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hAnsiTheme="minorHAnsi" w:cstheme="minorBidi"/>
          <w:bCs/>
          <w:color w:val="001E61" w:themeColor="text1"/>
          <w:sz w:val="24"/>
          <w:szCs w:val="20"/>
          <w:lang w:eastAsia="en-US"/>
        </w:rPr>
        <w:id w:val="-1165087048"/>
        <w:docPartObj>
          <w:docPartGallery w:val="Cover Pages"/>
          <w:docPartUnique/>
        </w:docPartObj>
      </w:sdtPr>
      <w:sdtEndPr>
        <w:rPr>
          <w:bCs w:val="0"/>
          <w:sz w:val="28"/>
          <w:szCs w:val="28"/>
        </w:rPr>
      </w:sdtEndPr>
      <w:sdtContent>
        <w:p w14:paraId="58B30518" w14:textId="3B322506" w:rsidR="007948A4" w:rsidRPr="007948A4" w:rsidRDefault="007948A4" w:rsidP="006309E3">
          <w:pPr>
            <w:pStyle w:val="Cover-ProjectName"/>
            <w:ind w:left="720" w:hanging="720"/>
          </w:pPr>
          <w:r w:rsidRPr="007948A4">
            <w:t>Report on findings from the independent evaluation of the implementation of the Coral Sea Marine Park Management Plan</w:t>
          </w:r>
        </w:p>
        <w:p w14:paraId="23C9AFE1" w14:textId="77777777" w:rsidR="002B3E7E" w:rsidRPr="00366192" w:rsidRDefault="002B3E7E" w:rsidP="002B3E7E">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68DCA13E" w14:textId="6471BD09" w:rsidR="00ED7CC0" w:rsidRPr="00AA4303" w:rsidRDefault="00ED7CC0" w:rsidP="00ED7CC0">
          <w:pPr>
            <w:spacing w:after="240"/>
            <w:rPr>
              <w:color w:val="001E61" w:themeColor="text1"/>
              <w:sz w:val="48"/>
              <w:szCs w:val="48"/>
            </w:rPr>
          </w:pPr>
          <w:r w:rsidRPr="00614084">
            <w:rPr>
              <w:color w:val="001E61" w:themeColor="text1"/>
              <w:sz w:val="28"/>
              <w:szCs w:val="28"/>
            </w:rPr>
            <w:t xml:space="preserve">Date: </w:t>
          </w:r>
          <w:r w:rsidR="00431176">
            <w:rPr>
              <w:color w:val="001E61" w:themeColor="text1"/>
              <w:sz w:val="28"/>
              <w:szCs w:val="28"/>
            </w:rPr>
            <w:t>8</w:t>
          </w:r>
          <w:r w:rsidR="004674FA">
            <w:rPr>
              <w:color w:val="001E61" w:themeColor="text1"/>
              <w:sz w:val="28"/>
              <w:szCs w:val="28"/>
            </w:rPr>
            <w:t xml:space="preserve"> September</w:t>
          </w:r>
          <w:r w:rsidR="00926A6D" w:rsidRPr="00614084">
            <w:rPr>
              <w:color w:val="001E61" w:themeColor="text1"/>
              <w:sz w:val="28"/>
              <w:szCs w:val="28"/>
            </w:rPr>
            <w:t xml:space="preserve"> 2026</w:t>
          </w:r>
        </w:p>
        <w:p w14:paraId="7322A7E1" w14:textId="4AACB04B" w:rsidR="00ED7CC0" w:rsidRPr="006E53C2" w:rsidRDefault="00ED7CC0" w:rsidP="00ED7CC0">
          <w:pPr>
            <w:pStyle w:val="Draft"/>
            <w:sectPr w:rsidR="00ED7CC0" w:rsidRPr="006E53C2" w:rsidSect="00ED7CC0">
              <w:headerReference w:type="even" r:id="rId12"/>
              <w:headerReference w:type="default" r:id="rId13"/>
              <w:footerReference w:type="even" r:id="rId14"/>
              <w:footerReference w:type="default" r:id="rId15"/>
              <w:headerReference w:type="first" r:id="rId16"/>
              <w:footerReference w:type="first" r:id="rId17"/>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7777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658240"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noProof/>
              <w:color w:val="auto"/>
              <w:kern w:val="2"/>
              <w:sz w:val="22"/>
              <w:szCs w:val="22"/>
              <w:lang w:val="en-AU"/>
              <w14:ligatures w14:val="standardContextual"/>
            </w:rPr>
            <w:id w:val="-2135098042"/>
            <w:docPartObj>
              <w:docPartGallery w:val="Table of Contents"/>
              <w:docPartUnique/>
            </w:docPartObj>
          </w:sdtPr>
          <w:sdtEndPr>
            <w:rPr>
              <w:noProof w:val="0"/>
            </w:rPr>
          </w:sdtEndPr>
          <w:sdtContent>
            <w:p w14:paraId="54025D0E" w14:textId="77777777" w:rsidR="00ED7CC0" w:rsidRPr="00A4253F" w:rsidRDefault="00ED7CC0" w:rsidP="00ED7CC0">
              <w:pPr>
                <w:pStyle w:val="TOCHeading"/>
              </w:pPr>
              <w:r w:rsidRPr="00A4253F">
                <w:t>Contents</w:t>
              </w:r>
            </w:p>
            <w:p w14:paraId="5EC7852A" w14:textId="41EB8111" w:rsidR="004332E9" w:rsidRPr="00614084" w:rsidRDefault="00ED7CC0">
              <w:pPr>
                <w:pStyle w:val="TOC1"/>
                <w:rPr>
                  <w:rFonts w:eastAsiaTheme="minorEastAsia"/>
                  <w:kern w:val="2"/>
                  <w:sz w:val="24"/>
                  <w:szCs w:val="24"/>
                  <w:lang w:eastAsia="en-AU"/>
                  <w14:ligatures w14:val="standardContextual"/>
                </w:rPr>
              </w:pPr>
              <w:r w:rsidRPr="004332E9">
                <w:rPr>
                  <w:b/>
                </w:rPr>
                <w:fldChar w:fldCharType="begin"/>
              </w:r>
              <w:r w:rsidRPr="004332E9">
                <w:instrText xml:space="preserve"> TOC \o "1-2" \h \z \u </w:instrText>
              </w:r>
              <w:r w:rsidRPr="004332E9">
                <w:rPr>
                  <w:b/>
                </w:rPr>
                <w:fldChar w:fldCharType="separate"/>
              </w:r>
              <w:hyperlink w:anchor="_Toc234250344" w:history="1">
                <w:r w:rsidR="004332E9" w:rsidRPr="00614084">
                  <w:rPr>
                    <w:rStyle w:val="Hyperlink"/>
                    <w:color w:val="auto"/>
                    <w:sz w:val="24"/>
                    <w:szCs w:val="24"/>
                  </w:rPr>
                  <w:t>Executive Summary</w:t>
                </w:r>
                <w:r w:rsidR="004332E9" w:rsidRPr="00614084">
                  <w:rPr>
                    <w:webHidden/>
                    <w:sz w:val="24"/>
                    <w:szCs w:val="24"/>
                  </w:rPr>
                  <w:tab/>
                </w:r>
                <w:r w:rsidR="004332E9" w:rsidRPr="00614084">
                  <w:rPr>
                    <w:webHidden/>
                    <w:sz w:val="24"/>
                    <w:szCs w:val="24"/>
                  </w:rPr>
                  <w:fldChar w:fldCharType="begin"/>
                </w:r>
                <w:r w:rsidR="004332E9" w:rsidRPr="00614084">
                  <w:rPr>
                    <w:webHidden/>
                    <w:sz w:val="24"/>
                    <w:szCs w:val="24"/>
                  </w:rPr>
                  <w:instrText xml:space="preserve"> PAGEREF _Toc234250344 \h </w:instrText>
                </w:r>
                <w:r w:rsidR="004332E9" w:rsidRPr="00614084">
                  <w:rPr>
                    <w:webHidden/>
                    <w:sz w:val="24"/>
                    <w:szCs w:val="24"/>
                  </w:rPr>
                </w:r>
                <w:r w:rsidR="004332E9" w:rsidRPr="00614084">
                  <w:rPr>
                    <w:webHidden/>
                    <w:sz w:val="24"/>
                    <w:szCs w:val="24"/>
                  </w:rPr>
                  <w:fldChar w:fldCharType="separate"/>
                </w:r>
                <w:r w:rsidR="003E613B">
                  <w:rPr>
                    <w:webHidden/>
                    <w:sz w:val="24"/>
                    <w:szCs w:val="24"/>
                  </w:rPr>
                  <w:t>4</w:t>
                </w:r>
                <w:r w:rsidR="004332E9" w:rsidRPr="00614084">
                  <w:rPr>
                    <w:webHidden/>
                    <w:sz w:val="24"/>
                    <w:szCs w:val="24"/>
                  </w:rPr>
                  <w:fldChar w:fldCharType="end"/>
                </w:r>
              </w:hyperlink>
            </w:p>
            <w:p w14:paraId="274C73B3" w14:textId="06B963C0" w:rsidR="004332E9" w:rsidRPr="00614084" w:rsidRDefault="004332E9">
              <w:pPr>
                <w:pStyle w:val="TOC1"/>
                <w:rPr>
                  <w:rFonts w:eastAsiaTheme="minorEastAsia"/>
                  <w:kern w:val="2"/>
                  <w:sz w:val="24"/>
                  <w:szCs w:val="24"/>
                  <w:lang w:eastAsia="en-AU"/>
                  <w14:ligatures w14:val="standardContextual"/>
                </w:rPr>
              </w:pPr>
              <w:hyperlink w:anchor="_Toc234250345" w:history="1">
                <w:r w:rsidRPr="00614084">
                  <w:rPr>
                    <w:rStyle w:val="Hyperlink"/>
                    <w:bCs/>
                    <w:color w:val="auto"/>
                    <w:sz w:val="24"/>
                    <w:szCs w:val="24"/>
                  </w:rPr>
                  <w:t>1.</w:t>
                </w:r>
                <w:r w:rsidRPr="00614084">
                  <w:rPr>
                    <w:rFonts w:eastAsiaTheme="minorEastAsia"/>
                    <w:kern w:val="2"/>
                    <w:sz w:val="24"/>
                    <w:szCs w:val="24"/>
                    <w:lang w:eastAsia="en-AU"/>
                    <w14:ligatures w14:val="standardContextual"/>
                  </w:rPr>
                  <w:tab/>
                </w:r>
                <w:r w:rsidRPr="00614084">
                  <w:rPr>
                    <w:rStyle w:val="Hyperlink"/>
                    <w:color w:val="auto"/>
                    <w:sz w:val="24"/>
                    <w:szCs w:val="24"/>
                  </w:rPr>
                  <w:t>Introduction</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_Toc234250345 \h </w:instrText>
                </w:r>
                <w:r w:rsidRPr="00614084">
                  <w:rPr>
                    <w:webHidden/>
                    <w:sz w:val="24"/>
                    <w:szCs w:val="24"/>
                  </w:rPr>
                </w:r>
                <w:r w:rsidRPr="00614084">
                  <w:rPr>
                    <w:webHidden/>
                    <w:sz w:val="24"/>
                    <w:szCs w:val="24"/>
                  </w:rPr>
                  <w:fldChar w:fldCharType="separate"/>
                </w:r>
                <w:r w:rsidR="003E613B">
                  <w:rPr>
                    <w:webHidden/>
                    <w:sz w:val="24"/>
                    <w:szCs w:val="24"/>
                  </w:rPr>
                  <w:t>9</w:t>
                </w:r>
                <w:r w:rsidRPr="00614084">
                  <w:rPr>
                    <w:webHidden/>
                    <w:sz w:val="24"/>
                    <w:szCs w:val="24"/>
                  </w:rPr>
                  <w:fldChar w:fldCharType="end"/>
                </w:r>
              </w:hyperlink>
            </w:p>
            <w:p w14:paraId="3AFF72E5" w14:textId="30CEAA19"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6" w:history="1">
                <w:r w:rsidRPr="00614084">
                  <w:rPr>
                    <w:rStyle w:val="Hyperlink"/>
                    <w:color w:val="auto"/>
                    <w:sz w:val="24"/>
                    <w:szCs w:val="24"/>
                  </w:rPr>
                  <w:t>1.1.</w:t>
                </w:r>
                <w:r w:rsidRPr="00614084">
                  <w:rPr>
                    <w:rFonts w:eastAsiaTheme="minorEastAsia"/>
                    <w:color w:val="auto"/>
                    <w:kern w:val="2"/>
                    <w:szCs w:val="24"/>
                    <w:lang w:eastAsia="en-AU"/>
                    <w14:ligatures w14:val="standardContextual"/>
                  </w:rPr>
                  <w:tab/>
                </w:r>
                <w:r w:rsidRPr="00614084">
                  <w:rPr>
                    <w:rStyle w:val="Hyperlink"/>
                    <w:color w:val="auto"/>
                    <w:sz w:val="24"/>
                    <w:szCs w:val="24"/>
                  </w:rPr>
                  <w:t>Background</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_Toc234250346 \h </w:instrText>
                </w:r>
                <w:r w:rsidRPr="00614084">
                  <w:rPr>
                    <w:webHidden/>
                    <w:color w:val="auto"/>
                    <w:szCs w:val="24"/>
                  </w:rPr>
                </w:r>
                <w:r w:rsidRPr="00614084">
                  <w:rPr>
                    <w:webHidden/>
                    <w:color w:val="auto"/>
                    <w:szCs w:val="24"/>
                  </w:rPr>
                  <w:fldChar w:fldCharType="separate"/>
                </w:r>
                <w:r w:rsidR="003E613B">
                  <w:rPr>
                    <w:webHidden/>
                    <w:color w:val="auto"/>
                    <w:szCs w:val="24"/>
                  </w:rPr>
                  <w:t>9</w:t>
                </w:r>
                <w:r w:rsidRPr="00614084">
                  <w:rPr>
                    <w:webHidden/>
                    <w:color w:val="auto"/>
                    <w:szCs w:val="24"/>
                  </w:rPr>
                  <w:fldChar w:fldCharType="end"/>
                </w:r>
              </w:hyperlink>
            </w:p>
            <w:p w14:paraId="74E77F00" w14:textId="0913802B"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7" w:history="1">
                <w:r w:rsidRPr="00614084">
                  <w:rPr>
                    <w:rStyle w:val="Hyperlink"/>
                    <w:color w:val="auto"/>
                    <w:sz w:val="24"/>
                    <w:szCs w:val="24"/>
                  </w:rPr>
                  <w:t>1.2.</w:t>
                </w:r>
                <w:r w:rsidRPr="00614084">
                  <w:rPr>
                    <w:rFonts w:eastAsiaTheme="minorEastAsia"/>
                    <w:color w:val="auto"/>
                    <w:kern w:val="2"/>
                    <w:szCs w:val="24"/>
                    <w:lang w:eastAsia="en-AU"/>
                    <w14:ligatures w14:val="standardContextual"/>
                  </w:rPr>
                  <w:tab/>
                </w:r>
                <w:r w:rsidRPr="00614084">
                  <w:rPr>
                    <w:rStyle w:val="Hyperlink"/>
                    <w:color w:val="auto"/>
                    <w:sz w:val="24"/>
                    <w:szCs w:val="24"/>
                  </w:rPr>
                  <w:t>Project objectives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_Toc234250347 \h </w:instrText>
                </w:r>
                <w:r w:rsidRPr="00614084">
                  <w:rPr>
                    <w:webHidden/>
                    <w:color w:val="auto"/>
                    <w:szCs w:val="24"/>
                  </w:rPr>
                </w:r>
                <w:r w:rsidRPr="00614084">
                  <w:rPr>
                    <w:webHidden/>
                    <w:color w:val="auto"/>
                    <w:szCs w:val="24"/>
                  </w:rPr>
                  <w:fldChar w:fldCharType="separate"/>
                </w:r>
                <w:r w:rsidR="003E613B">
                  <w:rPr>
                    <w:webHidden/>
                    <w:color w:val="auto"/>
                    <w:szCs w:val="24"/>
                  </w:rPr>
                  <w:t>10</w:t>
                </w:r>
                <w:r w:rsidRPr="00614084">
                  <w:rPr>
                    <w:webHidden/>
                    <w:color w:val="auto"/>
                    <w:szCs w:val="24"/>
                  </w:rPr>
                  <w:fldChar w:fldCharType="end"/>
                </w:r>
              </w:hyperlink>
            </w:p>
            <w:p w14:paraId="70000B99" w14:textId="0673589D"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8" w:history="1">
                <w:r w:rsidRPr="00614084">
                  <w:rPr>
                    <w:rStyle w:val="Hyperlink"/>
                    <w:color w:val="auto"/>
                    <w:sz w:val="24"/>
                    <w:szCs w:val="24"/>
                  </w:rPr>
                  <w:t>1.3.</w:t>
                </w:r>
                <w:r w:rsidRPr="00614084">
                  <w:rPr>
                    <w:rFonts w:eastAsiaTheme="minorEastAsia"/>
                    <w:color w:val="auto"/>
                    <w:kern w:val="2"/>
                    <w:szCs w:val="24"/>
                    <w:lang w:eastAsia="en-AU"/>
                    <w14:ligatures w14:val="standardContextual"/>
                  </w:rPr>
                  <w:tab/>
                </w:r>
                <w:r w:rsidRPr="00614084">
                  <w:rPr>
                    <w:rStyle w:val="Hyperlink"/>
                    <w:color w:val="auto"/>
                    <w:sz w:val="24"/>
                    <w:szCs w:val="24"/>
                  </w:rPr>
                  <w:t>Methodology</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_Toc234250348 \h </w:instrText>
                </w:r>
                <w:r w:rsidRPr="00614084">
                  <w:rPr>
                    <w:webHidden/>
                    <w:color w:val="auto"/>
                    <w:szCs w:val="24"/>
                  </w:rPr>
                </w:r>
                <w:r w:rsidRPr="00614084">
                  <w:rPr>
                    <w:webHidden/>
                    <w:color w:val="auto"/>
                    <w:szCs w:val="24"/>
                  </w:rPr>
                  <w:fldChar w:fldCharType="separate"/>
                </w:r>
                <w:r w:rsidR="003E613B">
                  <w:rPr>
                    <w:webHidden/>
                    <w:color w:val="auto"/>
                    <w:szCs w:val="24"/>
                  </w:rPr>
                  <w:t>10</w:t>
                </w:r>
                <w:r w:rsidRPr="00614084">
                  <w:rPr>
                    <w:webHidden/>
                    <w:color w:val="auto"/>
                    <w:szCs w:val="24"/>
                  </w:rPr>
                  <w:fldChar w:fldCharType="end"/>
                </w:r>
              </w:hyperlink>
            </w:p>
            <w:p w14:paraId="4CC9DC4D" w14:textId="1489363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9" w:history="1">
                <w:r w:rsidRPr="00614084">
                  <w:rPr>
                    <w:rStyle w:val="Hyperlink"/>
                    <w:color w:val="auto"/>
                    <w:sz w:val="24"/>
                    <w:szCs w:val="24"/>
                  </w:rPr>
                  <w:t>1.4.</w:t>
                </w:r>
                <w:r w:rsidRPr="00614084">
                  <w:rPr>
                    <w:rFonts w:eastAsiaTheme="minorEastAsia"/>
                    <w:color w:val="auto"/>
                    <w:kern w:val="2"/>
                    <w:szCs w:val="24"/>
                    <w:lang w:eastAsia="en-AU"/>
                    <w14:ligatures w14:val="standardContextual"/>
                  </w:rPr>
                  <w:tab/>
                </w:r>
                <w:r w:rsidRPr="00614084">
                  <w:rPr>
                    <w:rStyle w:val="Hyperlink"/>
                    <w:color w:val="auto"/>
                    <w:sz w:val="24"/>
                    <w:szCs w:val="24"/>
                  </w:rPr>
                  <w:t>Understanding this report</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_Toc234250349 \h </w:instrText>
                </w:r>
                <w:r w:rsidRPr="00614084">
                  <w:rPr>
                    <w:webHidden/>
                    <w:color w:val="auto"/>
                    <w:szCs w:val="24"/>
                  </w:rPr>
                </w:r>
                <w:r w:rsidRPr="00614084">
                  <w:rPr>
                    <w:webHidden/>
                    <w:color w:val="auto"/>
                    <w:szCs w:val="24"/>
                  </w:rPr>
                  <w:fldChar w:fldCharType="separate"/>
                </w:r>
                <w:r w:rsidR="003E613B">
                  <w:rPr>
                    <w:webHidden/>
                    <w:color w:val="auto"/>
                    <w:szCs w:val="24"/>
                  </w:rPr>
                  <w:t>14</w:t>
                </w:r>
                <w:r w:rsidRPr="00614084">
                  <w:rPr>
                    <w:webHidden/>
                    <w:color w:val="auto"/>
                    <w:szCs w:val="24"/>
                  </w:rPr>
                  <w:fldChar w:fldCharType="end"/>
                </w:r>
              </w:hyperlink>
            </w:p>
            <w:p w14:paraId="77154937" w14:textId="194485CB"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0" w:history="1">
                <w:r w:rsidRPr="00614084">
                  <w:rPr>
                    <w:rStyle w:val="Hyperlink"/>
                    <w:color w:val="auto"/>
                    <w:sz w:val="24"/>
                    <w:szCs w:val="24"/>
                  </w:rPr>
                  <w:t>1.5.</w:t>
                </w:r>
                <w:r w:rsidRPr="00614084">
                  <w:rPr>
                    <w:rFonts w:eastAsiaTheme="minorEastAsia"/>
                    <w:color w:val="auto"/>
                    <w:kern w:val="2"/>
                    <w:szCs w:val="24"/>
                    <w:lang w:eastAsia="en-AU"/>
                    <w14:ligatures w14:val="standardContextual"/>
                  </w:rPr>
                  <w:tab/>
                </w:r>
                <w:r w:rsidRPr="00614084">
                  <w:rPr>
                    <w:rStyle w:val="Hyperlink"/>
                    <w:color w:val="auto"/>
                    <w:sz w:val="24"/>
                    <w:szCs w:val="24"/>
                  </w:rPr>
                  <w:t>Understanding the evaluation framework</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_Toc234250350 \h </w:instrText>
                </w:r>
                <w:r w:rsidRPr="00614084">
                  <w:rPr>
                    <w:webHidden/>
                    <w:color w:val="auto"/>
                    <w:szCs w:val="24"/>
                  </w:rPr>
                </w:r>
                <w:r w:rsidRPr="00614084">
                  <w:rPr>
                    <w:webHidden/>
                    <w:color w:val="auto"/>
                    <w:szCs w:val="24"/>
                  </w:rPr>
                  <w:fldChar w:fldCharType="separate"/>
                </w:r>
                <w:r w:rsidR="003E613B">
                  <w:rPr>
                    <w:webHidden/>
                    <w:color w:val="auto"/>
                    <w:szCs w:val="24"/>
                  </w:rPr>
                  <w:t>14</w:t>
                </w:r>
                <w:r w:rsidRPr="00614084">
                  <w:rPr>
                    <w:webHidden/>
                    <w:color w:val="auto"/>
                    <w:szCs w:val="24"/>
                  </w:rPr>
                  <w:fldChar w:fldCharType="end"/>
                </w:r>
              </w:hyperlink>
            </w:p>
            <w:p w14:paraId="06A6BB9E" w14:textId="4219DB63" w:rsidR="004332E9" w:rsidRPr="00614084" w:rsidRDefault="004332E9">
              <w:pPr>
                <w:pStyle w:val="TOC1"/>
                <w:rPr>
                  <w:rFonts w:eastAsiaTheme="minorEastAsia"/>
                  <w:kern w:val="2"/>
                  <w:sz w:val="24"/>
                  <w:szCs w:val="24"/>
                  <w:lang w:eastAsia="en-AU"/>
                  <w14:ligatures w14:val="standardContextual"/>
                </w:rPr>
              </w:pPr>
              <w:hyperlink w:anchor="_Toc234250351" w:history="1">
                <w:r w:rsidRPr="00614084">
                  <w:rPr>
                    <w:rStyle w:val="Hyperlink"/>
                    <w:bCs/>
                    <w:color w:val="auto"/>
                    <w:sz w:val="24"/>
                    <w:szCs w:val="24"/>
                  </w:rPr>
                  <w:t>2.</w:t>
                </w:r>
                <w:r w:rsidRPr="00614084">
                  <w:rPr>
                    <w:rFonts w:eastAsiaTheme="minorEastAsia"/>
                    <w:kern w:val="2"/>
                    <w:sz w:val="24"/>
                    <w:szCs w:val="24"/>
                    <w:lang w:eastAsia="en-AU"/>
                    <w14:ligatures w14:val="standardContextual"/>
                  </w:rPr>
                  <w:tab/>
                </w:r>
                <w:r w:rsidRPr="00614084">
                  <w:rPr>
                    <w:rStyle w:val="Hyperlink"/>
                    <w:color w:val="auto"/>
                    <w:sz w:val="24"/>
                    <w:szCs w:val="24"/>
                  </w:rPr>
                  <w:t>Coral Sea Marine Park context</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_Toc234250351 \h </w:instrText>
                </w:r>
                <w:r w:rsidRPr="00614084">
                  <w:rPr>
                    <w:webHidden/>
                    <w:sz w:val="24"/>
                    <w:szCs w:val="24"/>
                  </w:rPr>
                </w:r>
                <w:r w:rsidRPr="00614084">
                  <w:rPr>
                    <w:webHidden/>
                    <w:sz w:val="24"/>
                    <w:szCs w:val="24"/>
                  </w:rPr>
                  <w:fldChar w:fldCharType="separate"/>
                </w:r>
                <w:r w:rsidR="003E613B">
                  <w:rPr>
                    <w:webHidden/>
                    <w:sz w:val="24"/>
                    <w:szCs w:val="24"/>
                  </w:rPr>
                  <w:t>17</w:t>
                </w:r>
                <w:r w:rsidRPr="00614084">
                  <w:rPr>
                    <w:webHidden/>
                    <w:sz w:val="24"/>
                    <w:szCs w:val="24"/>
                  </w:rPr>
                  <w:fldChar w:fldCharType="end"/>
                </w:r>
              </w:hyperlink>
            </w:p>
            <w:p w14:paraId="457860F5" w14:textId="6E7A303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2" w:history="1">
                <w:r w:rsidRPr="00614084">
                  <w:rPr>
                    <w:rStyle w:val="Hyperlink"/>
                    <w:color w:val="auto"/>
                    <w:sz w:val="24"/>
                    <w:szCs w:val="24"/>
                  </w:rPr>
                  <w:t>2.1.</w:t>
                </w:r>
                <w:r w:rsidRPr="00614084">
                  <w:rPr>
                    <w:rFonts w:eastAsiaTheme="minorEastAsia"/>
                    <w:color w:val="auto"/>
                    <w:kern w:val="2"/>
                    <w:szCs w:val="24"/>
                    <w:lang w:eastAsia="en-AU"/>
                    <w14:ligatures w14:val="standardContextual"/>
                  </w:rPr>
                  <w:tab/>
                </w:r>
                <w:r w:rsidRPr="00614084">
                  <w:rPr>
                    <w:rStyle w:val="Hyperlink"/>
                    <w:color w:val="auto"/>
                    <w:sz w:val="24"/>
                    <w:szCs w:val="24"/>
                  </w:rPr>
                  <w:t>About the Coral Sea Marine Park</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_Toc234250352 \h </w:instrText>
                </w:r>
                <w:r w:rsidRPr="00614084">
                  <w:rPr>
                    <w:webHidden/>
                    <w:color w:val="auto"/>
                    <w:szCs w:val="24"/>
                  </w:rPr>
                </w:r>
                <w:r w:rsidRPr="00614084">
                  <w:rPr>
                    <w:webHidden/>
                    <w:color w:val="auto"/>
                    <w:szCs w:val="24"/>
                  </w:rPr>
                  <w:fldChar w:fldCharType="separate"/>
                </w:r>
                <w:r w:rsidR="003E613B">
                  <w:rPr>
                    <w:webHidden/>
                    <w:color w:val="auto"/>
                    <w:szCs w:val="24"/>
                  </w:rPr>
                  <w:t>17</w:t>
                </w:r>
                <w:r w:rsidRPr="00614084">
                  <w:rPr>
                    <w:webHidden/>
                    <w:color w:val="auto"/>
                    <w:szCs w:val="24"/>
                  </w:rPr>
                  <w:fldChar w:fldCharType="end"/>
                </w:r>
              </w:hyperlink>
            </w:p>
            <w:p w14:paraId="362C7890" w14:textId="5830F79B" w:rsidR="004332E9" w:rsidRPr="00614084" w:rsidRDefault="004332E9">
              <w:pPr>
                <w:pStyle w:val="TOC1"/>
                <w:rPr>
                  <w:rFonts w:eastAsiaTheme="minorEastAsia"/>
                  <w:kern w:val="2"/>
                  <w:sz w:val="24"/>
                  <w:szCs w:val="24"/>
                  <w:lang w:eastAsia="en-AU"/>
                  <w14:ligatures w14:val="standardContextual"/>
                </w:rPr>
              </w:pPr>
              <w:hyperlink w:anchor="_Toc234250353" w:history="1">
                <w:r w:rsidRPr="00614084">
                  <w:rPr>
                    <w:rStyle w:val="Hyperlink"/>
                    <w:bCs/>
                    <w:color w:val="auto"/>
                    <w:sz w:val="24"/>
                    <w:szCs w:val="24"/>
                  </w:rPr>
                  <w:t>3.</w:t>
                </w:r>
                <w:r w:rsidRPr="00614084">
                  <w:rPr>
                    <w:rFonts w:eastAsiaTheme="minorEastAsia"/>
                    <w:kern w:val="2"/>
                    <w:sz w:val="24"/>
                    <w:szCs w:val="24"/>
                    <w:lang w:eastAsia="en-AU"/>
                    <w14:ligatures w14:val="standardContextual"/>
                  </w:rPr>
                  <w:tab/>
                </w:r>
                <w:r w:rsidRPr="00614084">
                  <w:rPr>
                    <w:rStyle w:val="Hyperlink"/>
                    <w:color w:val="auto"/>
                    <w:sz w:val="24"/>
                    <w:szCs w:val="24"/>
                  </w:rPr>
                  <w:t>Findings relating to overall evaluation questions</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_Toc234250353 \h </w:instrText>
                </w:r>
                <w:r w:rsidRPr="00614084">
                  <w:rPr>
                    <w:webHidden/>
                    <w:sz w:val="24"/>
                    <w:szCs w:val="24"/>
                  </w:rPr>
                </w:r>
                <w:r w:rsidRPr="00614084">
                  <w:rPr>
                    <w:webHidden/>
                    <w:sz w:val="24"/>
                    <w:szCs w:val="24"/>
                  </w:rPr>
                  <w:fldChar w:fldCharType="separate"/>
                </w:r>
                <w:r w:rsidR="003E613B">
                  <w:rPr>
                    <w:webHidden/>
                    <w:sz w:val="24"/>
                    <w:szCs w:val="24"/>
                  </w:rPr>
                  <w:t>20</w:t>
                </w:r>
                <w:r w:rsidRPr="00614084">
                  <w:rPr>
                    <w:webHidden/>
                    <w:sz w:val="24"/>
                    <w:szCs w:val="24"/>
                  </w:rPr>
                  <w:fldChar w:fldCharType="end"/>
                </w:r>
              </w:hyperlink>
            </w:p>
            <w:p w14:paraId="6319F2D1" w14:textId="498E8B9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4" w:history="1">
                <w:r w:rsidRPr="00614084">
                  <w:rPr>
                    <w:rStyle w:val="Hyperlink"/>
                    <w:color w:val="auto"/>
                    <w:sz w:val="24"/>
                    <w:szCs w:val="24"/>
                  </w:rPr>
                  <w:t>3.1.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_Toc234250354 \h </w:instrText>
                </w:r>
                <w:r w:rsidRPr="00614084">
                  <w:rPr>
                    <w:webHidden/>
                    <w:color w:val="auto"/>
                    <w:szCs w:val="24"/>
                  </w:rPr>
                </w:r>
                <w:r w:rsidRPr="00614084">
                  <w:rPr>
                    <w:webHidden/>
                    <w:color w:val="auto"/>
                    <w:szCs w:val="24"/>
                  </w:rPr>
                  <w:fldChar w:fldCharType="separate"/>
                </w:r>
                <w:r w:rsidR="003E613B">
                  <w:rPr>
                    <w:webHidden/>
                    <w:color w:val="auto"/>
                    <w:szCs w:val="24"/>
                  </w:rPr>
                  <w:t>20</w:t>
                </w:r>
                <w:r w:rsidRPr="00614084">
                  <w:rPr>
                    <w:webHidden/>
                    <w:color w:val="auto"/>
                    <w:szCs w:val="24"/>
                  </w:rPr>
                  <w:fldChar w:fldCharType="end"/>
                </w:r>
              </w:hyperlink>
            </w:p>
            <w:p w14:paraId="75853934" w14:textId="26D91BC9"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5" w:history="1">
                <w:r w:rsidRPr="00614084">
                  <w:rPr>
                    <w:rStyle w:val="Hyperlink"/>
                    <w:color w:val="auto"/>
                    <w:sz w:val="24"/>
                    <w:szCs w:val="24"/>
                  </w:rPr>
                  <w:t>3.2.</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findings about management plan design: Level of detail provided, plan flexibility, and efficacy of monitoring and review mechanisms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_Toc234250355 \h </w:instrText>
                </w:r>
                <w:r w:rsidRPr="00614084">
                  <w:rPr>
                    <w:webHidden/>
                    <w:color w:val="auto"/>
                    <w:szCs w:val="24"/>
                  </w:rPr>
                </w:r>
                <w:r w:rsidRPr="00614084">
                  <w:rPr>
                    <w:webHidden/>
                    <w:color w:val="auto"/>
                    <w:szCs w:val="24"/>
                  </w:rPr>
                  <w:fldChar w:fldCharType="separate"/>
                </w:r>
                <w:r w:rsidR="003E613B">
                  <w:rPr>
                    <w:webHidden/>
                    <w:color w:val="auto"/>
                    <w:szCs w:val="24"/>
                  </w:rPr>
                  <w:t>21</w:t>
                </w:r>
                <w:r w:rsidRPr="00614084">
                  <w:rPr>
                    <w:webHidden/>
                    <w:color w:val="auto"/>
                    <w:szCs w:val="24"/>
                  </w:rPr>
                  <w:fldChar w:fldCharType="end"/>
                </w:r>
              </w:hyperlink>
            </w:p>
            <w:p w14:paraId="12F074B5" w14:textId="6F3DCCE3"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6" w:history="1">
                <w:r w:rsidRPr="00614084">
                  <w:rPr>
                    <w:rStyle w:val="Hyperlink"/>
                    <w:color w:val="auto"/>
                    <w:sz w:val="24"/>
                    <w:szCs w:val="24"/>
                  </w:rPr>
                  <w:t>3.3.</w:t>
                </w:r>
                <w:r w:rsidRPr="00614084">
                  <w:rPr>
                    <w:rFonts w:eastAsiaTheme="minorEastAsia"/>
                    <w:color w:val="auto"/>
                    <w:kern w:val="2"/>
                    <w:szCs w:val="24"/>
                    <w:lang w:eastAsia="en-AU"/>
                    <w14:ligatures w14:val="standardContextual"/>
                  </w:rPr>
                  <w:tab/>
                </w:r>
                <w:r w:rsidRPr="00614084">
                  <w:rPr>
                    <w:rStyle w:val="Hyperlink"/>
                    <w:color w:val="auto"/>
                    <w:sz w:val="24"/>
                    <w:szCs w:val="24"/>
                  </w:rPr>
                  <w:t>Implications for future plan development</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_Toc234250356 \h </w:instrText>
                </w:r>
                <w:r w:rsidRPr="00614084">
                  <w:rPr>
                    <w:webHidden/>
                    <w:color w:val="auto"/>
                    <w:szCs w:val="24"/>
                  </w:rPr>
                </w:r>
                <w:r w:rsidRPr="00614084">
                  <w:rPr>
                    <w:webHidden/>
                    <w:color w:val="auto"/>
                    <w:szCs w:val="24"/>
                  </w:rPr>
                  <w:fldChar w:fldCharType="separate"/>
                </w:r>
                <w:r w:rsidR="003E613B">
                  <w:rPr>
                    <w:webHidden/>
                    <w:color w:val="auto"/>
                    <w:szCs w:val="24"/>
                  </w:rPr>
                  <w:t>22</w:t>
                </w:r>
                <w:r w:rsidRPr="00614084">
                  <w:rPr>
                    <w:webHidden/>
                    <w:color w:val="auto"/>
                    <w:szCs w:val="24"/>
                  </w:rPr>
                  <w:fldChar w:fldCharType="end"/>
                </w:r>
              </w:hyperlink>
            </w:p>
            <w:p w14:paraId="2DB9FE20" w14:textId="377A8C7B" w:rsidR="004332E9" w:rsidRPr="00614084" w:rsidRDefault="004332E9">
              <w:pPr>
                <w:pStyle w:val="TOC1"/>
                <w:rPr>
                  <w:rFonts w:eastAsiaTheme="minorEastAsia"/>
                  <w:kern w:val="2"/>
                  <w:sz w:val="24"/>
                  <w:szCs w:val="24"/>
                  <w:lang w:eastAsia="en-AU"/>
                  <w14:ligatures w14:val="standardContextual"/>
                </w:rPr>
              </w:pPr>
              <w:hyperlink w:anchor="_Toc234250357" w:history="1">
                <w:r w:rsidRPr="00614084">
                  <w:rPr>
                    <w:rStyle w:val="Hyperlink"/>
                    <w:bCs/>
                    <w:color w:val="auto"/>
                    <w:sz w:val="24"/>
                    <w:szCs w:val="24"/>
                  </w:rPr>
                  <w:t>4.</w:t>
                </w:r>
                <w:r w:rsidRPr="00614084">
                  <w:rPr>
                    <w:rFonts w:eastAsiaTheme="minorEastAsia"/>
                    <w:kern w:val="2"/>
                    <w:sz w:val="24"/>
                    <w:szCs w:val="24"/>
                    <w:lang w:eastAsia="en-AU"/>
                    <w14:ligatures w14:val="standardContextual"/>
                  </w:rPr>
                  <w:tab/>
                </w:r>
                <w:r w:rsidRPr="00614084">
                  <w:rPr>
                    <w:rStyle w:val="Hyperlink"/>
                    <w:color w:val="auto"/>
                    <w:sz w:val="24"/>
                    <w:szCs w:val="24"/>
                  </w:rPr>
                  <w:t>Findings: Communication, Education and Awareness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_Toc234250357 \h </w:instrText>
                </w:r>
                <w:r w:rsidRPr="00614084">
                  <w:rPr>
                    <w:webHidden/>
                    <w:sz w:val="24"/>
                    <w:szCs w:val="24"/>
                  </w:rPr>
                </w:r>
                <w:r w:rsidRPr="00614084">
                  <w:rPr>
                    <w:webHidden/>
                    <w:sz w:val="24"/>
                    <w:szCs w:val="24"/>
                  </w:rPr>
                  <w:fldChar w:fldCharType="separate"/>
                </w:r>
                <w:r w:rsidR="003E613B">
                  <w:rPr>
                    <w:webHidden/>
                    <w:sz w:val="24"/>
                    <w:szCs w:val="24"/>
                  </w:rPr>
                  <w:t>24</w:t>
                </w:r>
                <w:r w:rsidRPr="00614084">
                  <w:rPr>
                    <w:webHidden/>
                    <w:sz w:val="24"/>
                    <w:szCs w:val="24"/>
                  </w:rPr>
                  <w:fldChar w:fldCharType="end"/>
                </w:r>
              </w:hyperlink>
            </w:p>
            <w:p w14:paraId="5356D835" w14:textId="57584072"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8" w:history="1">
                <w:r w:rsidRPr="00614084">
                  <w:rPr>
                    <w:rStyle w:val="Hyperlink"/>
                    <w:color w:val="auto"/>
                    <w:sz w:val="24"/>
                    <w:szCs w:val="24"/>
                  </w:rPr>
                  <w:t>4.1.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_Toc234250358 \h </w:instrText>
                </w:r>
                <w:r w:rsidRPr="00614084">
                  <w:rPr>
                    <w:webHidden/>
                    <w:color w:val="auto"/>
                    <w:szCs w:val="24"/>
                  </w:rPr>
                </w:r>
                <w:r w:rsidRPr="00614084">
                  <w:rPr>
                    <w:webHidden/>
                    <w:color w:val="auto"/>
                    <w:szCs w:val="24"/>
                  </w:rPr>
                  <w:fldChar w:fldCharType="separate"/>
                </w:r>
                <w:r w:rsidR="003E613B">
                  <w:rPr>
                    <w:webHidden/>
                    <w:color w:val="auto"/>
                    <w:szCs w:val="24"/>
                  </w:rPr>
                  <w:t>24</w:t>
                </w:r>
                <w:r w:rsidRPr="00614084">
                  <w:rPr>
                    <w:webHidden/>
                    <w:color w:val="auto"/>
                    <w:szCs w:val="24"/>
                  </w:rPr>
                  <w:fldChar w:fldCharType="end"/>
                </w:r>
              </w:hyperlink>
            </w:p>
            <w:p w14:paraId="45B14724" w14:textId="302704FF" w:rsidR="004332E9" w:rsidRPr="00614084" w:rsidRDefault="004332E9">
              <w:pPr>
                <w:pStyle w:val="TOC2"/>
                <w:rPr>
                  <w:rFonts w:eastAsiaTheme="minorEastAsia"/>
                  <w:color w:val="auto"/>
                  <w:kern w:val="2"/>
                  <w:szCs w:val="24"/>
                  <w:lang w:eastAsia="en-AU"/>
                  <w14:ligatures w14:val="standardContextual"/>
                </w:rPr>
              </w:pPr>
              <w:hyperlink w:anchor="_Toc234250359"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_Toc234250359 \h </w:instrText>
                </w:r>
                <w:r w:rsidRPr="00614084">
                  <w:rPr>
                    <w:webHidden/>
                    <w:color w:val="auto"/>
                    <w:szCs w:val="24"/>
                  </w:rPr>
                </w:r>
                <w:r w:rsidRPr="00614084">
                  <w:rPr>
                    <w:webHidden/>
                    <w:color w:val="auto"/>
                    <w:szCs w:val="24"/>
                  </w:rPr>
                  <w:fldChar w:fldCharType="separate"/>
                </w:r>
                <w:r w:rsidR="003E613B">
                  <w:rPr>
                    <w:webHidden/>
                    <w:color w:val="auto"/>
                    <w:szCs w:val="24"/>
                  </w:rPr>
                  <w:t>24</w:t>
                </w:r>
                <w:r w:rsidRPr="00614084">
                  <w:rPr>
                    <w:webHidden/>
                    <w:color w:val="auto"/>
                    <w:szCs w:val="24"/>
                  </w:rPr>
                  <w:fldChar w:fldCharType="end"/>
                </w:r>
              </w:hyperlink>
            </w:p>
            <w:p w14:paraId="3D02FA68" w14:textId="50451697" w:rsidR="004332E9" w:rsidRPr="00614084" w:rsidRDefault="004332E9">
              <w:pPr>
                <w:pStyle w:val="TOC2"/>
                <w:rPr>
                  <w:rFonts w:eastAsiaTheme="minorEastAsia"/>
                  <w:color w:val="auto"/>
                  <w:kern w:val="2"/>
                  <w:szCs w:val="24"/>
                  <w:lang w:eastAsia="en-AU"/>
                  <w14:ligatures w14:val="standardContextual"/>
                </w:rPr>
              </w:pPr>
              <w:hyperlink w:anchor="_Toc234250360"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_Toc234250360 \h </w:instrText>
                </w:r>
                <w:r w:rsidRPr="00614084">
                  <w:rPr>
                    <w:webHidden/>
                    <w:color w:val="auto"/>
                    <w:szCs w:val="24"/>
                  </w:rPr>
                </w:r>
                <w:r w:rsidRPr="00614084">
                  <w:rPr>
                    <w:webHidden/>
                    <w:color w:val="auto"/>
                    <w:szCs w:val="24"/>
                  </w:rPr>
                  <w:fldChar w:fldCharType="separate"/>
                </w:r>
                <w:r w:rsidR="003E613B">
                  <w:rPr>
                    <w:webHidden/>
                    <w:color w:val="auto"/>
                    <w:szCs w:val="24"/>
                  </w:rPr>
                  <w:t>24</w:t>
                </w:r>
                <w:r w:rsidRPr="00614084">
                  <w:rPr>
                    <w:webHidden/>
                    <w:color w:val="auto"/>
                    <w:szCs w:val="24"/>
                  </w:rPr>
                  <w:fldChar w:fldCharType="end"/>
                </w:r>
              </w:hyperlink>
            </w:p>
            <w:p w14:paraId="364D48D0" w14:textId="770523DE"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1" w:history="1">
                <w:r w:rsidRPr="00614084">
                  <w:rPr>
                    <w:rStyle w:val="Hyperlink"/>
                    <w:color w:val="auto"/>
                    <w:sz w:val="24"/>
                    <w:szCs w:val="24"/>
                  </w:rPr>
                  <w:t>4.2.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_Toc234250361 \h </w:instrText>
                </w:r>
                <w:r w:rsidRPr="00614084">
                  <w:rPr>
                    <w:webHidden/>
                    <w:color w:val="auto"/>
                    <w:szCs w:val="24"/>
                  </w:rPr>
                </w:r>
                <w:r w:rsidRPr="00614084">
                  <w:rPr>
                    <w:webHidden/>
                    <w:color w:val="auto"/>
                    <w:szCs w:val="24"/>
                  </w:rPr>
                  <w:fldChar w:fldCharType="separate"/>
                </w:r>
                <w:r w:rsidR="003E613B">
                  <w:rPr>
                    <w:webHidden/>
                    <w:color w:val="auto"/>
                    <w:szCs w:val="24"/>
                  </w:rPr>
                  <w:t>25</w:t>
                </w:r>
                <w:r w:rsidRPr="00614084">
                  <w:rPr>
                    <w:webHidden/>
                    <w:color w:val="auto"/>
                    <w:szCs w:val="24"/>
                  </w:rPr>
                  <w:fldChar w:fldCharType="end"/>
                </w:r>
              </w:hyperlink>
            </w:p>
            <w:p w14:paraId="4DEF3605" w14:textId="5EB156F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2" w:history="1">
                <w:r w:rsidRPr="00614084">
                  <w:rPr>
                    <w:rStyle w:val="Hyperlink"/>
                    <w:color w:val="auto"/>
                    <w:sz w:val="24"/>
                    <w:szCs w:val="24"/>
                  </w:rPr>
                  <w:t>4.3.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_Toc234250362 \h </w:instrText>
                </w:r>
                <w:r w:rsidRPr="00614084">
                  <w:rPr>
                    <w:webHidden/>
                    <w:color w:val="auto"/>
                    <w:szCs w:val="24"/>
                  </w:rPr>
                </w:r>
                <w:r w:rsidRPr="00614084">
                  <w:rPr>
                    <w:webHidden/>
                    <w:color w:val="auto"/>
                    <w:szCs w:val="24"/>
                  </w:rPr>
                  <w:fldChar w:fldCharType="separate"/>
                </w:r>
                <w:r w:rsidR="003E613B">
                  <w:rPr>
                    <w:webHidden/>
                    <w:color w:val="auto"/>
                    <w:szCs w:val="24"/>
                  </w:rPr>
                  <w:t>27</w:t>
                </w:r>
                <w:r w:rsidRPr="00614084">
                  <w:rPr>
                    <w:webHidden/>
                    <w:color w:val="auto"/>
                    <w:szCs w:val="24"/>
                  </w:rPr>
                  <w:fldChar w:fldCharType="end"/>
                </w:r>
              </w:hyperlink>
            </w:p>
            <w:p w14:paraId="6CF82B37" w14:textId="2235B649" w:rsidR="004332E9" w:rsidRPr="00614084" w:rsidRDefault="004332E9">
              <w:pPr>
                <w:pStyle w:val="TOC1"/>
                <w:rPr>
                  <w:rFonts w:eastAsiaTheme="minorEastAsia"/>
                  <w:kern w:val="2"/>
                  <w:sz w:val="24"/>
                  <w:szCs w:val="24"/>
                  <w:lang w:eastAsia="en-AU"/>
                  <w14:ligatures w14:val="standardContextual"/>
                </w:rPr>
              </w:pPr>
              <w:hyperlink w:anchor="_Toc234250363" w:history="1">
                <w:r w:rsidRPr="00614084">
                  <w:rPr>
                    <w:rStyle w:val="Hyperlink"/>
                    <w:bCs/>
                    <w:color w:val="auto"/>
                    <w:sz w:val="24"/>
                    <w:szCs w:val="24"/>
                  </w:rPr>
                  <w:t>5.</w:t>
                </w:r>
                <w:r w:rsidRPr="00614084">
                  <w:rPr>
                    <w:rFonts w:eastAsiaTheme="minorEastAsia"/>
                    <w:kern w:val="2"/>
                    <w:sz w:val="24"/>
                    <w:szCs w:val="24"/>
                    <w:lang w:eastAsia="en-AU"/>
                    <w14:ligatures w14:val="standardContextual"/>
                  </w:rPr>
                  <w:tab/>
                </w:r>
                <w:r w:rsidRPr="00614084">
                  <w:rPr>
                    <w:rStyle w:val="Hyperlink"/>
                    <w:color w:val="auto"/>
                    <w:sz w:val="24"/>
                    <w:szCs w:val="24"/>
                  </w:rPr>
                  <w:t>Findings: Tourism and Visitor Experience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_Toc234250363 \h </w:instrText>
                </w:r>
                <w:r w:rsidRPr="00614084">
                  <w:rPr>
                    <w:webHidden/>
                    <w:sz w:val="24"/>
                    <w:szCs w:val="24"/>
                  </w:rPr>
                </w:r>
                <w:r w:rsidRPr="00614084">
                  <w:rPr>
                    <w:webHidden/>
                    <w:sz w:val="24"/>
                    <w:szCs w:val="24"/>
                  </w:rPr>
                  <w:fldChar w:fldCharType="separate"/>
                </w:r>
                <w:r w:rsidR="003E613B">
                  <w:rPr>
                    <w:webHidden/>
                    <w:sz w:val="24"/>
                    <w:szCs w:val="24"/>
                  </w:rPr>
                  <w:t>35</w:t>
                </w:r>
                <w:r w:rsidRPr="00614084">
                  <w:rPr>
                    <w:webHidden/>
                    <w:sz w:val="24"/>
                    <w:szCs w:val="24"/>
                  </w:rPr>
                  <w:fldChar w:fldCharType="end"/>
                </w:r>
              </w:hyperlink>
            </w:p>
            <w:p w14:paraId="079ECF2D" w14:textId="132C8D2D"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4" w:history="1">
                <w:r w:rsidRPr="00614084">
                  <w:rPr>
                    <w:rStyle w:val="Hyperlink"/>
                    <w:color w:val="auto"/>
                    <w:sz w:val="24"/>
                    <w:szCs w:val="24"/>
                  </w:rPr>
                  <w:t>5.1.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_Toc234250364 \h </w:instrText>
                </w:r>
                <w:r w:rsidRPr="00614084">
                  <w:rPr>
                    <w:webHidden/>
                    <w:color w:val="auto"/>
                    <w:szCs w:val="24"/>
                  </w:rPr>
                </w:r>
                <w:r w:rsidRPr="00614084">
                  <w:rPr>
                    <w:webHidden/>
                    <w:color w:val="auto"/>
                    <w:szCs w:val="24"/>
                  </w:rPr>
                  <w:fldChar w:fldCharType="separate"/>
                </w:r>
                <w:r w:rsidR="003E613B">
                  <w:rPr>
                    <w:webHidden/>
                    <w:color w:val="auto"/>
                    <w:szCs w:val="24"/>
                  </w:rPr>
                  <w:t>35</w:t>
                </w:r>
                <w:r w:rsidRPr="00614084">
                  <w:rPr>
                    <w:webHidden/>
                    <w:color w:val="auto"/>
                    <w:szCs w:val="24"/>
                  </w:rPr>
                  <w:fldChar w:fldCharType="end"/>
                </w:r>
              </w:hyperlink>
            </w:p>
            <w:p w14:paraId="727E9DED" w14:textId="4B077618" w:rsidR="004332E9" w:rsidRPr="00614084" w:rsidRDefault="004332E9">
              <w:pPr>
                <w:pStyle w:val="TOC2"/>
                <w:rPr>
                  <w:rFonts w:eastAsiaTheme="minorEastAsia"/>
                  <w:color w:val="auto"/>
                  <w:kern w:val="2"/>
                  <w:szCs w:val="24"/>
                  <w:lang w:eastAsia="en-AU"/>
                  <w14:ligatures w14:val="standardContextual"/>
                </w:rPr>
              </w:pPr>
              <w:hyperlink w:anchor="_Toc234250365"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_Toc234250365 \h </w:instrText>
                </w:r>
                <w:r w:rsidRPr="00614084">
                  <w:rPr>
                    <w:webHidden/>
                    <w:color w:val="auto"/>
                    <w:szCs w:val="24"/>
                  </w:rPr>
                </w:r>
                <w:r w:rsidRPr="00614084">
                  <w:rPr>
                    <w:webHidden/>
                    <w:color w:val="auto"/>
                    <w:szCs w:val="24"/>
                  </w:rPr>
                  <w:fldChar w:fldCharType="separate"/>
                </w:r>
                <w:r w:rsidR="003E613B">
                  <w:rPr>
                    <w:webHidden/>
                    <w:color w:val="auto"/>
                    <w:szCs w:val="24"/>
                  </w:rPr>
                  <w:t>35</w:t>
                </w:r>
                <w:r w:rsidRPr="00614084">
                  <w:rPr>
                    <w:webHidden/>
                    <w:color w:val="auto"/>
                    <w:szCs w:val="24"/>
                  </w:rPr>
                  <w:fldChar w:fldCharType="end"/>
                </w:r>
              </w:hyperlink>
            </w:p>
            <w:p w14:paraId="7E7D9038" w14:textId="14997A7D" w:rsidR="004332E9" w:rsidRPr="00614084" w:rsidRDefault="004332E9">
              <w:pPr>
                <w:pStyle w:val="TOC2"/>
                <w:rPr>
                  <w:rFonts w:eastAsiaTheme="minorEastAsia"/>
                  <w:color w:val="auto"/>
                  <w:kern w:val="2"/>
                  <w:szCs w:val="24"/>
                  <w:lang w:eastAsia="en-AU"/>
                  <w14:ligatures w14:val="standardContextual"/>
                </w:rPr>
              </w:pPr>
              <w:hyperlink w:anchor="_Toc234250366"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_Toc234250366 \h </w:instrText>
                </w:r>
                <w:r w:rsidRPr="00614084">
                  <w:rPr>
                    <w:webHidden/>
                    <w:color w:val="auto"/>
                    <w:szCs w:val="24"/>
                  </w:rPr>
                </w:r>
                <w:r w:rsidRPr="00614084">
                  <w:rPr>
                    <w:webHidden/>
                    <w:color w:val="auto"/>
                    <w:szCs w:val="24"/>
                  </w:rPr>
                  <w:fldChar w:fldCharType="separate"/>
                </w:r>
                <w:r w:rsidR="003E613B">
                  <w:rPr>
                    <w:webHidden/>
                    <w:color w:val="auto"/>
                    <w:szCs w:val="24"/>
                  </w:rPr>
                  <w:t>35</w:t>
                </w:r>
                <w:r w:rsidRPr="00614084">
                  <w:rPr>
                    <w:webHidden/>
                    <w:color w:val="auto"/>
                    <w:szCs w:val="24"/>
                  </w:rPr>
                  <w:fldChar w:fldCharType="end"/>
                </w:r>
              </w:hyperlink>
            </w:p>
            <w:p w14:paraId="3212AFC0" w14:textId="7267A293"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7" w:history="1">
                <w:r w:rsidRPr="00614084">
                  <w:rPr>
                    <w:rStyle w:val="Hyperlink"/>
                    <w:color w:val="auto"/>
                    <w:sz w:val="24"/>
                    <w:szCs w:val="24"/>
                  </w:rPr>
                  <w:t>5.2.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_Toc234250367 \h </w:instrText>
                </w:r>
                <w:r w:rsidRPr="00614084">
                  <w:rPr>
                    <w:webHidden/>
                    <w:color w:val="auto"/>
                    <w:szCs w:val="24"/>
                  </w:rPr>
                </w:r>
                <w:r w:rsidRPr="00614084">
                  <w:rPr>
                    <w:webHidden/>
                    <w:color w:val="auto"/>
                    <w:szCs w:val="24"/>
                  </w:rPr>
                  <w:fldChar w:fldCharType="separate"/>
                </w:r>
                <w:r w:rsidR="003E613B">
                  <w:rPr>
                    <w:webHidden/>
                    <w:color w:val="auto"/>
                    <w:szCs w:val="24"/>
                  </w:rPr>
                  <w:t>36</w:t>
                </w:r>
                <w:r w:rsidRPr="00614084">
                  <w:rPr>
                    <w:webHidden/>
                    <w:color w:val="auto"/>
                    <w:szCs w:val="24"/>
                  </w:rPr>
                  <w:fldChar w:fldCharType="end"/>
                </w:r>
              </w:hyperlink>
            </w:p>
            <w:p w14:paraId="11ED38E3" w14:textId="1E2796EC"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8" w:history="1">
                <w:r w:rsidRPr="00614084">
                  <w:rPr>
                    <w:rStyle w:val="Hyperlink"/>
                    <w:color w:val="auto"/>
                    <w:sz w:val="24"/>
                    <w:szCs w:val="24"/>
                  </w:rPr>
                  <w:t>5.3.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_Toc234250368 \h </w:instrText>
                </w:r>
                <w:r w:rsidRPr="00614084">
                  <w:rPr>
                    <w:webHidden/>
                    <w:color w:val="auto"/>
                    <w:szCs w:val="24"/>
                  </w:rPr>
                </w:r>
                <w:r w:rsidRPr="00614084">
                  <w:rPr>
                    <w:webHidden/>
                    <w:color w:val="auto"/>
                    <w:szCs w:val="24"/>
                  </w:rPr>
                  <w:fldChar w:fldCharType="separate"/>
                </w:r>
                <w:r w:rsidR="003E613B">
                  <w:rPr>
                    <w:webHidden/>
                    <w:color w:val="auto"/>
                    <w:szCs w:val="24"/>
                  </w:rPr>
                  <w:t>37</w:t>
                </w:r>
                <w:r w:rsidRPr="00614084">
                  <w:rPr>
                    <w:webHidden/>
                    <w:color w:val="auto"/>
                    <w:szCs w:val="24"/>
                  </w:rPr>
                  <w:fldChar w:fldCharType="end"/>
                </w:r>
              </w:hyperlink>
            </w:p>
            <w:p w14:paraId="54AC11AA" w14:textId="183481C3" w:rsidR="004332E9" w:rsidRPr="00614084" w:rsidRDefault="004332E9">
              <w:pPr>
                <w:pStyle w:val="TOC1"/>
                <w:rPr>
                  <w:rFonts w:eastAsiaTheme="minorEastAsia"/>
                  <w:kern w:val="2"/>
                  <w:sz w:val="24"/>
                  <w:szCs w:val="24"/>
                  <w:lang w:eastAsia="en-AU"/>
                  <w14:ligatures w14:val="standardContextual"/>
                </w:rPr>
              </w:pPr>
              <w:hyperlink w:anchor="_Toc234250369" w:history="1">
                <w:r w:rsidRPr="00614084">
                  <w:rPr>
                    <w:rStyle w:val="Hyperlink"/>
                    <w:bCs/>
                    <w:color w:val="auto"/>
                    <w:sz w:val="24"/>
                    <w:szCs w:val="24"/>
                  </w:rPr>
                  <w:t>6.</w:t>
                </w:r>
                <w:r w:rsidRPr="00614084">
                  <w:rPr>
                    <w:rFonts w:eastAsiaTheme="minorEastAsia"/>
                    <w:kern w:val="2"/>
                    <w:sz w:val="24"/>
                    <w:szCs w:val="24"/>
                    <w:lang w:eastAsia="en-AU"/>
                    <w14:ligatures w14:val="standardContextual"/>
                  </w:rPr>
                  <w:tab/>
                </w:r>
                <w:r w:rsidRPr="00614084">
                  <w:rPr>
                    <w:rStyle w:val="Hyperlink"/>
                    <w:color w:val="auto"/>
                    <w:sz w:val="24"/>
                    <w:szCs w:val="24"/>
                  </w:rPr>
                  <w:t>Findings: Indigenous Engagement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_Toc234250369 \h </w:instrText>
                </w:r>
                <w:r w:rsidRPr="00614084">
                  <w:rPr>
                    <w:webHidden/>
                    <w:sz w:val="24"/>
                    <w:szCs w:val="24"/>
                  </w:rPr>
                </w:r>
                <w:r w:rsidRPr="00614084">
                  <w:rPr>
                    <w:webHidden/>
                    <w:sz w:val="24"/>
                    <w:szCs w:val="24"/>
                  </w:rPr>
                  <w:fldChar w:fldCharType="separate"/>
                </w:r>
                <w:r w:rsidR="003E613B">
                  <w:rPr>
                    <w:webHidden/>
                    <w:sz w:val="24"/>
                    <w:szCs w:val="24"/>
                  </w:rPr>
                  <w:t>45</w:t>
                </w:r>
                <w:r w:rsidRPr="00614084">
                  <w:rPr>
                    <w:webHidden/>
                    <w:sz w:val="24"/>
                    <w:szCs w:val="24"/>
                  </w:rPr>
                  <w:fldChar w:fldCharType="end"/>
                </w:r>
              </w:hyperlink>
            </w:p>
            <w:p w14:paraId="682E7F3F" w14:textId="5093D431"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0" w:history="1">
                <w:r w:rsidRPr="00614084">
                  <w:rPr>
                    <w:rStyle w:val="Hyperlink"/>
                    <w:color w:val="auto"/>
                    <w:sz w:val="24"/>
                    <w:szCs w:val="24"/>
                  </w:rPr>
                  <w:t>6.1.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_Toc234250370 \h </w:instrText>
                </w:r>
                <w:r w:rsidRPr="00614084">
                  <w:rPr>
                    <w:webHidden/>
                    <w:color w:val="auto"/>
                    <w:szCs w:val="24"/>
                  </w:rPr>
                </w:r>
                <w:r w:rsidRPr="00614084">
                  <w:rPr>
                    <w:webHidden/>
                    <w:color w:val="auto"/>
                    <w:szCs w:val="24"/>
                  </w:rPr>
                  <w:fldChar w:fldCharType="separate"/>
                </w:r>
                <w:r w:rsidR="003E613B">
                  <w:rPr>
                    <w:webHidden/>
                    <w:color w:val="auto"/>
                    <w:szCs w:val="24"/>
                  </w:rPr>
                  <w:t>45</w:t>
                </w:r>
                <w:r w:rsidRPr="00614084">
                  <w:rPr>
                    <w:webHidden/>
                    <w:color w:val="auto"/>
                    <w:szCs w:val="24"/>
                  </w:rPr>
                  <w:fldChar w:fldCharType="end"/>
                </w:r>
              </w:hyperlink>
            </w:p>
            <w:p w14:paraId="5AD48195" w14:textId="4971145B" w:rsidR="004332E9" w:rsidRPr="00614084" w:rsidRDefault="004332E9">
              <w:pPr>
                <w:pStyle w:val="TOC2"/>
                <w:rPr>
                  <w:rFonts w:eastAsiaTheme="minorEastAsia"/>
                  <w:color w:val="auto"/>
                  <w:kern w:val="2"/>
                  <w:szCs w:val="24"/>
                  <w:lang w:eastAsia="en-AU"/>
                  <w14:ligatures w14:val="standardContextual"/>
                </w:rPr>
              </w:pPr>
              <w:hyperlink w:anchor="_Toc234250371"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_Toc234250371 \h </w:instrText>
                </w:r>
                <w:r w:rsidRPr="00614084">
                  <w:rPr>
                    <w:webHidden/>
                    <w:color w:val="auto"/>
                    <w:szCs w:val="24"/>
                  </w:rPr>
                </w:r>
                <w:r w:rsidRPr="00614084">
                  <w:rPr>
                    <w:webHidden/>
                    <w:color w:val="auto"/>
                    <w:szCs w:val="24"/>
                  </w:rPr>
                  <w:fldChar w:fldCharType="separate"/>
                </w:r>
                <w:r w:rsidR="003E613B">
                  <w:rPr>
                    <w:webHidden/>
                    <w:color w:val="auto"/>
                    <w:szCs w:val="24"/>
                  </w:rPr>
                  <w:t>45</w:t>
                </w:r>
                <w:r w:rsidRPr="00614084">
                  <w:rPr>
                    <w:webHidden/>
                    <w:color w:val="auto"/>
                    <w:szCs w:val="24"/>
                  </w:rPr>
                  <w:fldChar w:fldCharType="end"/>
                </w:r>
              </w:hyperlink>
            </w:p>
            <w:p w14:paraId="257C07F9" w14:textId="03B7B42C" w:rsidR="004332E9" w:rsidRPr="00614084" w:rsidRDefault="004332E9">
              <w:pPr>
                <w:pStyle w:val="TOC2"/>
                <w:rPr>
                  <w:rFonts w:eastAsiaTheme="minorEastAsia"/>
                  <w:color w:val="auto"/>
                  <w:kern w:val="2"/>
                  <w:szCs w:val="24"/>
                  <w:lang w:eastAsia="en-AU"/>
                  <w14:ligatures w14:val="standardContextual"/>
                </w:rPr>
              </w:pPr>
              <w:hyperlink w:anchor="_Toc234250372"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_Toc234250372 \h </w:instrText>
                </w:r>
                <w:r w:rsidRPr="00614084">
                  <w:rPr>
                    <w:webHidden/>
                    <w:color w:val="auto"/>
                    <w:szCs w:val="24"/>
                  </w:rPr>
                </w:r>
                <w:r w:rsidRPr="00614084">
                  <w:rPr>
                    <w:webHidden/>
                    <w:color w:val="auto"/>
                    <w:szCs w:val="24"/>
                  </w:rPr>
                  <w:fldChar w:fldCharType="separate"/>
                </w:r>
                <w:r w:rsidR="003E613B">
                  <w:rPr>
                    <w:webHidden/>
                    <w:color w:val="auto"/>
                    <w:szCs w:val="24"/>
                  </w:rPr>
                  <w:t>45</w:t>
                </w:r>
                <w:r w:rsidRPr="00614084">
                  <w:rPr>
                    <w:webHidden/>
                    <w:color w:val="auto"/>
                    <w:szCs w:val="24"/>
                  </w:rPr>
                  <w:fldChar w:fldCharType="end"/>
                </w:r>
              </w:hyperlink>
            </w:p>
            <w:p w14:paraId="224AA2F1" w14:textId="1CB4D9A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3" w:history="1">
                <w:r w:rsidRPr="00614084">
                  <w:rPr>
                    <w:rStyle w:val="Hyperlink"/>
                    <w:color w:val="auto"/>
                    <w:sz w:val="24"/>
                    <w:szCs w:val="24"/>
                  </w:rPr>
                  <w:t>6.2.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_Toc234250373 \h </w:instrText>
                </w:r>
                <w:r w:rsidRPr="00614084">
                  <w:rPr>
                    <w:webHidden/>
                    <w:color w:val="auto"/>
                    <w:szCs w:val="24"/>
                  </w:rPr>
                </w:r>
                <w:r w:rsidRPr="00614084">
                  <w:rPr>
                    <w:webHidden/>
                    <w:color w:val="auto"/>
                    <w:szCs w:val="24"/>
                  </w:rPr>
                  <w:fldChar w:fldCharType="separate"/>
                </w:r>
                <w:r w:rsidR="003E613B">
                  <w:rPr>
                    <w:webHidden/>
                    <w:color w:val="auto"/>
                    <w:szCs w:val="24"/>
                  </w:rPr>
                  <w:t>46</w:t>
                </w:r>
                <w:r w:rsidRPr="00614084">
                  <w:rPr>
                    <w:webHidden/>
                    <w:color w:val="auto"/>
                    <w:szCs w:val="24"/>
                  </w:rPr>
                  <w:fldChar w:fldCharType="end"/>
                </w:r>
              </w:hyperlink>
            </w:p>
            <w:p w14:paraId="2459B5F8" w14:textId="40F29901" w:rsidR="004332E9" w:rsidRPr="00614084" w:rsidRDefault="004332E9">
              <w:pPr>
                <w:pStyle w:val="TOC1"/>
                <w:rPr>
                  <w:rFonts w:eastAsiaTheme="minorEastAsia"/>
                  <w:kern w:val="2"/>
                  <w:sz w:val="24"/>
                  <w:szCs w:val="24"/>
                  <w:lang w:eastAsia="en-AU"/>
                  <w14:ligatures w14:val="standardContextual"/>
                </w:rPr>
              </w:pPr>
              <w:hyperlink w:anchor="_Toc234250374" w:history="1">
                <w:r w:rsidRPr="00614084">
                  <w:rPr>
                    <w:rStyle w:val="Hyperlink"/>
                    <w:bCs/>
                    <w:color w:val="auto"/>
                    <w:sz w:val="24"/>
                    <w:szCs w:val="24"/>
                  </w:rPr>
                  <w:t>7.</w:t>
                </w:r>
                <w:r w:rsidRPr="00614084">
                  <w:rPr>
                    <w:rFonts w:eastAsiaTheme="minorEastAsia"/>
                    <w:kern w:val="2"/>
                    <w:sz w:val="24"/>
                    <w:szCs w:val="24"/>
                    <w:lang w:eastAsia="en-AU"/>
                    <w14:ligatures w14:val="standardContextual"/>
                  </w:rPr>
                  <w:tab/>
                </w:r>
                <w:r w:rsidRPr="00614084">
                  <w:rPr>
                    <w:rStyle w:val="Hyperlink"/>
                    <w:color w:val="auto"/>
                    <w:sz w:val="24"/>
                    <w:szCs w:val="24"/>
                  </w:rPr>
                  <w:t>Findings: Marine Science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_Toc234250374 \h </w:instrText>
                </w:r>
                <w:r w:rsidRPr="00614084">
                  <w:rPr>
                    <w:webHidden/>
                    <w:sz w:val="24"/>
                    <w:szCs w:val="24"/>
                  </w:rPr>
                </w:r>
                <w:r w:rsidRPr="00614084">
                  <w:rPr>
                    <w:webHidden/>
                    <w:sz w:val="24"/>
                    <w:szCs w:val="24"/>
                  </w:rPr>
                  <w:fldChar w:fldCharType="separate"/>
                </w:r>
                <w:r w:rsidR="003E613B">
                  <w:rPr>
                    <w:webHidden/>
                    <w:sz w:val="24"/>
                    <w:szCs w:val="24"/>
                  </w:rPr>
                  <w:t>54</w:t>
                </w:r>
                <w:r w:rsidRPr="00614084">
                  <w:rPr>
                    <w:webHidden/>
                    <w:sz w:val="24"/>
                    <w:szCs w:val="24"/>
                  </w:rPr>
                  <w:fldChar w:fldCharType="end"/>
                </w:r>
              </w:hyperlink>
            </w:p>
            <w:p w14:paraId="20A6AA56" w14:textId="65884E7B"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5" w:history="1">
                <w:r w:rsidRPr="00614084">
                  <w:rPr>
                    <w:rStyle w:val="Hyperlink"/>
                    <w:color w:val="auto"/>
                    <w:sz w:val="24"/>
                    <w:szCs w:val="24"/>
                  </w:rPr>
                  <w:t>7.1.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_Toc234250375 \h </w:instrText>
                </w:r>
                <w:r w:rsidRPr="00614084">
                  <w:rPr>
                    <w:webHidden/>
                    <w:color w:val="auto"/>
                    <w:szCs w:val="24"/>
                  </w:rPr>
                </w:r>
                <w:r w:rsidRPr="00614084">
                  <w:rPr>
                    <w:webHidden/>
                    <w:color w:val="auto"/>
                    <w:szCs w:val="24"/>
                  </w:rPr>
                  <w:fldChar w:fldCharType="separate"/>
                </w:r>
                <w:r w:rsidR="003E613B">
                  <w:rPr>
                    <w:webHidden/>
                    <w:color w:val="auto"/>
                    <w:szCs w:val="24"/>
                  </w:rPr>
                  <w:t>54</w:t>
                </w:r>
                <w:r w:rsidRPr="00614084">
                  <w:rPr>
                    <w:webHidden/>
                    <w:color w:val="auto"/>
                    <w:szCs w:val="24"/>
                  </w:rPr>
                  <w:fldChar w:fldCharType="end"/>
                </w:r>
              </w:hyperlink>
            </w:p>
            <w:p w14:paraId="34E16468" w14:textId="26EA1884" w:rsidR="004332E9" w:rsidRPr="00614084" w:rsidRDefault="004332E9">
              <w:pPr>
                <w:pStyle w:val="TOC2"/>
                <w:rPr>
                  <w:rFonts w:eastAsiaTheme="minorEastAsia"/>
                  <w:color w:val="auto"/>
                  <w:kern w:val="2"/>
                  <w:szCs w:val="24"/>
                  <w:lang w:eastAsia="en-AU"/>
                  <w14:ligatures w14:val="standardContextual"/>
                </w:rPr>
              </w:pPr>
              <w:hyperlink w:anchor="_Toc234250376"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_Toc234250376 \h </w:instrText>
                </w:r>
                <w:r w:rsidRPr="00614084">
                  <w:rPr>
                    <w:webHidden/>
                    <w:color w:val="auto"/>
                    <w:szCs w:val="24"/>
                  </w:rPr>
                </w:r>
                <w:r w:rsidRPr="00614084">
                  <w:rPr>
                    <w:webHidden/>
                    <w:color w:val="auto"/>
                    <w:szCs w:val="24"/>
                  </w:rPr>
                  <w:fldChar w:fldCharType="separate"/>
                </w:r>
                <w:r w:rsidR="003E613B">
                  <w:rPr>
                    <w:webHidden/>
                    <w:color w:val="auto"/>
                    <w:szCs w:val="24"/>
                  </w:rPr>
                  <w:t>54</w:t>
                </w:r>
                <w:r w:rsidRPr="00614084">
                  <w:rPr>
                    <w:webHidden/>
                    <w:color w:val="auto"/>
                    <w:szCs w:val="24"/>
                  </w:rPr>
                  <w:fldChar w:fldCharType="end"/>
                </w:r>
              </w:hyperlink>
            </w:p>
            <w:p w14:paraId="45D5C857" w14:textId="6A645180" w:rsidR="004332E9" w:rsidRPr="00614084" w:rsidRDefault="004332E9">
              <w:pPr>
                <w:pStyle w:val="TOC2"/>
                <w:rPr>
                  <w:rFonts w:eastAsiaTheme="minorEastAsia"/>
                  <w:color w:val="auto"/>
                  <w:kern w:val="2"/>
                  <w:szCs w:val="24"/>
                  <w:lang w:eastAsia="en-AU"/>
                  <w14:ligatures w14:val="standardContextual"/>
                </w:rPr>
              </w:pPr>
              <w:hyperlink w:anchor="_Toc234250377"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_Toc234250377 \h </w:instrText>
                </w:r>
                <w:r w:rsidRPr="00614084">
                  <w:rPr>
                    <w:webHidden/>
                    <w:color w:val="auto"/>
                    <w:szCs w:val="24"/>
                  </w:rPr>
                </w:r>
                <w:r w:rsidRPr="00614084">
                  <w:rPr>
                    <w:webHidden/>
                    <w:color w:val="auto"/>
                    <w:szCs w:val="24"/>
                  </w:rPr>
                  <w:fldChar w:fldCharType="separate"/>
                </w:r>
                <w:r w:rsidR="003E613B">
                  <w:rPr>
                    <w:webHidden/>
                    <w:color w:val="auto"/>
                    <w:szCs w:val="24"/>
                  </w:rPr>
                  <w:t>54</w:t>
                </w:r>
                <w:r w:rsidRPr="00614084">
                  <w:rPr>
                    <w:webHidden/>
                    <w:color w:val="auto"/>
                    <w:szCs w:val="24"/>
                  </w:rPr>
                  <w:fldChar w:fldCharType="end"/>
                </w:r>
              </w:hyperlink>
            </w:p>
            <w:p w14:paraId="35739449" w14:textId="3FDF2D6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8" w:history="1">
                <w:r w:rsidRPr="00614084">
                  <w:rPr>
                    <w:rStyle w:val="Hyperlink"/>
                    <w:color w:val="auto"/>
                    <w:sz w:val="24"/>
                    <w:szCs w:val="24"/>
                  </w:rPr>
                  <w:t>7.2.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_Toc234250378 \h </w:instrText>
                </w:r>
                <w:r w:rsidRPr="00614084">
                  <w:rPr>
                    <w:webHidden/>
                    <w:color w:val="auto"/>
                    <w:szCs w:val="24"/>
                  </w:rPr>
                </w:r>
                <w:r w:rsidRPr="00614084">
                  <w:rPr>
                    <w:webHidden/>
                    <w:color w:val="auto"/>
                    <w:szCs w:val="24"/>
                  </w:rPr>
                  <w:fldChar w:fldCharType="separate"/>
                </w:r>
                <w:r w:rsidR="003E613B">
                  <w:rPr>
                    <w:webHidden/>
                    <w:color w:val="auto"/>
                    <w:szCs w:val="24"/>
                  </w:rPr>
                  <w:t>55</w:t>
                </w:r>
                <w:r w:rsidRPr="00614084">
                  <w:rPr>
                    <w:webHidden/>
                    <w:color w:val="auto"/>
                    <w:szCs w:val="24"/>
                  </w:rPr>
                  <w:fldChar w:fldCharType="end"/>
                </w:r>
              </w:hyperlink>
            </w:p>
            <w:p w14:paraId="2E0C96D4" w14:textId="74A6902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9" w:history="1">
                <w:r w:rsidRPr="00614084">
                  <w:rPr>
                    <w:rStyle w:val="Hyperlink"/>
                    <w:color w:val="auto"/>
                    <w:sz w:val="24"/>
                    <w:szCs w:val="24"/>
                  </w:rPr>
                  <w:t>7.3.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_Toc234250379 \h </w:instrText>
                </w:r>
                <w:r w:rsidRPr="00614084">
                  <w:rPr>
                    <w:webHidden/>
                    <w:color w:val="auto"/>
                    <w:szCs w:val="24"/>
                  </w:rPr>
                </w:r>
                <w:r w:rsidRPr="00614084">
                  <w:rPr>
                    <w:webHidden/>
                    <w:color w:val="auto"/>
                    <w:szCs w:val="24"/>
                  </w:rPr>
                  <w:fldChar w:fldCharType="separate"/>
                </w:r>
                <w:r w:rsidR="003E613B">
                  <w:rPr>
                    <w:webHidden/>
                    <w:color w:val="auto"/>
                    <w:szCs w:val="24"/>
                  </w:rPr>
                  <w:t>57</w:t>
                </w:r>
                <w:r w:rsidRPr="00614084">
                  <w:rPr>
                    <w:webHidden/>
                    <w:color w:val="auto"/>
                    <w:szCs w:val="24"/>
                  </w:rPr>
                  <w:fldChar w:fldCharType="end"/>
                </w:r>
              </w:hyperlink>
            </w:p>
            <w:p w14:paraId="3403027B" w14:textId="3E9ACF7E" w:rsidR="004332E9" w:rsidRPr="00614084" w:rsidRDefault="004332E9">
              <w:pPr>
                <w:pStyle w:val="TOC1"/>
                <w:rPr>
                  <w:rFonts w:eastAsiaTheme="minorEastAsia"/>
                  <w:kern w:val="2"/>
                  <w:sz w:val="24"/>
                  <w:szCs w:val="24"/>
                  <w:lang w:eastAsia="en-AU"/>
                  <w14:ligatures w14:val="standardContextual"/>
                </w:rPr>
              </w:pPr>
              <w:hyperlink w:anchor="_Toc234250380" w:history="1">
                <w:r w:rsidRPr="00614084">
                  <w:rPr>
                    <w:rStyle w:val="Hyperlink"/>
                    <w:bCs/>
                    <w:color w:val="auto"/>
                    <w:sz w:val="24"/>
                    <w:szCs w:val="24"/>
                  </w:rPr>
                  <w:t>8.</w:t>
                </w:r>
                <w:r w:rsidRPr="00614084">
                  <w:rPr>
                    <w:rFonts w:eastAsiaTheme="minorEastAsia"/>
                    <w:kern w:val="2"/>
                    <w:sz w:val="24"/>
                    <w:szCs w:val="24"/>
                    <w:lang w:eastAsia="en-AU"/>
                    <w14:ligatures w14:val="standardContextual"/>
                  </w:rPr>
                  <w:tab/>
                </w:r>
                <w:r w:rsidRPr="00614084">
                  <w:rPr>
                    <w:rStyle w:val="Hyperlink"/>
                    <w:color w:val="auto"/>
                    <w:sz w:val="24"/>
                    <w:szCs w:val="24"/>
                  </w:rPr>
                  <w:t>Findings: Assessments and Authorisations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_Toc234250380 \h </w:instrText>
                </w:r>
                <w:r w:rsidRPr="00614084">
                  <w:rPr>
                    <w:webHidden/>
                    <w:sz w:val="24"/>
                    <w:szCs w:val="24"/>
                  </w:rPr>
                </w:r>
                <w:r w:rsidRPr="00614084">
                  <w:rPr>
                    <w:webHidden/>
                    <w:sz w:val="24"/>
                    <w:szCs w:val="24"/>
                  </w:rPr>
                  <w:fldChar w:fldCharType="separate"/>
                </w:r>
                <w:r w:rsidR="003E613B">
                  <w:rPr>
                    <w:webHidden/>
                    <w:sz w:val="24"/>
                    <w:szCs w:val="24"/>
                  </w:rPr>
                  <w:t>70</w:t>
                </w:r>
                <w:r w:rsidRPr="00614084">
                  <w:rPr>
                    <w:webHidden/>
                    <w:sz w:val="24"/>
                    <w:szCs w:val="24"/>
                  </w:rPr>
                  <w:fldChar w:fldCharType="end"/>
                </w:r>
              </w:hyperlink>
            </w:p>
            <w:p w14:paraId="7282FCC0" w14:textId="46E9AA9F"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1" w:history="1">
                <w:r w:rsidRPr="00614084">
                  <w:rPr>
                    <w:rStyle w:val="Hyperlink"/>
                    <w:color w:val="auto"/>
                    <w:sz w:val="24"/>
                    <w:szCs w:val="24"/>
                  </w:rPr>
                  <w:t>8.1.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_Toc234250381 \h </w:instrText>
                </w:r>
                <w:r w:rsidRPr="00614084">
                  <w:rPr>
                    <w:webHidden/>
                    <w:color w:val="auto"/>
                    <w:szCs w:val="24"/>
                  </w:rPr>
                </w:r>
                <w:r w:rsidRPr="00614084">
                  <w:rPr>
                    <w:webHidden/>
                    <w:color w:val="auto"/>
                    <w:szCs w:val="24"/>
                  </w:rPr>
                  <w:fldChar w:fldCharType="separate"/>
                </w:r>
                <w:r w:rsidR="003E613B">
                  <w:rPr>
                    <w:webHidden/>
                    <w:color w:val="auto"/>
                    <w:szCs w:val="24"/>
                  </w:rPr>
                  <w:t>70</w:t>
                </w:r>
                <w:r w:rsidRPr="00614084">
                  <w:rPr>
                    <w:webHidden/>
                    <w:color w:val="auto"/>
                    <w:szCs w:val="24"/>
                  </w:rPr>
                  <w:fldChar w:fldCharType="end"/>
                </w:r>
              </w:hyperlink>
            </w:p>
            <w:p w14:paraId="26274A50" w14:textId="2E811521" w:rsidR="004332E9" w:rsidRPr="00614084" w:rsidRDefault="004332E9">
              <w:pPr>
                <w:pStyle w:val="TOC2"/>
                <w:rPr>
                  <w:rFonts w:eastAsiaTheme="minorEastAsia"/>
                  <w:color w:val="auto"/>
                  <w:kern w:val="2"/>
                  <w:szCs w:val="24"/>
                  <w:lang w:eastAsia="en-AU"/>
                  <w14:ligatures w14:val="standardContextual"/>
                </w:rPr>
              </w:pPr>
              <w:hyperlink w:anchor="_Toc234250382"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_Toc234250382 \h </w:instrText>
                </w:r>
                <w:r w:rsidRPr="00614084">
                  <w:rPr>
                    <w:webHidden/>
                    <w:color w:val="auto"/>
                    <w:szCs w:val="24"/>
                  </w:rPr>
                </w:r>
                <w:r w:rsidRPr="00614084">
                  <w:rPr>
                    <w:webHidden/>
                    <w:color w:val="auto"/>
                    <w:szCs w:val="24"/>
                  </w:rPr>
                  <w:fldChar w:fldCharType="separate"/>
                </w:r>
                <w:r w:rsidR="003E613B">
                  <w:rPr>
                    <w:webHidden/>
                    <w:color w:val="auto"/>
                    <w:szCs w:val="24"/>
                  </w:rPr>
                  <w:t>70</w:t>
                </w:r>
                <w:r w:rsidRPr="00614084">
                  <w:rPr>
                    <w:webHidden/>
                    <w:color w:val="auto"/>
                    <w:szCs w:val="24"/>
                  </w:rPr>
                  <w:fldChar w:fldCharType="end"/>
                </w:r>
              </w:hyperlink>
            </w:p>
            <w:p w14:paraId="4C5A9C94" w14:textId="19B9A1CF" w:rsidR="004332E9" w:rsidRPr="00614084" w:rsidRDefault="004332E9">
              <w:pPr>
                <w:pStyle w:val="TOC2"/>
                <w:rPr>
                  <w:rFonts w:eastAsiaTheme="minorEastAsia"/>
                  <w:color w:val="auto"/>
                  <w:kern w:val="2"/>
                  <w:szCs w:val="24"/>
                  <w:lang w:eastAsia="en-AU"/>
                  <w14:ligatures w14:val="standardContextual"/>
                </w:rPr>
              </w:pPr>
              <w:hyperlink w:anchor="_Toc234250383"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_Toc234250383 \h </w:instrText>
                </w:r>
                <w:r w:rsidRPr="00614084">
                  <w:rPr>
                    <w:webHidden/>
                    <w:color w:val="auto"/>
                    <w:szCs w:val="24"/>
                  </w:rPr>
                </w:r>
                <w:r w:rsidRPr="00614084">
                  <w:rPr>
                    <w:webHidden/>
                    <w:color w:val="auto"/>
                    <w:szCs w:val="24"/>
                  </w:rPr>
                  <w:fldChar w:fldCharType="separate"/>
                </w:r>
                <w:r w:rsidR="003E613B">
                  <w:rPr>
                    <w:webHidden/>
                    <w:color w:val="auto"/>
                    <w:szCs w:val="24"/>
                  </w:rPr>
                  <w:t>70</w:t>
                </w:r>
                <w:r w:rsidRPr="00614084">
                  <w:rPr>
                    <w:webHidden/>
                    <w:color w:val="auto"/>
                    <w:szCs w:val="24"/>
                  </w:rPr>
                  <w:fldChar w:fldCharType="end"/>
                </w:r>
              </w:hyperlink>
            </w:p>
            <w:p w14:paraId="4B35B87A" w14:textId="06327908"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4" w:history="1">
                <w:r w:rsidRPr="00614084">
                  <w:rPr>
                    <w:rStyle w:val="Hyperlink"/>
                    <w:color w:val="auto"/>
                    <w:sz w:val="24"/>
                    <w:szCs w:val="24"/>
                  </w:rPr>
                  <w:t>8.2.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_Toc234250384 \h </w:instrText>
                </w:r>
                <w:r w:rsidRPr="00614084">
                  <w:rPr>
                    <w:webHidden/>
                    <w:color w:val="auto"/>
                    <w:szCs w:val="24"/>
                  </w:rPr>
                </w:r>
                <w:r w:rsidRPr="00614084">
                  <w:rPr>
                    <w:webHidden/>
                    <w:color w:val="auto"/>
                    <w:szCs w:val="24"/>
                  </w:rPr>
                  <w:fldChar w:fldCharType="separate"/>
                </w:r>
                <w:r w:rsidR="003E613B">
                  <w:rPr>
                    <w:webHidden/>
                    <w:color w:val="auto"/>
                    <w:szCs w:val="24"/>
                  </w:rPr>
                  <w:t>71</w:t>
                </w:r>
                <w:r w:rsidRPr="00614084">
                  <w:rPr>
                    <w:webHidden/>
                    <w:color w:val="auto"/>
                    <w:szCs w:val="24"/>
                  </w:rPr>
                  <w:fldChar w:fldCharType="end"/>
                </w:r>
              </w:hyperlink>
            </w:p>
            <w:p w14:paraId="66F2EA92" w14:textId="7FD4F0E6"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5" w:history="1">
                <w:r w:rsidRPr="00614084">
                  <w:rPr>
                    <w:rStyle w:val="Hyperlink"/>
                    <w:color w:val="auto"/>
                    <w:sz w:val="24"/>
                    <w:szCs w:val="24"/>
                  </w:rPr>
                  <w:t>8.3.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_Toc234250385 \h </w:instrText>
                </w:r>
                <w:r w:rsidRPr="00614084">
                  <w:rPr>
                    <w:webHidden/>
                    <w:color w:val="auto"/>
                    <w:szCs w:val="24"/>
                  </w:rPr>
                </w:r>
                <w:r w:rsidRPr="00614084">
                  <w:rPr>
                    <w:webHidden/>
                    <w:color w:val="auto"/>
                    <w:szCs w:val="24"/>
                  </w:rPr>
                  <w:fldChar w:fldCharType="separate"/>
                </w:r>
                <w:r w:rsidR="003E613B">
                  <w:rPr>
                    <w:webHidden/>
                    <w:color w:val="auto"/>
                    <w:szCs w:val="24"/>
                  </w:rPr>
                  <w:t>71</w:t>
                </w:r>
                <w:r w:rsidRPr="00614084">
                  <w:rPr>
                    <w:webHidden/>
                    <w:color w:val="auto"/>
                    <w:szCs w:val="24"/>
                  </w:rPr>
                  <w:fldChar w:fldCharType="end"/>
                </w:r>
              </w:hyperlink>
            </w:p>
            <w:p w14:paraId="101DE378" w14:textId="46DB6592" w:rsidR="004332E9" w:rsidRPr="00614084" w:rsidRDefault="004332E9">
              <w:pPr>
                <w:pStyle w:val="TOC1"/>
                <w:rPr>
                  <w:rFonts w:eastAsiaTheme="minorEastAsia"/>
                  <w:kern w:val="2"/>
                  <w:sz w:val="24"/>
                  <w:szCs w:val="24"/>
                  <w:lang w:eastAsia="en-AU"/>
                  <w14:ligatures w14:val="standardContextual"/>
                </w:rPr>
              </w:pPr>
              <w:hyperlink w:anchor="_Toc234250386" w:history="1">
                <w:r w:rsidRPr="00614084">
                  <w:rPr>
                    <w:rStyle w:val="Hyperlink"/>
                    <w:bCs/>
                    <w:color w:val="auto"/>
                    <w:sz w:val="24"/>
                    <w:szCs w:val="24"/>
                  </w:rPr>
                  <w:t>9.</w:t>
                </w:r>
                <w:r w:rsidRPr="00614084">
                  <w:rPr>
                    <w:rFonts w:eastAsiaTheme="minorEastAsia"/>
                    <w:kern w:val="2"/>
                    <w:sz w:val="24"/>
                    <w:szCs w:val="24"/>
                    <w:lang w:eastAsia="en-AU"/>
                    <w14:ligatures w14:val="standardContextual"/>
                  </w:rPr>
                  <w:tab/>
                </w:r>
                <w:r w:rsidRPr="00614084">
                  <w:rPr>
                    <w:rStyle w:val="Hyperlink"/>
                    <w:color w:val="auto"/>
                    <w:sz w:val="24"/>
                    <w:szCs w:val="24"/>
                  </w:rPr>
                  <w:t>Findings: Parks Protection and Management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_Toc234250386 \h </w:instrText>
                </w:r>
                <w:r w:rsidRPr="00614084">
                  <w:rPr>
                    <w:webHidden/>
                    <w:sz w:val="24"/>
                    <w:szCs w:val="24"/>
                  </w:rPr>
                </w:r>
                <w:r w:rsidRPr="00614084">
                  <w:rPr>
                    <w:webHidden/>
                    <w:sz w:val="24"/>
                    <w:szCs w:val="24"/>
                  </w:rPr>
                  <w:fldChar w:fldCharType="separate"/>
                </w:r>
                <w:r w:rsidR="003E613B">
                  <w:rPr>
                    <w:webHidden/>
                    <w:sz w:val="24"/>
                    <w:szCs w:val="24"/>
                  </w:rPr>
                  <w:t>78</w:t>
                </w:r>
                <w:r w:rsidRPr="00614084">
                  <w:rPr>
                    <w:webHidden/>
                    <w:sz w:val="24"/>
                    <w:szCs w:val="24"/>
                  </w:rPr>
                  <w:fldChar w:fldCharType="end"/>
                </w:r>
              </w:hyperlink>
            </w:p>
            <w:p w14:paraId="65AC32CE" w14:textId="516DE716"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7" w:history="1">
                <w:r w:rsidRPr="00614084">
                  <w:rPr>
                    <w:rStyle w:val="Hyperlink"/>
                    <w:color w:val="auto"/>
                    <w:sz w:val="24"/>
                    <w:szCs w:val="24"/>
                  </w:rPr>
                  <w:t>9.1.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_Toc234250387 \h </w:instrText>
                </w:r>
                <w:r w:rsidRPr="00614084">
                  <w:rPr>
                    <w:webHidden/>
                    <w:color w:val="auto"/>
                    <w:szCs w:val="24"/>
                  </w:rPr>
                </w:r>
                <w:r w:rsidRPr="00614084">
                  <w:rPr>
                    <w:webHidden/>
                    <w:color w:val="auto"/>
                    <w:szCs w:val="24"/>
                  </w:rPr>
                  <w:fldChar w:fldCharType="separate"/>
                </w:r>
                <w:r w:rsidR="003E613B">
                  <w:rPr>
                    <w:webHidden/>
                    <w:color w:val="auto"/>
                    <w:szCs w:val="24"/>
                  </w:rPr>
                  <w:t>78</w:t>
                </w:r>
                <w:r w:rsidRPr="00614084">
                  <w:rPr>
                    <w:webHidden/>
                    <w:color w:val="auto"/>
                    <w:szCs w:val="24"/>
                  </w:rPr>
                  <w:fldChar w:fldCharType="end"/>
                </w:r>
              </w:hyperlink>
            </w:p>
            <w:p w14:paraId="1A25FC3A" w14:textId="1FC42C40" w:rsidR="004332E9" w:rsidRPr="00614084" w:rsidRDefault="004332E9">
              <w:pPr>
                <w:pStyle w:val="TOC2"/>
                <w:rPr>
                  <w:rFonts w:eastAsiaTheme="minorEastAsia"/>
                  <w:color w:val="auto"/>
                  <w:kern w:val="2"/>
                  <w:szCs w:val="24"/>
                  <w:lang w:eastAsia="en-AU"/>
                  <w14:ligatures w14:val="standardContextual"/>
                </w:rPr>
              </w:pPr>
              <w:hyperlink w:anchor="_Toc234250388"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_Toc234250388 \h </w:instrText>
                </w:r>
                <w:r w:rsidRPr="00614084">
                  <w:rPr>
                    <w:webHidden/>
                    <w:color w:val="auto"/>
                    <w:szCs w:val="24"/>
                  </w:rPr>
                </w:r>
                <w:r w:rsidRPr="00614084">
                  <w:rPr>
                    <w:webHidden/>
                    <w:color w:val="auto"/>
                    <w:szCs w:val="24"/>
                  </w:rPr>
                  <w:fldChar w:fldCharType="separate"/>
                </w:r>
                <w:r w:rsidR="003E613B">
                  <w:rPr>
                    <w:webHidden/>
                    <w:color w:val="auto"/>
                    <w:szCs w:val="24"/>
                  </w:rPr>
                  <w:t>78</w:t>
                </w:r>
                <w:r w:rsidRPr="00614084">
                  <w:rPr>
                    <w:webHidden/>
                    <w:color w:val="auto"/>
                    <w:szCs w:val="24"/>
                  </w:rPr>
                  <w:fldChar w:fldCharType="end"/>
                </w:r>
              </w:hyperlink>
            </w:p>
            <w:p w14:paraId="3E4A0C6B" w14:textId="43C47158" w:rsidR="004332E9" w:rsidRPr="00614084" w:rsidRDefault="004332E9">
              <w:pPr>
                <w:pStyle w:val="TOC2"/>
                <w:rPr>
                  <w:rFonts w:eastAsiaTheme="minorEastAsia"/>
                  <w:color w:val="auto"/>
                  <w:kern w:val="2"/>
                  <w:szCs w:val="24"/>
                  <w:lang w:eastAsia="en-AU"/>
                  <w14:ligatures w14:val="standardContextual"/>
                </w:rPr>
              </w:pPr>
              <w:hyperlink w:anchor="_Toc234250389"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_Toc234250389 \h </w:instrText>
                </w:r>
                <w:r w:rsidRPr="00614084">
                  <w:rPr>
                    <w:webHidden/>
                    <w:color w:val="auto"/>
                    <w:szCs w:val="24"/>
                  </w:rPr>
                </w:r>
                <w:r w:rsidRPr="00614084">
                  <w:rPr>
                    <w:webHidden/>
                    <w:color w:val="auto"/>
                    <w:szCs w:val="24"/>
                  </w:rPr>
                  <w:fldChar w:fldCharType="separate"/>
                </w:r>
                <w:r w:rsidR="003E613B">
                  <w:rPr>
                    <w:webHidden/>
                    <w:color w:val="auto"/>
                    <w:szCs w:val="24"/>
                  </w:rPr>
                  <w:t>78</w:t>
                </w:r>
                <w:r w:rsidRPr="00614084">
                  <w:rPr>
                    <w:webHidden/>
                    <w:color w:val="auto"/>
                    <w:szCs w:val="24"/>
                  </w:rPr>
                  <w:fldChar w:fldCharType="end"/>
                </w:r>
              </w:hyperlink>
            </w:p>
            <w:p w14:paraId="39CB4C6C" w14:textId="410FF9E7"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0" w:history="1">
                <w:r w:rsidRPr="00614084">
                  <w:rPr>
                    <w:rStyle w:val="Hyperlink"/>
                    <w:color w:val="auto"/>
                    <w:sz w:val="24"/>
                    <w:szCs w:val="24"/>
                  </w:rPr>
                  <w:t>9.2.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_Toc234250390 \h </w:instrText>
                </w:r>
                <w:r w:rsidRPr="00614084">
                  <w:rPr>
                    <w:webHidden/>
                    <w:color w:val="auto"/>
                    <w:szCs w:val="24"/>
                  </w:rPr>
                </w:r>
                <w:r w:rsidRPr="00614084">
                  <w:rPr>
                    <w:webHidden/>
                    <w:color w:val="auto"/>
                    <w:szCs w:val="24"/>
                  </w:rPr>
                  <w:fldChar w:fldCharType="separate"/>
                </w:r>
                <w:r w:rsidR="003E613B">
                  <w:rPr>
                    <w:webHidden/>
                    <w:color w:val="auto"/>
                    <w:szCs w:val="24"/>
                  </w:rPr>
                  <w:t>79</w:t>
                </w:r>
                <w:r w:rsidRPr="00614084">
                  <w:rPr>
                    <w:webHidden/>
                    <w:color w:val="auto"/>
                    <w:szCs w:val="24"/>
                  </w:rPr>
                  <w:fldChar w:fldCharType="end"/>
                </w:r>
              </w:hyperlink>
            </w:p>
            <w:p w14:paraId="473FA61F" w14:textId="79C61CC5"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1" w:history="1">
                <w:r w:rsidRPr="00614084">
                  <w:rPr>
                    <w:rStyle w:val="Hyperlink"/>
                    <w:color w:val="auto"/>
                    <w:sz w:val="24"/>
                    <w:szCs w:val="24"/>
                  </w:rPr>
                  <w:t>9.3.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_Toc234250391 \h </w:instrText>
                </w:r>
                <w:r w:rsidRPr="00614084">
                  <w:rPr>
                    <w:webHidden/>
                    <w:color w:val="auto"/>
                    <w:szCs w:val="24"/>
                  </w:rPr>
                </w:r>
                <w:r w:rsidRPr="00614084">
                  <w:rPr>
                    <w:webHidden/>
                    <w:color w:val="auto"/>
                    <w:szCs w:val="24"/>
                  </w:rPr>
                  <w:fldChar w:fldCharType="separate"/>
                </w:r>
                <w:r w:rsidR="003E613B">
                  <w:rPr>
                    <w:webHidden/>
                    <w:color w:val="auto"/>
                    <w:szCs w:val="24"/>
                  </w:rPr>
                  <w:t>79</w:t>
                </w:r>
                <w:r w:rsidRPr="00614084">
                  <w:rPr>
                    <w:webHidden/>
                    <w:color w:val="auto"/>
                    <w:szCs w:val="24"/>
                  </w:rPr>
                  <w:fldChar w:fldCharType="end"/>
                </w:r>
              </w:hyperlink>
            </w:p>
            <w:p w14:paraId="6FD4D9C3" w14:textId="5DAE77EE" w:rsidR="004332E9" w:rsidRPr="00614084" w:rsidRDefault="004332E9">
              <w:pPr>
                <w:pStyle w:val="TOC1"/>
                <w:rPr>
                  <w:rFonts w:eastAsiaTheme="minorEastAsia"/>
                  <w:kern w:val="2"/>
                  <w:sz w:val="24"/>
                  <w:szCs w:val="24"/>
                  <w:lang w:eastAsia="en-AU"/>
                  <w14:ligatures w14:val="standardContextual"/>
                </w:rPr>
              </w:pPr>
              <w:hyperlink w:anchor="_Toc234250392" w:history="1">
                <w:r w:rsidRPr="00614084">
                  <w:rPr>
                    <w:rStyle w:val="Hyperlink"/>
                    <w:bCs/>
                    <w:color w:val="auto"/>
                    <w:sz w:val="24"/>
                    <w:szCs w:val="24"/>
                  </w:rPr>
                  <w:t>10.</w:t>
                </w:r>
                <w:r w:rsidRPr="00614084">
                  <w:rPr>
                    <w:rFonts w:eastAsiaTheme="minorEastAsia"/>
                    <w:kern w:val="2"/>
                    <w:sz w:val="24"/>
                    <w:szCs w:val="24"/>
                    <w:lang w:eastAsia="en-AU"/>
                    <w14:ligatures w14:val="standardContextual"/>
                  </w:rPr>
                  <w:tab/>
                </w:r>
                <w:r w:rsidRPr="00614084">
                  <w:rPr>
                    <w:rStyle w:val="Hyperlink"/>
                    <w:color w:val="auto"/>
                    <w:sz w:val="24"/>
                    <w:szCs w:val="24"/>
                  </w:rPr>
                  <w:t>Findings: Compliance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_Toc234250392 \h </w:instrText>
                </w:r>
                <w:r w:rsidRPr="00614084">
                  <w:rPr>
                    <w:webHidden/>
                    <w:sz w:val="24"/>
                    <w:szCs w:val="24"/>
                  </w:rPr>
                </w:r>
                <w:r w:rsidRPr="00614084">
                  <w:rPr>
                    <w:webHidden/>
                    <w:sz w:val="24"/>
                    <w:szCs w:val="24"/>
                  </w:rPr>
                  <w:fldChar w:fldCharType="separate"/>
                </w:r>
                <w:r w:rsidR="003E613B">
                  <w:rPr>
                    <w:webHidden/>
                    <w:sz w:val="24"/>
                    <w:szCs w:val="24"/>
                  </w:rPr>
                  <w:t>87</w:t>
                </w:r>
                <w:r w:rsidRPr="00614084">
                  <w:rPr>
                    <w:webHidden/>
                    <w:sz w:val="24"/>
                    <w:szCs w:val="24"/>
                  </w:rPr>
                  <w:fldChar w:fldCharType="end"/>
                </w:r>
              </w:hyperlink>
            </w:p>
            <w:p w14:paraId="53B2FA43" w14:textId="2B909A7C"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3" w:history="1">
                <w:r w:rsidRPr="00614084">
                  <w:rPr>
                    <w:rStyle w:val="Hyperlink"/>
                    <w:color w:val="auto"/>
                    <w:sz w:val="24"/>
                    <w:szCs w:val="24"/>
                  </w:rPr>
                  <w:t>10.1.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_Toc234250393 \h </w:instrText>
                </w:r>
                <w:r w:rsidRPr="00614084">
                  <w:rPr>
                    <w:webHidden/>
                    <w:color w:val="auto"/>
                    <w:szCs w:val="24"/>
                  </w:rPr>
                </w:r>
                <w:r w:rsidRPr="00614084">
                  <w:rPr>
                    <w:webHidden/>
                    <w:color w:val="auto"/>
                    <w:szCs w:val="24"/>
                  </w:rPr>
                  <w:fldChar w:fldCharType="separate"/>
                </w:r>
                <w:r w:rsidR="003E613B">
                  <w:rPr>
                    <w:webHidden/>
                    <w:color w:val="auto"/>
                    <w:szCs w:val="24"/>
                  </w:rPr>
                  <w:t>87</w:t>
                </w:r>
                <w:r w:rsidRPr="00614084">
                  <w:rPr>
                    <w:webHidden/>
                    <w:color w:val="auto"/>
                    <w:szCs w:val="24"/>
                  </w:rPr>
                  <w:fldChar w:fldCharType="end"/>
                </w:r>
              </w:hyperlink>
            </w:p>
            <w:p w14:paraId="1437AFE3" w14:textId="52781EED" w:rsidR="004332E9" w:rsidRPr="00614084" w:rsidRDefault="004332E9">
              <w:pPr>
                <w:pStyle w:val="TOC2"/>
                <w:rPr>
                  <w:rFonts w:eastAsiaTheme="minorEastAsia"/>
                  <w:color w:val="auto"/>
                  <w:kern w:val="2"/>
                  <w:szCs w:val="24"/>
                  <w:lang w:eastAsia="en-AU"/>
                  <w14:ligatures w14:val="standardContextual"/>
                </w:rPr>
              </w:pPr>
              <w:hyperlink w:anchor="_Toc234250394"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_Toc234250394 \h </w:instrText>
                </w:r>
                <w:r w:rsidRPr="00614084">
                  <w:rPr>
                    <w:webHidden/>
                    <w:color w:val="auto"/>
                    <w:szCs w:val="24"/>
                  </w:rPr>
                </w:r>
                <w:r w:rsidRPr="00614084">
                  <w:rPr>
                    <w:webHidden/>
                    <w:color w:val="auto"/>
                    <w:szCs w:val="24"/>
                  </w:rPr>
                  <w:fldChar w:fldCharType="separate"/>
                </w:r>
                <w:r w:rsidR="003E613B">
                  <w:rPr>
                    <w:webHidden/>
                    <w:color w:val="auto"/>
                    <w:szCs w:val="24"/>
                  </w:rPr>
                  <w:t>87</w:t>
                </w:r>
                <w:r w:rsidRPr="00614084">
                  <w:rPr>
                    <w:webHidden/>
                    <w:color w:val="auto"/>
                    <w:szCs w:val="24"/>
                  </w:rPr>
                  <w:fldChar w:fldCharType="end"/>
                </w:r>
              </w:hyperlink>
            </w:p>
            <w:p w14:paraId="37635F3F" w14:textId="5C798814" w:rsidR="004332E9" w:rsidRPr="00614084" w:rsidRDefault="004332E9">
              <w:pPr>
                <w:pStyle w:val="TOC2"/>
                <w:rPr>
                  <w:rFonts w:eastAsiaTheme="minorEastAsia"/>
                  <w:color w:val="auto"/>
                  <w:kern w:val="2"/>
                  <w:szCs w:val="24"/>
                  <w:lang w:eastAsia="en-AU"/>
                  <w14:ligatures w14:val="standardContextual"/>
                </w:rPr>
              </w:pPr>
              <w:hyperlink w:anchor="_Toc234250395"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_Toc234250395 \h </w:instrText>
                </w:r>
                <w:r w:rsidRPr="00614084">
                  <w:rPr>
                    <w:webHidden/>
                    <w:color w:val="auto"/>
                    <w:szCs w:val="24"/>
                  </w:rPr>
                </w:r>
                <w:r w:rsidRPr="00614084">
                  <w:rPr>
                    <w:webHidden/>
                    <w:color w:val="auto"/>
                    <w:szCs w:val="24"/>
                  </w:rPr>
                  <w:fldChar w:fldCharType="separate"/>
                </w:r>
                <w:r w:rsidR="003E613B">
                  <w:rPr>
                    <w:webHidden/>
                    <w:color w:val="auto"/>
                    <w:szCs w:val="24"/>
                  </w:rPr>
                  <w:t>87</w:t>
                </w:r>
                <w:r w:rsidRPr="00614084">
                  <w:rPr>
                    <w:webHidden/>
                    <w:color w:val="auto"/>
                    <w:szCs w:val="24"/>
                  </w:rPr>
                  <w:fldChar w:fldCharType="end"/>
                </w:r>
              </w:hyperlink>
            </w:p>
            <w:p w14:paraId="7A49CE2C" w14:textId="55079FB0"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6" w:history="1">
                <w:r w:rsidRPr="00614084">
                  <w:rPr>
                    <w:rStyle w:val="Hyperlink"/>
                    <w:color w:val="auto"/>
                    <w:sz w:val="24"/>
                    <w:szCs w:val="24"/>
                  </w:rPr>
                  <w:t>10.2.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_Toc234250396 \h </w:instrText>
                </w:r>
                <w:r w:rsidRPr="00614084">
                  <w:rPr>
                    <w:webHidden/>
                    <w:color w:val="auto"/>
                    <w:szCs w:val="24"/>
                  </w:rPr>
                </w:r>
                <w:r w:rsidRPr="00614084">
                  <w:rPr>
                    <w:webHidden/>
                    <w:color w:val="auto"/>
                    <w:szCs w:val="24"/>
                  </w:rPr>
                  <w:fldChar w:fldCharType="separate"/>
                </w:r>
                <w:r w:rsidR="003E613B">
                  <w:rPr>
                    <w:webHidden/>
                    <w:color w:val="auto"/>
                    <w:szCs w:val="24"/>
                  </w:rPr>
                  <w:t>88</w:t>
                </w:r>
                <w:r w:rsidRPr="00614084">
                  <w:rPr>
                    <w:webHidden/>
                    <w:color w:val="auto"/>
                    <w:szCs w:val="24"/>
                  </w:rPr>
                  <w:fldChar w:fldCharType="end"/>
                </w:r>
              </w:hyperlink>
            </w:p>
            <w:p w14:paraId="7C776976" w14:textId="5B39EADC" w:rsidR="004332E9" w:rsidRPr="00614084" w:rsidRDefault="004332E9">
              <w:pPr>
                <w:pStyle w:val="TOC1"/>
                <w:rPr>
                  <w:rFonts w:eastAsiaTheme="minorEastAsia"/>
                  <w:kern w:val="2"/>
                  <w:sz w:val="24"/>
                  <w:szCs w:val="24"/>
                  <w:lang w:eastAsia="en-AU"/>
                  <w14:ligatures w14:val="standardContextual"/>
                </w:rPr>
              </w:pPr>
              <w:hyperlink w:anchor="_Toc234250397" w:history="1">
                <w:r w:rsidRPr="00614084">
                  <w:rPr>
                    <w:rStyle w:val="Hyperlink"/>
                    <w:rFonts w:ascii="Calibri" w:eastAsia="Calibri" w:hAnsi="Calibri" w:cs="Times New Roman"/>
                    <w:bCs/>
                    <w:color w:val="auto"/>
                    <w:sz w:val="24"/>
                    <w:szCs w:val="24"/>
                  </w:rPr>
                  <w:t>11.</w:t>
                </w:r>
                <w:r w:rsidRPr="00614084">
                  <w:rPr>
                    <w:rFonts w:eastAsiaTheme="minorEastAsia"/>
                    <w:kern w:val="2"/>
                    <w:sz w:val="24"/>
                    <w:szCs w:val="24"/>
                    <w:lang w:eastAsia="en-AU"/>
                    <w14:ligatures w14:val="standardContextual"/>
                  </w:rPr>
                  <w:tab/>
                </w:r>
                <w:r w:rsidRPr="00614084">
                  <w:rPr>
                    <w:rStyle w:val="Hyperlink"/>
                    <w:color w:val="auto"/>
                    <w:sz w:val="24"/>
                    <w:szCs w:val="24"/>
                  </w:rPr>
                  <w:t>Conclusion</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_Toc234250397 \h </w:instrText>
                </w:r>
                <w:r w:rsidRPr="00614084">
                  <w:rPr>
                    <w:webHidden/>
                    <w:sz w:val="24"/>
                    <w:szCs w:val="24"/>
                  </w:rPr>
                </w:r>
                <w:r w:rsidRPr="00614084">
                  <w:rPr>
                    <w:webHidden/>
                    <w:sz w:val="24"/>
                    <w:szCs w:val="24"/>
                  </w:rPr>
                  <w:fldChar w:fldCharType="separate"/>
                </w:r>
                <w:r w:rsidR="003E613B">
                  <w:rPr>
                    <w:webHidden/>
                    <w:sz w:val="24"/>
                    <w:szCs w:val="24"/>
                  </w:rPr>
                  <w:t>98</w:t>
                </w:r>
                <w:r w:rsidRPr="00614084">
                  <w:rPr>
                    <w:webHidden/>
                    <w:sz w:val="24"/>
                    <w:szCs w:val="24"/>
                  </w:rPr>
                  <w:fldChar w:fldCharType="end"/>
                </w:r>
              </w:hyperlink>
            </w:p>
            <w:p w14:paraId="0C15E143" w14:textId="55FD17A9" w:rsidR="004332E9" w:rsidRPr="00614084" w:rsidRDefault="004332E9">
              <w:pPr>
                <w:pStyle w:val="TOC1"/>
                <w:rPr>
                  <w:rFonts w:eastAsiaTheme="minorEastAsia"/>
                  <w:kern w:val="2"/>
                  <w:sz w:val="24"/>
                  <w:szCs w:val="24"/>
                  <w:lang w:eastAsia="en-AU"/>
                  <w14:ligatures w14:val="standardContextual"/>
                </w:rPr>
              </w:pPr>
              <w:hyperlink w:anchor="_Toc234250398" w:history="1">
                <w:r w:rsidRPr="00614084">
                  <w:rPr>
                    <w:rStyle w:val="Hyperlink"/>
                    <w:rFonts w:ascii="Calibri" w:eastAsia="Calibri" w:hAnsi="Calibri" w:cs="Times New Roman"/>
                    <w:b/>
                    <w:color w:val="auto"/>
                    <w:sz w:val="24"/>
                    <w:szCs w:val="24"/>
                    <w:lang w:eastAsia="en-AU"/>
                  </w:rPr>
                  <w:t>APPENDIX A: Performance assessment tools</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_Toc234250398 \h </w:instrText>
                </w:r>
                <w:r w:rsidRPr="00614084">
                  <w:rPr>
                    <w:webHidden/>
                    <w:sz w:val="24"/>
                    <w:szCs w:val="24"/>
                  </w:rPr>
                </w:r>
                <w:r w:rsidRPr="00614084">
                  <w:rPr>
                    <w:webHidden/>
                    <w:sz w:val="24"/>
                    <w:szCs w:val="24"/>
                  </w:rPr>
                  <w:fldChar w:fldCharType="separate"/>
                </w:r>
                <w:r w:rsidR="003E613B">
                  <w:rPr>
                    <w:webHidden/>
                    <w:sz w:val="24"/>
                    <w:szCs w:val="24"/>
                  </w:rPr>
                  <w:t>99</w:t>
                </w:r>
                <w:r w:rsidRPr="00614084">
                  <w:rPr>
                    <w:webHidden/>
                    <w:sz w:val="24"/>
                    <w:szCs w:val="24"/>
                  </w:rPr>
                  <w:fldChar w:fldCharType="end"/>
                </w:r>
              </w:hyperlink>
            </w:p>
            <w:p w14:paraId="3E6F7186" w14:textId="01D480CC" w:rsidR="004332E9" w:rsidRPr="004332E9" w:rsidRDefault="004332E9">
              <w:pPr>
                <w:pStyle w:val="TOC1"/>
                <w:rPr>
                  <w:rFonts w:eastAsiaTheme="minorEastAsia"/>
                  <w:kern w:val="2"/>
                  <w:sz w:val="24"/>
                  <w:szCs w:val="24"/>
                  <w:lang w:eastAsia="en-AU"/>
                  <w14:ligatures w14:val="standardContextual"/>
                </w:rPr>
              </w:pPr>
              <w:hyperlink w:anchor="_Toc234250399" w:history="1">
                <w:r w:rsidRPr="00614084">
                  <w:rPr>
                    <w:rStyle w:val="Hyperlink"/>
                    <w:rFonts w:ascii="Calibri" w:eastAsia="Calibri" w:hAnsi="Calibri" w:cs="Times New Roman"/>
                    <w:b/>
                    <w:color w:val="auto"/>
                    <w:sz w:val="24"/>
                    <w:szCs w:val="24"/>
                    <w:lang w:eastAsia="en-AU"/>
                  </w:rPr>
                  <w:t>APPENDIX B: Performance Information Matrix</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_Toc234250399 \h </w:instrText>
                </w:r>
                <w:r w:rsidRPr="00614084">
                  <w:rPr>
                    <w:webHidden/>
                    <w:sz w:val="24"/>
                    <w:szCs w:val="24"/>
                  </w:rPr>
                </w:r>
                <w:r w:rsidRPr="00614084">
                  <w:rPr>
                    <w:webHidden/>
                    <w:sz w:val="24"/>
                    <w:szCs w:val="24"/>
                  </w:rPr>
                  <w:fldChar w:fldCharType="separate"/>
                </w:r>
                <w:r w:rsidR="003E613B">
                  <w:rPr>
                    <w:webHidden/>
                    <w:sz w:val="24"/>
                    <w:szCs w:val="24"/>
                  </w:rPr>
                  <w:t>103</w:t>
                </w:r>
                <w:r w:rsidRPr="00614084">
                  <w:rPr>
                    <w:webHidden/>
                    <w:sz w:val="24"/>
                    <w:szCs w:val="24"/>
                  </w:rPr>
                  <w:fldChar w:fldCharType="end"/>
                </w:r>
              </w:hyperlink>
            </w:p>
            <w:p w14:paraId="044A8068" w14:textId="546305A2" w:rsidR="00ED7CC0" w:rsidRPr="004332E9" w:rsidRDefault="00ED7CC0" w:rsidP="00ED7CC0">
              <w:pPr>
                <w:pStyle w:val="TableTitle"/>
              </w:pPr>
              <w:r w:rsidRPr="004332E9">
                <w:fldChar w:fldCharType="end"/>
              </w:r>
            </w:p>
          </w:sdtContent>
        </w:sdt>
        <w:p w14:paraId="065CD8B6" w14:textId="77777777" w:rsidR="00ED7CC0" w:rsidRPr="004332E9" w:rsidRDefault="00ED7CC0" w:rsidP="00ED7CC0">
          <w:pPr>
            <w:spacing w:before="0" w:after="200" w:line="276" w:lineRule="auto"/>
            <w:rPr>
              <w:highlight w:val="lightGray"/>
            </w:rPr>
          </w:pPr>
        </w:p>
        <w:p w14:paraId="1BFBB436" w14:textId="77777777" w:rsidR="00ED7CC0" w:rsidRPr="00891219" w:rsidRDefault="00ED7CC0" w:rsidP="00ED7CC0">
          <w:pPr>
            <w:pStyle w:val="Heading1Numbered"/>
            <w:numPr>
              <w:ilvl w:val="0"/>
              <w:numId w:val="0"/>
            </w:numPr>
          </w:pPr>
          <w:bookmarkStart w:id="1" w:name="_Toc234250344"/>
          <w:bookmarkStart w:id="2" w:name="Executive_Summary"/>
          <w:r w:rsidRPr="00891219">
            <w:lastRenderedPageBreak/>
            <w:t>Executive Summary</w:t>
          </w:r>
          <w:bookmarkEnd w:id="1"/>
        </w:p>
        <w:bookmarkEnd w:id="2"/>
        <w:p w14:paraId="4D86FC8E" w14:textId="77777777" w:rsidR="00262F91" w:rsidRPr="00BA31D3" w:rsidRDefault="00262F91" w:rsidP="00262F91">
          <w:pPr>
            <w:pStyle w:val="Heading4Numbered"/>
            <w:rPr>
              <w:color w:val="0049B0" w:themeColor="accent1" w:themeShade="80"/>
            </w:rPr>
          </w:pPr>
          <w:r w:rsidRPr="00BA31D3">
            <w:rPr>
              <w:color w:val="0049B0" w:themeColor="accent1" w:themeShade="80"/>
            </w:rPr>
            <w:t>background and Methodology</w:t>
          </w:r>
        </w:p>
        <w:p w14:paraId="4E93A4BC" w14:textId="267CB7B7" w:rsidR="00DF6C7E" w:rsidRDefault="00251C8E" w:rsidP="00DF6C7E">
          <w:r>
            <w:t xml:space="preserve">The </w:t>
          </w:r>
          <w:r w:rsidR="00DF6C7E" w:rsidRPr="007D0E13">
            <w:t xml:space="preserve">Australian </w:t>
          </w:r>
          <w:r>
            <w:t>and state and territory g</w:t>
          </w:r>
          <w:r w:rsidR="00DF6C7E" w:rsidRPr="007D0E13">
            <w:t>overnment</w:t>
          </w:r>
          <w:r w:rsidR="009559E8">
            <w:t>s</w:t>
          </w:r>
          <w:r w:rsidR="00DF6C7E" w:rsidRPr="007D0E13">
            <w:t xml:space="preserve"> </w:t>
          </w:r>
          <w:r w:rsidR="00DF6C7E" w:rsidRPr="007D2175">
            <w:rPr>
              <w:b/>
              <w:bCs/>
            </w:rPr>
            <w:t>designate ‘Marine Protected Areas’ (MPAs)</w:t>
          </w:r>
          <w:r w:rsidR="00DF6C7E" w:rsidRPr="007D0E13">
            <w:t xml:space="preserve"> – regions of the ocean where human activity is restricted and regulated to protect marine life and ecosystems. MPAs </w:t>
          </w:r>
          <w:r w:rsidR="00DF6C7E">
            <w:t>i</w:t>
          </w:r>
          <w:r w:rsidR="00DF6C7E" w:rsidRPr="007D0E13">
            <w:t xml:space="preserve">nclude </w:t>
          </w:r>
          <w:r w:rsidR="00DF6C7E" w:rsidRPr="007D2175">
            <w:rPr>
              <w:b/>
              <w:bCs/>
            </w:rPr>
            <w:t xml:space="preserve">marine parks managed by </w:t>
          </w:r>
          <w:r w:rsidR="00DF6C7E">
            <w:rPr>
              <w:b/>
              <w:bCs/>
            </w:rPr>
            <w:t>s</w:t>
          </w:r>
          <w:r w:rsidR="00DF6C7E" w:rsidRPr="007D2175">
            <w:rPr>
              <w:b/>
              <w:bCs/>
            </w:rPr>
            <w:t xml:space="preserve">tate and </w:t>
          </w:r>
          <w:r w:rsidR="00DF6C7E">
            <w:rPr>
              <w:b/>
              <w:bCs/>
            </w:rPr>
            <w:t>t</w:t>
          </w:r>
          <w:r w:rsidR="00DF6C7E" w:rsidRPr="007D2175">
            <w:rPr>
              <w:b/>
              <w:bCs/>
            </w:rPr>
            <w:t xml:space="preserve">erritory </w:t>
          </w:r>
          <w:r w:rsidR="00DF6C7E">
            <w:rPr>
              <w:b/>
              <w:bCs/>
            </w:rPr>
            <w:t>g</w:t>
          </w:r>
          <w:r w:rsidR="00DF6C7E" w:rsidRPr="007D2175">
            <w:rPr>
              <w:b/>
              <w:bCs/>
            </w:rPr>
            <w:t>overnments</w:t>
          </w:r>
          <w:r w:rsidR="00DF6C7E" w:rsidRPr="007D0E13">
            <w:t xml:space="preserve"> and </w:t>
          </w:r>
          <w:r w:rsidR="00DF6C7E" w:rsidRPr="007D2175">
            <w:rPr>
              <w:b/>
              <w:bCs/>
            </w:rPr>
            <w:t xml:space="preserve">Australian Marine Parks (AMPs) managed by the </w:t>
          </w:r>
          <w:r w:rsidR="000373A1">
            <w:rPr>
              <w:b/>
              <w:bCs/>
            </w:rPr>
            <w:t>Australian</w:t>
          </w:r>
          <w:r w:rsidR="000373A1" w:rsidRPr="007D2175">
            <w:rPr>
              <w:b/>
              <w:bCs/>
            </w:rPr>
            <w:t xml:space="preserve"> </w:t>
          </w:r>
          <w:r w:rsidR="00DF6C7E" w:rsidRPr="007D2175">
            <w:rPr>
              <w:b/>
              <w:bCs/>
            </w:rPr>
            <w:t>Government</w:t>
          </w:r>
          <w:r w:rsidR="00DF6C7E" w:rsidRPr="007D0E13">
            <w:t>.</w:t>
          </w:r>
          <w:r w:rsidR="00DF6C7E">
            <w:t xml:space="preserve"> </w:t>
          </w:r>
        </w:p>
        <w:p w14:paraId="11238F46" w14:textId="2C550971" w:rsidR="00DF6C7E" w:rsidRDefault="009559E8" w:rsidP="00DF6C7E">
          <w:r>
            <w:t>For Commonwealth managed parks, t</w:t>
          </w:r>
          <w:r w:rsidR="00DF6C7E" w:rsidRPr="007D0E13">
            <w:t xml:space="preserve">he EPBC Act mandates the preparation of </w:t>
          </w:r>
          <w:r w:rsidR="00DF6C7E" w:rsidRPr="007D2175">
            <w:rPr>
              <w:b/>
              <w:bCs/>
            </w:rPr>
            <w:t xml:space="preserve">‘management plans’ to guide the governance and regulation </w:t>
          </w:r>
          <w:r w:rsidR="00DF6C7E" w:rsidRPr="007D2175">
            <w:t>of each AMP/ AMP network.</w:t>
          </w:r>
          <w:r w:rsidR="00DF6C7E" w:rsidRPr="007D0E13">
            <w:t xml:space="preserve"> </w:t>
          </w:r>
          <w:r w:rsidR="00DF6C7E" w:rsidRPr="007D2175">
            <w:t xml:space="preserve">These plans contain </w:t>
          </w:r>
          <w:r w:rsidR="00DF6C7E" w:rsidRPr="007D2175">
            <w:rPr>
              <w:b/>
              <w:bCs/>
            </w:rPr>
            <w:t>seven ‘management programs’</w:t>
          </w:r>
          <w:r w:rsidR="00DF6C7E" w:rsidRPr="007D2175">
            <w:t xml:space="preserve">, each of which covers </w:t>
          </w:r>
          <w:proofErr w:type="gramStart"/>
          <w:r w:rsidR="00DF6C7E" w:rsidRPr="007D2175">
            <w:t>a number of</w:t>
          </w:r>
          <w:proofErr w:type="gramEnd"/>
          <w:r w:rsidR="00DF6C7E" w:rsidRPr="007D2175">
            <w:t xml:space="preserve"> priority areas listing planned outcomes and specific actions to be undertaken.</w:t>
          </w:r>
        </w:p>
        <w:p w14:paraId="1C3C3524" w14:textId="1B64674A" w:rsidR="00A8248F" w:rsidRDefault="00DF6C7E" w:rsidP="00DF6C7E">
          <w:r w:rsidRPr="007D0E13">
            <w:t xml:space="preserve">ORIMA </w:t>
          </w:r>
          <w:r>
            <w:t>R</w:t>
          </w:r>
          <w:r w:rsidRPr="007D0E13">
            <w:t xml:space="preserve">esearch was commissioned to conduct </w:t>
          </w:r>
          <w:r>
            <w:t>an</w:t>
          </w:r>
          <w:r w:rsidRPr="007D0E13">
            <w:t xml:space="preserve"> </w:t>
          </w:r>
          <w:r w:rsidRPr="007D2175">
            <w:rPr>
              <w:b/>
              <w:bCs/>
            </w:rPr>
            <w:t xml:space="preserve">independent </w:t>
          </w:r>
          <w:r w:rsidRPr="3E7198BB">
            <w:rPr>
              <w:b/>
              <w:bCs/>
            </w:rPr>
            <w:t>evaluation</w:t>
          </w:r>
          <w:r w:rsidRPr="007D2175">
            <w:rPr>
              <w:b/>
              <w:bCs/>
            </w:rPr>
            <w:t xml:space="preserve"> of the implementation of the</w:t>
          </w:r>
          <w:r w:rsidRPr="00B8161E">
            <w:t xml:space="preserve"> </w:t>
          </w:r>
          <w:r w:rsidRPr="00B8161E">
            <w:rPr>
              <w:b/>
              <w:bCs/>
            </w:rPr>
            <w:t>management plan for the</w:t>
          </w:r>
          <w:r>
            <w:t xml:space="preserve"> </w:t>
          </w:r>
          <w:r>
            <w:rPr>
              <w:b/>
              <w:bCs/>
            </w:rPr>
            <w:t>Coral Sea</w:t>
          </w:r>
          <w:r w:rsidRPr="00B8161E">
            <w:rPr>
              <w:b/>
              <w:bCs/>
            </w:rPr>
            <w:t xml:space="preserve"> </w:t>
          </w:r>
          <w:r>
            <w:rPr>
              <w:b/>
              <w:bCs/>
            </w:rPr>
            <w:t xml:space="preserve">Marine Park </w:t>
          </w:r>
          <w:r w:rsidRPr="00B8161E">
            <w:t xml:space="preserve">which is set to expire in </w:t>
          </w:r>
          <w:r w:rsidR="009559E8">
            <w:t>mid-</w:t>
          </w:r>
          <w:r w:rsidRPr="00B8161E">
            <w:t>2028</w:t>
          </w:r>
          <w:r w:rsidRPr="007D0E13">
            <w:t xml:space="preserve">. </w:t>
          </w:r>
          <w:r>
            <w:t xml:space="preserve">The methodology for this evaluation adopted a multi-phased approach, as depicted in </w:t>
          </w:r>
          <w:r w:rsidR="004B712B" w:rsidRPr="004B712B">
            <w:fldChar w:fldCharType="begin"/>
          </w:r>
          <w:r w:rsidR="004B712B" w:rsidRPr="004B712B">
            <w:instrText xml:space="preserve"> REF _Ref234932762 \h  \* MERGEFORMAT </w:instrText>
          </w:r>
          <w:r w:rsidR="004B712B" w:rsidRPr="004B712B">
            <w:fldChar w:fldCharType="separate"/>
          </w:r>
          <w:r w:rsidR="006C2001" w:rsidRPr="006C2001">
            <w:t xml:space="preserve">Figure </w:t>
          </w:r>
          <w:r w:rsidR="006C2001" w:rsidRPr="006C2001">
            <w:rPr>
              <w:noProof/>
            </w:rPr>
            <w:t>1</w:t>
          </w:r>
          <w:r w:rsidR="004B712B" w:rsidRPr="004B712B">
            <w:fldChar w:fldCharType="end"/>
          </w:r>
          <w:r>
            <w:t xml:space="preserve"> below.</w:t>
          </w:r>
        </w:p>
        <w:p w14:paraId="4CCF6F35" w14:textId="343FF188" w:rsidR="001C522A" w:rsidRPr="001C522A" w:rsidRDefault="001C522A" w:rsidP="001C522A">
          <w:pPr>
            <w:pStyle w:val="Caption"/>
            <w:keepNext/>
            <w:rPr>
              <w:b/>
              <w:bCs w:val="0"/>
            </w:rPr>
          </w:pPr>
          <w:bookmarkStart w:id="3" w:name="_Ref234932762"/>
          <w:r w:rsidRPr="001C522A">
            <w:rPr>
              <w:b/>
              <w:bCs w:val="0"/>
            </w:rPr>
            <w:t xml:space="preserve">Figure </w:t>
          </w:r>
          <w:r w:rsidRPr="001C522A">
            <w:rPr>
              <w:b/>
              <w:bCs w:val="0"/>
            </w:rPr>
            <w:fldChar w:fldCharType="begin"/>
          </w:r>
          <w:r w:rsidRPr="001C522A">
            <w:rPr>
              <w:b/>
              <w:bCs w:val="0"/>
            </w:rPr>
            <w:instrText xml:space="preserve"> SEQ Figure \* ARABIC </w:instrText>
          </w:r>
          <w:r w:rsidRPr="001C522A">
            <w:rPr>
              <w:b/>
              <w:bCs w:val="0"/>
            </w:rPr>
            <w:fldChar w:fldCharType="separate"/>
          </w:r>
          <w:r w:rsidR="006C2001">
            <w:rPr>
              <w:b/>
              <w:bCs w:val="0"/>
              <w:noProof/>
            </w:rPr>
            <w:t>1</w:t>
          </w:r>
          <w:r w:rsidRPr="001C522A">
            <w:rPr>
              <w:b/>
              <w:bCs w:val="0"/>
            </w:rPr>
            <w:fldChar w:fldCharType="end"/>
          </w:r>
          <w:bookmarkEnd w:id="3"/>
          <w:r w:rsidRPr="001C522A">
            <w:rPr>
              <w:b/>
              <w:bCs w:val="0"/>
            </w:rPr>
            <w:t>: Overview of evaluation methodology</w:t>
          </w:r>
        </w:p>
        <w:p w14:paraId="4CEA28E2" w14:textId="77777777" w:rsidR="00DF6C7E" w:rsidRDefault="001F5817" w:rsidP="00ED7CC0">
          <w:r w:rsidRPr="00DE3C96">
            <w:rPr>
              <w:noProof/>
            </w:rPr>
            <w:drawing>
              <wp:inline distT="0" distB="0" distL="0" distR="0" wp14:anchorId="07805522" wp14:editId="7D201A0D">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20"/>
                        <a:stretch>
                          <a:fillRect/>
                        </a:stretch>
                      </pic:blipFill>
                      <pic:spPr>
                        <a:xfrm>
                          <a:off x="0" y="0"/>
                          <a:ext cx="5651126" cy="1933378"/>
                        </a:xfrm>
                        <a:prstGeom prst="rect">
                          <a:avLst/>
                        </a:prstGeom>
                      </pic:spPr>
                    </pic:pic>
                  </a:graphicData>
                </a:graphic>
              </wp:inline>
            </w:drawing>
          </w:r>
        </w:p>
        <w:p w14:paraId="4E2F3DC4" w14:textId="77777777" w:rsidR="00F26E11" w:rsidRDefault="00F26E11" w:rsidP="00F26E11">
          <w:r>
            <w:t>The evaluation framework identified two core evidence sources:</w:t>
          </w:r>
        </w:p>
        <w:p w14:paraId="056175FA" w14:textId="77777777" w:rsidR="00F26E11" w:rsidRDefault="00F26E11" w:rsidP="006B43B6">
          <w:pPr>
            <w:pStyle w:val="BulletMultiLevelList"/>
            <w:numPr>
              <w:ilvl w:val="0"/>
              <w:numId w:val="13"/>
            </w:numPr>
          </w:pPr>
          <w:r w:rsidRPr="007D2175">
            <w:rPr>
              <w:b/>
              <w:bCs/>
            </w:rPr>
            <w:t>Documentary evidence</w:t>
          </w:r>
          <w:r>
            <w:t xml:space="preserve"> – sourced through administrative data provided by Parks Australia and a desktop review conducted by ORIMA researchers.</w:t>
          </w:r>
        </w:p>
        <w:p w14:paraId="06F7AF45" w14:textId="054B9F2D" w:rsidR="001973BC" w:rsidRDefault="00F26E11" w:rsidP="006B43B6">
          <w:pPr>
            <w:pStyle w:val="BulletMultiLevelList"/>
            <w:numPr>
              <w:ilvl w:val="0"/>
              <w:numId w:val="13"/>
            </w:numPr>
          </w:pPr>
          <w:r w:rsidRPr="007D2175">
            <w:rPr>
              <w:b/>
              <w:bCs/>
            </w:rPr>
            <w:t xml:space="preserve">Stakeholder and First Nations </w:t>
          </w:r>
          <w:proofErr w:type="gramStart"/>
          <w:r w:rsidRPr="007D2175">
            <w:rPr>
              <w:b/>
              <w:bCs/>
            </w:rPr>
            <w:t>peoples</w:t>
          </w:r>
          <w:proofErr w:type="gramEnd"/>
          <w:r w:rsidRPr="007D2175">
            <w:rPr>
              <w:b/>
              <w:bCs/>
            </w:rPr>
            <w:t xml:space="preserve"> engagement</w:t>
          </w:r>
          <w:r>
            <w:t xml:space="preserve"> – undertaken by ORIMA researchers.</w:t>
          </w:r>
          <w:r w:rsidRPr="007D2175">
            <w:t xml:space="preserve"> A total of </w:t>
          </w:r>
          <w:r w:rsidRPr="00A10D1F">
            <w:t>n=</w:t>
          </w:r>
          <w:r w:rsidR="00C816C5">
            <w:t>50</w:t>
          </w:r>
          <w:r w:rsidRPr="00A10D1F">
            <w:t xml:space="preserve"> stakeholders</w:t>
          </w:r>
          <w:r w:rsidRPr="007D2175">
            <w:t xml:space="preserve"> and First Nations peoples participated in the evaluation </w:t>
          </w:r>
          <w:r>
            <w:t xml:space="preserve">and spoke from either a perspective specific to the Coral Sea, or from a national perspective with relevance to the </w:t>
          </w:r>
          <w:r w:rsidR="00C816C5">
            <w:t>Coral Sea Marine Park</w:t>
          </w:r>
          <w:r w:rsidRPr="007D2175">
            <w:t>.</w:t>
          </w:r>
        </w:p>
        <w:p w14:paraId="670BAD6D" w14:textId="77777777" w:rsidR="001973BC" w:rsidRPr="00BA31D3" w:rsidRDefault="00660FF9" w:rsidP="00CB3000">
          <w:pPr>
            <w:pStyle w:val="Heading4Numbered"/>
            <w:rPr>
              <w:color w:val="0049B0" w:themeColor="accent1" w:themeShade="80"/>
            </w:rPr>
          </w:pPr>
          <w:r w:rsidRPr="00BA31D3">
            <w:rPr>
              <w:color w:val="0049B0" w:themeColor="accent1" w:themeShade="80"/>
            </w:rPr>
            <w:t xml:space="preserve">Findings relating to overall evaluation questions </w:t>
          </w:r>
        </w:p>
        <w:p w14:paraId="460913C0" w14:textId="7E4E32A0" w:rsidR="00CB3000" w:rsidRDefault="00CB3000" w:rsidP="00CB3000">
          <w:r>
            <w:t>T</w:t>
          </w:r>
          <w:r w:rsidRPr="00B8161E">
            <w:t xml:space="preserve">he </w:t>
          </w:r>
          <w:r>
            <w:rPr>
              <w:b/>
              <w:bCs/>
            </w:rPr>
            <w:t>Coral Sea</w:t>
          </w:r>
          <w:r w:rsidRPr="00B05109">
            <w:rPr>
              <w:b/>
              <w:bCs/>
            </w:rPr>
            <w:t xml:space="preserve"> </w:t>
          </w:r>
          <w:r w:rsidR="00D318B9">
            <w:rPr>
              <w:b/>
              <w:bCs/>
            </w:rPr>
            <w:t xml:space="preserve">Marine Park </w:t>
          </w:r>
          <w:r w:rsidRPr="00B05109">
            <w:rPr>
              <w:b/>
              <w:bCs/>
            </w:rPr>
            <w:t>demonstrated</w:t>
          </w:r>
          <w:r w:rsidRPr="00B8161E">
            <w:t xml:space="preserve"> </w:t>
          </w:r>
          <w:r w:rsidRPr="00B05109">
            <w:rPr>
              <w:b/>
              <w:bCs/>
            </w:rPr>
            <w:t>positive progress</w:t>
          </w:r>
          <w:r w:rsidRPr="00B8161E">
            <w:t xml:space="preserve"> in implementing the actions and achieving the intended outcomes across its management programs.</w:t>
          </w:r>
        </w:p>
        <w:p w14:paraId="65478ED4" w14:textId="77777777" w:rsidR="00CB3000" w:rsidRDefault="00CB3000" w:rsidP="00CB3000">
          <w:r>
            <w:t xml:space="preserve">Overall, the evaluation identified a range of </w:t>
          </w:r>
          <w:r w:rsidRPr="00F94B5E">
            <w:rPr>
              <w:b/>
              <w:bCs/>
            </w:rPr>
            <w:t>strengths and achievements</w:t>
          </w:r>
          <w:r>
            <w:t xml:space="preserve"> in relation to the implementation of the </w:t>
          </w:r>
          <w:r w:rsidR="00671011">
            <w:t>Coral Sea</w:t>
          </w:r>
          <w:r>
            <w:t xml:space="preserve"> Management Plan, including the:</w:t>
          </w:r>
        </w:p>
        <w:p w14:paraId="053F524E" w14:textId="77777777" w:rsidR="001F5817" w:rsidRPr="00F177AA" w:rsidRDefault="001F5817" w:rsidP="006B43B6">
          <w:pPr>
            <w:pStyle w:val="BulletMultiLevelList"/>
            <w:numPr>
              <w:ilvl w:val="0"/>
              <w:numId w:val="13"/>
            </w:numPr>
            <w:spacing w:after="40"/>
            <w:ind w:left="357" w:hanging="357"/>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Pr>
              <w:i/>
              <w:iCs/>
            </w:rPr>
            <w:t>S</w:t>
          </w:r>
          <w:r w:rsidRPr="00127E09">
            <w:rPr>
              <w:i/>
              <w:iCs/>
            </w:rPr>
            <w:t>trategy’</w:t>
          </w:r>
          <w:r w:rsidRPr="00F177AA">
            <w:t xml:space="preserve"> and the ‘</w:t>
          </w:r>
          <w:r w:rsidRPr="00127E09">
            <w:rPr>
              <w:i/>
              <w:iCs/>
            </w:rPr>
            <w:t>Australian Marine Parks Assessment and Authorisations Policy’</w:t>
          </w:r>
          <w:r>
            <w:t>.</w:t>
          </w:r>
        </w:p>
        <w:p w14:paraId="69453467" w14:textId="77777777" w:rsidR="001F5817" w:rsidRPr="009372A2" w:rsidRDefault="001F5817" w:rsidP="006B43B6">
          <w:pPr>
            <w:pStyle w:val="BulletMultiLevelList"/>
            <w:numPr>
              <w:ilvl w:val="0"/>
              <w:numId w:val="13"/>
            </w:numPr>
            <w:spacing w:after="40"/>
            <w:ind w:left="357" w:hanging="357"/>
          </w:pPr>
          <w:r>
            <w:rPr>
              <w:b/>
              <w:bCs/>
            </w:rPr>
            <w:t>Substantial p</w:t>
          </w:r>
          <w:r w:rsidRPr="00F177AA">
            <w:rPr>
              <w:b/>
              <w:bCs/>
            </w:rPr>
            <w:t xml:space="preserve">rogress in ecological baseline data collection </w:t>
          </w:r>
          <w:r w:rsidRPr="00F177AA">
            <w:t xml:space="preserve">– which provided critical insights into the natural values and pressures within the </w:t>
          </w:r>
          <w:r>
            <w:t>Coral Sea</w:t>
          </w:r>
          <w:r w:rsidRPr="00F177AA">
            <w:t xml:space="preserve">. </w:t>
          </w:r>
        </w:p>
        <w:p w14:paraId="365C7B91" w14:textId="4F651D36" w:rsidR="001F5817" w:rsidRPr="002003F9" w:rsidRDefault="001F5817" w:rsidP="006B43B6">
          <w:pPr>
            <w:pStyle w:val="BulletMultiLevelList"/>
            <w:numPr>
              <w:ilvl w:val="0"/>
              <w:numId w:val="13"/>
            </w:numPr>
            <w:spacing w:after="40"/>
            <w:ind w:left="357" w:hanging="357"/>
            <w:rPr>
              <w:b/>
              <w:bCs/>
            </w:rPr>
          </w:pPr>
          <w:r w:rsidRPr="000015CE">
            <w:rPr>
              <w:b/>
              <w:bCs/>
            </w:rPr>
            <w:lastRenderedPageBreak/>
            <w:t>Effective assessments, authorisations and compliance activities</w:t>
          </w:r>
          <w:r>
            <w:t xml:space="preserve"> – supported by the timely implementation of a range of policies, procedures and partnerships to support achievement of the relevant management program areas. </w:t>
          </w:r>
        </w:p>
        <w:p w14:paraId="14FD3282" w14:textId="55581143" w:rsidR="001F5817" w:rsidRPr="00614B73" w:rsidRDefault="001F5817" w:rsidP="002862FA">
          <w:r w:rsidRPr="00614B73">
            <w:t xml:space="preserve">However, </w:t>
          </w:r>
          <w:proofErr w:type="gramStart"/>
          <w:r w:rsidRPr="00614B73">
            <w:t>a number of</w:t>
          </w:r>
          <w:proofErr w:type="gramEnd"/>
          <w:r w:rsidRPr="00614B73">
            <w:t xml:space="preserve"> </w:t>
          </w:r>
          <w:r w:rsidR="00A34AD0">
            <w:rPr>
              <w:b/>
              <w:bCs/>
            </w:rPr>
            <w:t>limitations</w:t>
          </w:r>
          <w:r w:rsidRPr="00614B73">
            <w:t xml:space="preserve"> were also identified through the evaluation, including:</w:t>
          </w:r>
        </w:p>
        <w:p w14:paraId="2563CF6E" w14:textId="05560702" w:rsidR="00914865" w:rsidRPr="00614B73" w:rsidRDefault="001F5817" w:rsidP="4544D277">
          <w:pPr>
            <w:pStyle w:val="BulletMultiLevelList"/>
            <w:spacing w:after="40"/>
            <w:ind w:left="357" w:hanging="357"/>
            <w:rPr>
              <w:b/>
            </w:rPr>
          </w:pPr>
          <w:r w:rsidRPr="00614B73">
            <w:rPr>
              <w:b/>
              <w:bCs/>
            </w:rPr>
            <w:t xml:space="preserve">Remote and offshore nature of the park </w:t>
          </w:r>
          <w:r w:rsidRPr="00614B73">
            <w:t xml:space="preserve">– the isolated and deep-sea nature of the Coral Sea </w:t>
          </w:r>
          <w:r w:rsidR="00D1463B">
            <w:t>M</w:t>
          </w:r>
          <w:r w:rsidRPr="00614B73">
            <w:t xml:space="preserve">arine </w:t>
          </w:r>
          <w:r w:rsidR="00D1463B">
            <w:t>P</w:t>
          </w:r>
          <w:r w:rsidRPr="00614B73">
            <w:t xml:space="preserve">ark made implementation challenging, particularly for tourism, monitoring, compliance, and communication and stakeholder engagement. </w:t>
          </w:r>
          <w:r w:rsidR="00DF2A90" w:rsidRPr="00614B73">
            <w:t xml:space="preserve">These challenges were compounded by </w:t>
          </w:r>
          <w:r w:rsidR="00831D6F" w:rsidRPr="00614B73">
            <w:t>the</w:t>
          </w:r>
          <w:r w:rsidR="00914865" w:rsidRPr="00614B73">
            <w:t xml:space="preserve"> </w:t>
          </w:r>
          <w:r w:rsidR="00DF2A90" w:rsidRPr="00614B73">
            <w:t xml:space="preserve">park's </w:t>
          </w:r>
          <w:r w:rsidR="00914865" w:rsidRPr="00614B73">
            <w:t xml:space="preserve">proximity to the Great Barrier Reef Marine Park, which </w:t>
          </w:r>
          <w:r w:rsidR="00DF2A90" w:rsidRPr="00614B73">
            <w:t>benefits from substantial</w:t>
          </w:r>
          <w:r w:rsidR="00914865" w:rsidRPr="00614B73">
            <w:t xml:space="preserve"> national and international attention </w:t>
          </w:r>
          <w:r w:rsidR="00DF2A90" w:rsidRPr="00614B73">
            <w:t>and well-established</w:t>
          </w:r>
          <w:r w:rsidR="00914865" w:rsidRPr="00614B73">
            <w:t xml:space="preserve"> communication efforts. This</w:t>
          </w:r>
          <w:r w:rsidR="00DF2A90" w:rsidRPr="00614B73">
            <w:t xml:space="preserve"> </w:t>
          </w:r>
          <w:r w:rsidR="00914865" w:rsidRPr="00614B73">
            <w:t xml:space="preserve">was </w:t>
          </w:r>
          <w:r w:rsidR="00DF2A90" w:rsidRPr="00614B73">
            <w:t>found</w:t>
          </w:r>
          <w:r w:rsidR="00914865" w:rsidRPr="00614B73">
            <w:t xml:space="preserve"> to </w:t>
          </w:r>
          <w:r w:rsidR="00DF2A90" w:rsidRPr="00614B73">
            <w:t>hinder efforts to</w:t>
          </w:r>
          <w:r w:rsidR="00914865" w:rsidRPr="00614B73">
            <w:t xml:space="preserve"> effectively </w:t>
          </w:r>
          <w:r w:rsidR="00DF2A90" w:rsidRPr="00614B73">
            <w:t>raise</w:t>
          </w:r>
          <w:r w:rsidR="00914865" w:rsidRPr="00614B73">
            <w:t xml:space="preserve"> awareness </w:t>
          </w:r>
          <w:r w:rsidR="00DF2A90" w:rsidRPr="00614B73">
            <w:t>of, and support for,</w:t>
          </w:r>
          <w:r w:rsidR="00914865" w:rsidRPr="00614B73">
            <w:t xml:space="preserve"> the Coral Sea Marine Park.</w:t>
          </w:r>
        </w:p>
        <w:p w14:paraId="76931E55" w14:textId="70501F3F" w:rsidR="001F5817" w:rsidRPr="00614B73" w:rsidRDefault="001F5817" w:rsidP="0673037C">
          <w:pPr>
            <w:pStyle w:val="BulletMultiLevelList"/>
            <w:spacing w:after="40"/>
            <w:ind w:left="357" w:hanging="357"/>
          </w:pPr>
          <w:r w:rsidRPr="00614B73">
            <w:rPr>
              <w:b/>
              <w:bCs/>
            </w:rPr>
            <w:t>Engagement with Traditional Owners, First Nations partners, organisations and users was not fully effective</w:t>
          </w:r>
          <w:r w:rsidRPr="00614B73">
            <w:rPr>
              <w:b/>
            </w:rPr>
            <w:t xml:space="preserve"> </w:t>
          </w:r>
          <w:r w:rsidRPr="00614B73">
            <w:t xml:space="preserve">– while some efforts were identified to meaningfully engage First Nations groups and Traditional Owners, these were of limited scope and effectiveness and were primarily focused on one community – the </w:t>
          </w:r>
          <w:r w:rsidR="0069206A" w:rsidRPr="00614B73">
            <w:t>Murray (Mer) Island</w:t>
          </w:r>
          <w:r w:rsidRPr="00614B73">
            <w:t xml:space="preserve"> community in the Torres Strait. </w:t>
          </w:r>
        </w:p>
        <w:p w14:paraId="04FF8F27" w14:textId="31A68AF2" w:rsidR="001F5817" w:rsidRPr="009372A2" w:rsidRDefault="001F5817" w:rsidP="006B43B6">
          <w:pPr>
            <w:pStyle w:val="BulletMultiLevelList"/>
            <w:numPr>
              <w:ilvl w:val="0"/>
              <w:numId w:val="13"/>
            </w:numPr>
            <w:spacing w:after="40"/>
            <w:ind w:left="357" w:hanging="357"/>
          </w:pPr>
          <w:r w:rsidRPr="00614B73">
            <w:rPr>
              <w:b/>
            </w:rPr>
            <w:t>Gaps in data</w:t>
          </w:r>
          <w:r w:rsidRPr="00614B73">
            <w:t xml:space="preserve"> </w:t>
          </w:r>
          <w:r w:rsidR="00570BF0">
            <w:t xml:space="preserve">for some programs areas </w:t>
          </w:r>
          <w:r w:rsidRPr="00614B73">
            <w:t xml:space="preserve">– </w:t>
          </w:r>
          <w:r w:rsidRPr="00614B73">
            <w:rPr>
              <w:szCs w:val="20"/>
            </w:rPr>
            <w:t xml:space="preserve">limited </w:t>
          </w:r>
          <w:r w:rsidR="00570BF0">
            <w:rPr>
              <w:szCs w:val="20"/>
            </w:rPr>
            <w:t xml:space="preserve">data on </w:t>
          </w:r>
          <w:r w:rsidRPr="00614B73">
            <w:rPr>
              <w:szCs w:val="20"/>
            </w:rPr>
            <w:t>progress</w:t>
          </w:r>
          <w:r w:rsidR="00570BF0">
            <w:rPr>
              <w:szCs w:val="20"/>
            </w:rPr>
            <w:t xml:space="preserve"> of some actions and</w:t>
          </w:r>
          <w:r w:rsidRPr="00614B73">
            <w:rPr>
              <w:szCs w:val="20"/>
            </w:rPr>
            <w:t xml:space="preserve"> outcomes</w:t>
          </w:r>
          <w:r w:rsidR="00570BF0">
            <w:rPr>
              <w:szCs w:val="20"/>
            </w:rPr>
            <w:t xml:space="preserve"> within the management plan</w:t>
          </w:r>
          <w:r w:rsidRPr="00614B73">
            <w:rPr>
              <w:szCs w:val="20"/>
            </w:rPr>
            <w:t xml:space="preserve"> was identified as a barrier to assessing the</w:t>
          </w:r>
          <w:r w:rsidRPr="00F50333">
            <w:rPr>
              <w:szCs w:val="20"/>
            </w:rPr>
            <w:t xml:space="preserve"> effectiveness of the management plan</w:t>
          </w:r>
          <w:r w:rsidR="00D008BC">
            <w:rPr>
              <w:szCs w:val="20"/>
            </w:rPr>
            <w:t>’s implementation</w:t>
          </w:r>
          <w:r w:rsidR="00A34AD0">
            <w:rPr>
              <w:szCs w:val="20"/>
            </w:rPr>
            <w:t xml:space="preserve"> and making evidence-based management decisions</w:t>
          </w:r>
          <w:r w:rsidRPr="00F50333">
            <w:rPr>
              <w:szCs w:val="20"/>
            </w:rPr>
            <w:t xml:space="preserve">. </w:t>
          </w:r>
        </w:p>
        <w:p w14:paraId="5B2390C6" w14:textId="1D7F450F" w:rsidR="001F5817" w:rsidRPr="00B612F0" w:rsidRDefault="001F5817" w:rsidP="006B43B6">
          <w:pPr>
            <w:pStyle w:val="BulletMultiLevelList"/>
            <w:numPr>
              <w:ilvl w:val="0"/>
              <w:numId w:val="13"/>
            </w:numPr>
            <w:spacing w:after="40"/>
            <w:ind w:left="357" w:hanging="357"/>
            <w:rPr>
              <w:b/>
            </w:rPr>
          </w:pPr>
          <w:r w:rsidRPr="009372A2">
            <w:rPr>
              <w:b/>
              <w:bCs/>
            </w:rPr>
            <w:t>Appropriately balancing protection of ecological, social and economic values</w:t>
          </w:r>
          <w:r w:rsidRPr="00B612F0">
            <w:rPr>
              <w:b/>
            </w:rPr>
            <w:t xml:space="preserve"> </w:t>
          </w:r>
          <w:r w:rsidRPr="009372A2">
            <w:t xml:space="preserve">– the evaluation found that balancing competing stakeholder interests in the Coral Sea </w:t>
          </w:r>
          <w:r w:rsidR="00024EE7">
            <w:t xml:space="preserve">Marine Park </w:t>
          </w:r>
          <w:r w:rsidRPr="009372A2">
            <w:t xml:space="preserve">will be an ongoing challenge, with a range of diverse views identified in relation to the balance of protection for ecological and other values. </w:t>
          </w:r>
          <w:r>
            <w:t>However</w:t>
          </w:r>
          <w:r w:rsidRPr="009372A2">
            <w:t xml:space="preserve">, clearly </w:t>
          </w:r>
          <w:r w:rsidR="00E6536F">
            <w:t xml:space="preserve">and </w:t>
          </w:r>
          <w:r w:rsidR="00E6536F">
            <w:rPr>
              <w:rFonts w:ascii="Calibri" w:eastAsia="Calibri" w:hAnsi="Calibri" w:cs="Arial"/>
            </w:rPr>
            <w:t>transparently</w:t>
          </w:r>
          <w:r>
            <w:rPr>
              <w:rFonts w:ascii="Calibri" w:eastAsia="Calibri" w:hAnsi="Calibri" w:cs="Arial"/>
            </w:rPr>
            <w:t xml:space="preserve"> </w:t>
          </w:r>
          <w:r w:rsidRPr="009372A2">
            <w:t>communicating the evidence-based rationale for management decisions should go some way to addressing these concerns.</w:t>
          </w:r>
          <w:r w:rsidRPr="00B612F0">
            <w:rPr>
              <w:b/>
            </w:rPr>
            <w:t xml:space="preserve"> </w:t>
          </w:r>
        </w:p>
        <w:p w14:paraId="0DDDE6F8" w14:textId="3E0813B0" w:rsidR="001973BC" w:rsidRPr="00B612F0" w:rsidRDefault="00AC55C1" w:rsidP="006B43B6">
          <w:pPr>
            <w:pStyle w:val="BulletMultiLevelList"/>
            <w:numPr>
              <w:ilvl w:val="0"/>
              <w:numId w:val="13"/>
            </w:numPr>
            <w:spacing w:after="40"/>
            <w:ind w:left="357" w:hanging="357"/>
            <w:rPr>
              <w:b/>
            </w:rPr>
          </w:pPr>
          <w:r>
            <w:rPr>
              <w:b/>
              <w:bCs/>
            </w:rPr>
            <w:t xml:space="preserve">Limited effectiveness of the </w:t>
          </w:r>
          <w:r w:rsidR="001F5817" w:rsidRPr="009372A2">
            <w:rPr>
              <w:b/>
              <w:bCs/>
            </w:rPr>
            <w:t xml:space="preserve">Coral Sea Marine Park Advisory Committee (CSMPAC) </w:t>
          </w:r>
          <w:r w:rsidR="00D21289">
            <w:rPr>
              <w:b/>
              <w:bCs/>
            </w:rPr>
            <w:t>process</w:t>
          </w:r>
          <w:r w:rsidRPr="00B612F0">
            <w:rPr>
              <w:b/>
            </w:rPr>
            <w:t xml:space="preserve"> </w:t>
          </w:r>
          <w:r w:rsidR="001F5817" w:rsidRPr="00165CDA">
            <w:t xml:space="preserve">– </w:t>
          </w:r>
          <w:r w:rsidR="001F5817" w:rsidRPr="006D1088">
            <w:t xml:space="preserve">both CSMPAC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better </w:t>
          </w:r>
          <w:r w:rsidR="00B25314">
            <w:t>capture</w:t>
          </w:r>
          <w:r w:rsidR="00B25314" w:rsidRPr="006D1088">
            <w:t xml:space="preserve"> </w:t>
          </w:r>
          <w:r w:rsidR="001F5817" w:rsidRPr="006D1088">
            <w:t xml:space="preserve">diverse stakeholder perspectives </w:t>
          </w:r>
          <w:r w:rsidR="00B25314">
            <w:t>for consideration in</w:t>
          </w:r>
          <w:r w:rsidR="00B25314" w:rsidRPr="006D1088">
            <w:t xml:space="preserve"> </w:t>
          </w:r>
          <w:r w:rsidR="001F5817" w:rsidRPr="006D1088">
            <w:t>decision-making processes.</w:t>
          </w:r>
          <w:r w:rsidR="001F5817" w:rsidRPr="00B612F0">
            <w:rPr>
              <w:b/>
            </w:rPr>
            <w:t xml:space="preserve"> </w:t>
          </w:r>
        </w:p>
        <w:p w14:paraId="14F26DF8" w14:textId="47A7983B" w:rsidR="00933BB5" w:rsidRPr="00BA31D3" w:rsidRDefault="00933BB5" w:rsidP="00933BB5">
          <w:pPr>
            <w:pStyle w:val="Heading4Numbered"/>
            <w:rPr>
              <w:color w:val="0049B0" w:themeColor="accent1" w:themeShade="80"/>
            </w:rPr>
          </w:pPr>
          <w:r w:rsidRPr="00BA31D3">
            <w:rPr>
              <w:color w:val="0049B0" w:themeColor="accent1" w:themeShade="80"/>
            </w:rPr>
            <w:t xml:space="preserve">Findings relating to specific programs of the </w:t>
          </w:r>
          <w:r w:rsidR="002F4601" w:rsidRPr="00BA31D3">
            <w:rPr>
              <w:color w:val="0049B0" w:themeColor="accent1" w:themeShade="80"/>
            </w:rPr>
            <w:t>CORAL SEA MARINE PARK</w:t>
          </w:r>
          <w:r w:rsidRPr="00BA31D3">
            <w:rPr>
              <w:color w:val="0049B0" w:themeColor="accent1" w:themeShade="80"/>
            </w:rPr>
            <w:t xml:space="preserve"> Network Management Plan</w:t>
          </w:r>
        </w:p>
        <w:p w14:paraId="33718D93" w14:textId="41BD759F" w:rsidR="00D62AD3" w:rsidRPr="00F94B5E" w:rsidRDefault="00D62AD3" w:rsidP="00D62AD3">
          <w:r w:rsidRPr="00D8285A">
            <w:t xml:space="preserve">The </w:t>
          </w:r>
          <w:r w:rsidRPr="00D8285A">
            <w:rPr>
              <w:b/>
              <w:bCs/>
            </w:rPr>
            <w:t>specific program grades indicated positive progress overall</w:t>
          </w:r>
          <w:r w:rsidRPr="00D8285A">
            <w:t xml:space="preserve">. </w:t>
          </w:r>
          <w:r w:rsidR="001F5817">
            <w:t>Three</w:t>
          </w:r>
          <w:r w:rsidR="001F5817" w:rsidRPr="00D8285A">
            <w:t xml:space="preserve"> programs were assessed as ‘</w:t>
          </w:r>
          <w:r w:rsidR="001F5817">
            <w:t>g</w:t>
          </w:r>
          <w:r w:rsidR="001F5817" w:rsidRPr="00D8285A">
            <w:t xml:space="preserve">ood’, </w:t>
          </w:r>
          <w:r w:rsidR="001F5817">
            <w:t>one</w:t>
          </w:r>
          <w:r w:rsidR="001F5817" w:rsidRPr="00D8285A">
            <w:t xml:space="preserve"> </w:t>
          </w:r>
          <w:r w:rsidR="001F5817">
            <w:t>was</w:t>
          </w:r>
          <w:r w:rsidR="001F5817" w:rsidRPr="00D8285A">
            <w:t xml:space="preserve"> assessed as ‘</w:t>
          </w:r>
          <w:r w:rsidR="001F5817">
            <w:t>g</w:t>
          </w:r>
          <w:r w:rsidR="001F5817" w:rsidRPr="00D8285A">
            <w:t xml:space="preserve">ood with some </w:t>
          </w:r>
          <w:r w:rsidR="001F5817" w:rsidRPr="00637A8F">
            <w:t xml:space="preserve">concerns’ </w:t>
          </w:r>
          <w:r w:rsidR="002E7E60">
            <w:t>and three</w:t>
          </w:r>
          <w:r w:rsidR="001F5817" w:rsidRPr="00637A8F">
            <w:t xml:space="preserve"> were</w:t>
          </w:r>
          <w:r w:rsidR="001F5817" w:rsidRPr="00D8285A">
            <w:t xml:space="preserve"> assessed as having ‘</w:t>
          </w:r>
          <w:r w:rsidR="001F5817">
            <w:t>s</w:t>
          </w:r>
          <w:r w:rsidR="001F5817" w:rsidRPr="00D8285A">
            <w:t xml:space="preserve">ignificant </w:t>
          </w:r>
          <w:proofErr w:type="gramStart"/>
          <w:r w:rsidR="001F5817" w:rsidRPr="00D8285A">
            <w:t>concerns’</w:t>
          </w:r>
          <w:proofErr w:type="gramEnd"/>
          <w:r w:rsidR="001F5817" w:rsidRPr="00D8285A">
            <w:t>.</w:t>
          </w:r>
          <w:r w:rsidRPr="00D8285A">
            <w:t xml:space="preserve"> Specific findings for each program are outlined below.</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1F5817" w:rsidRPr="00AA3B7F" w14:paraId="0DD36BF2" w14:textId="77777777">
            <w:trPr>
              <w:trHeight w:val="450"/>
              <w:jc w:val="center"/>
            </w:trPr>
            <w:tc>
              <w:tcPr>
                <w:tcW w:w="9062" w:type="dxa"/>
                <w:gridSpan w:val="2"/>
                <w:shd w:val="clear" w:color="auto" w:fill="D7D7D7" w:themeFill="accent6" w:themeFillShade="E6"/>
                <w:vAlign w:val="center"/>
              </w:tcPr>
              <w:p w14:paraId="26510902" w14:textId="46CA63C0" w:rsidR="001F5817" w:rsidRPr="00E24F44" w:rsidRDefault="00966D31">
                <w:pPr>
                  <w:spacing w:before="0"/>
                  <w:ind w:left="57"/>
                  <w:rPr>
                    <w:rFonts w:ascii="Calibri" w:eastAsia="Calibri" w:hAnsi="Calibri" w:cs="Calibri"/>
                  </w:rPr>
                </w:pPr>
                <w:r w:rsidRPr="00E24F44">
                  <w:rPr>
                    <w:rFonts w:ascii="Calibri" w:eastAsia="Calibri" w:hAnsi="Calibri" w:cs="Calibri"/>
                    <w:b/>
                    <w:bCs/>
                    <w:color w:val="002060"/>
                  </w:rPr>
                  <w:t>Communication, Education and Awareness</w:t>
                </w:r>
                <w:r w:rsidR="002663FC" w:rsidRPr="00E24F44">
                  <w:rPr>
                    <w:rFonts w:ascii="Calibri" w:eastAsia="Calibri" w:hAnsi="Calibri" w:cs="Calibri"/>
                    <w:b/>
                    <w:bCs/>
                    <w:color w:val="002060"/>
                  </w:rPr>
                  <w:t xml:space="preserve"> Program</w:t>
                </w:r>
              </w:p>
            </w:tc>
          </w:tr>
          <w:tr w:rsidR="001F5817" w:rsidRPr="00AA3B7F" w14:paraId="6DFAC2EA" w14:textId="77777777">
            <w:trPr>
              <w:trHeight w:val="1768"/>
              <w:jc w:val="center"/>
            </w:trPr>
            <w:tc>
              <w:tcPr>
                <w:tcW w:w="2838" w:type="dxa"/>
                <w:shd w:val="clear" w:color="auto" w:fill="FFFFFF" w:themeFill="background1"/>
                <w:vAlign w:val="center"/>
              </w:tcPr>
              <w:p w14:paraId="02E0CAB4" w14:textId="77777777" w:rsidR="001F5817" w:rsidRPr="00AA3B7F" w:rsidRDefault="001F5817">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20AE052F" wp14:editId="5CD6159C">
                      <wp:extent cx="1059568" cy="972000"/>
                      <wp:effectExtent l="0" t="0" r="7620" b="0"/>
                      <wp:docPr id="16308910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91012"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9568" cy="972000"/>
                              </a:xfrm>
                              <a:prstGeom prst="rect">
                                <a:avLst/>
                              </a:prstGeom>
                              <a:noFill/>
                            </pic:spPr>
                          </pic:pic>
                        </a:graphicData>
                      </a:graphic>
                    </wp:inline>
                  </w:drawing>
                </w:r>
              </w:p>
            </w:tc>
            <w:tc>
              <w:tcPr>
                <w:tcW w:w="6224" w:type="dxa"/>
              </w:tcPr>
              <w:p w14:paraId="04CD202E" w14:textId="07E2F7B7" w:rsidR="001F5817" w:rsidRPr="00A46A87" w:rsidRDefault="001F5817">
                <w:pPr>
                  <w:ind w:left="57"/>
                  <w:rPr>
                    <w:rFonts w:ascii="Calibri" w:eastAsia="Calibri" w:hAnsi="Calibri" w:cs="Calibri"/>
                  </w:rPr>
                </w:pPr>
                <w:r w:rsidRPr="00AE5C32">
                  <w:rPr>
                    <w:rFonts w:ascii="Calibri" w:eastAsia="Calibri" w:hAnsi="Calibri" w:cs="Calibri"/>
                  </w:rPr>
                  <w:t xml:space="preserve">The </w:t>
                </w:r>
                <w:r w:rsidRPr="00A46A87">
                  <w:rPr>
                    <w:rFonts w:ascii="Calibri" w:eastAsia="Calibri" w:hAnsi="Calibri" w:cs="Calibri"/>
                  </w:rPr>
                  <w:t xml:space="preserve">Communication, Education and Awareness </w:t>
                </w:r>
                <w:r>
                  <w:rPr>
                    <w:rFonts w:ascii="Calibri" w:eastAsia="Calibri" w:hAnsi="Calibri" w:cs="Calibri"/>
                  </w:rPr>
                  <w:t>P</w:t>
                </w:r>
                <w:r w:rsidRPr="00A46A87">
                  <w:rPr>
                    <w:rFonts w:ascii="Calibri" w:eastAsia="Calibri" w:hAnsi="Calibri" w:cs="Calibri"/>
                  </w:rPr>
                  <w:t>rogram was assessed as having ‘significant concerns’, with the outcome of the management program rated as ‘partially met’. Of the</w:t>
                </w:r>
                <w:r w:rsidRPr="00D84C29">
                  <w:rPr>
                    <w:rFonts w:ascii="Calibri" w:eastAsia="Calibri" w:hAnsi="Calibri" w:cs="Calibri"/>
                  </w:rPr>
                  <w:t xml:space="preserve"> nine planned actions, </w:t>
                </w:r>
                <w:r>
                  <w:rPr>
                    <w:rFonts w:ascii="Calibri" w:eastAsia="Calibri" w:hAnsi="Calibri" w:cs="Calibri"/>
                  </w:rPr>
                  <w:t>three</w:t>
                </w:r>
                <w:r w:rsidRPr="00D84C29">
                  <w:rPr>
                    <w:rFonts w:ascii="Calibri" w:eastAsia="Calibri" w:hAnsi="Calibri" w:cs="Calibri"/>
                  </w:rPr>
                  <w:t xml:space="preserve"> were assessed as ‘complete</w:t>
                </w:r>
                <w:r>
                  <w:rPr>
                    <w:rFonts w:ascii="Calibri" w:eastAsia="Calibri" w:hAnsi="Calibri" w:cs="Calibri"/>
                  </w:rPr>
                  <w:t>d</w:t>
                </w:r>
                <w:r w:rsidRPr="00D84C29">
                  <w:rPr>
                    <w:rFonts w:ascii="Calibri" w:eastAsia="Calibri" w:hAnsi="Calibri" w:cs="Calibri"/>
                  </w:rPr>
                  <w:t xml:space="preserve">’, while the </w:t>
                </w:r>
                <w:r w:rsidRPr="00A46A87">
                  <w:rPr>
                    <w:rFonts w:ascii="Calibri" w:eastAsia="Calibri" w:hAnsi="Calibri" w:cs="Calibri"/>
                  </w:rPr>
                  <w:t>remaining six were deemed ‘partially complete</w:t>
                </w:r>
                <w:r>
                  <w:rPr>
                    <w:rFonts w:ascii="Calibri" w:eastAsia="Calibri" w:hAnsi="Calibri" w:cs="Calibri"/>
                  </w:rPr>
                  <w:t>d</w:t>
                </w:r>
                <w:r w:rsidRPr="00A46A87">
                  <w:rPr>
                    <w:rFonts w:ascii="Calibri" w:eastAsia="Calibri" w:hAnsi="Calibri" w:cs="Calibri"/>
                  </w:rPr>
                  <w:t xml:space="preserve">’. </w:t>
                </w:r>
              </w:p>
              <w:p w14:paraId="4C582E73" w14:textId="4E190D8F" w:rsidR="001F5817" w:rsidRPr="00AB0058" w:rsidRDefault="001F5817">
                <w:pPr>
                  <w:spacing w:before="0"/>
                  <w:ind w:left="57"/>
                  <w:rPr>
                    <w:rFonts w:ascii="Calibri" w:eastAsia="Calibri" w:hAnsi="Calibri" w:cs="Calibri"/>
                    <w:sz w:val="20"/>
                    <w:szCs w:val="20"/>
                  </w:rPr>
                </w:pPr>
                <w:r w:rsidRPr="00A46A87">
                  <w:rPr>
                    <w:rFonts w:ascii="Calibri" w:eastAsia="Calibri" w:hAnsi="Calibri" w:cs="Calibri"/>
                  </w:rPr>
                  <w:t>Although several actions</w:t>
                </w:r>
                <w:r w:rsidRPr="00E1156E">
                  <w:rPr>
                    <w:rFonts w:ascii="Calibri" w:eastAsia="Calibri" w:hAnsi="Calibri" w:cs="Calibri"/>
                  </w:rPr>
                  <w:t xml:space="preserve"> were only partially completed, the evidence suggests that these efforts were reasonable given the remoteness of the Coral Sea </w:t>
                </w:r>
                <w:r w:rsidR="00FE5A84">
                  <w:rPr>
                    <w:rFonts w:ascii="Calibri" w:eastAsia="Calibri" w:hAnsi="Calibri" w:cs="Calibri"/>
                  </w:rPr>
                  <w:t>M</w:t>
                </w:r>
                <w:r w:rsidRPr="00E1156E">
                  <w:rPr>
                    <w:rFonts w:ascii="Calibri" w:eastAsia="Calibri" w:hAnsi="Calibri" w:cs="Calibri"/>
                  </w:rPr>
                  <w:t xml:space="preserve">arine </w:t>
                </w:r>
                <w:r w:rsidR="00FE5A84">
                  <w:rPr>
                    <w:rFonts w:ascii="Calibri" w:eastAsia="Calibri" w:hAnsi="Calibri" w:cs="Calibri"/>
                  </w:rPr>
                  <w:t>P</w:t>
                </w:r>
                <w:r w:rsidRPr="00E1156E">
                  <w:rPr>
                    <w:rFonts w:ascii="Calibri" w:eastAsia="Calibri" w:hAnsi="Calibri" w:cs="Calibri"/>
                  </w:rPr>
                  <w:t>ark</w:t>
                </w:r>
                <w:r w:rsidR="00EE5B61" w:rsidRPr="00403F34">
                  <w:rPr>
                    <w:rFonts w:ascii="Calibri" w:eastAsia="Calibri" w:hAnsi="Calibri" w:cs="Calibri"/>
                  </w:rPr>
                  <w:t>.</w:t>
                </w:r>
                <w:r w:rsidRPr="00403F34">
                  <w:rPr>
                    <w:rFonts w:ascii="Calibri" w:eastAsia="Calibri" w:hAnsi="Calibri" w:cs="Calibri"/>
                  </w:rPr>
                  <w:t xml:space="preserve"> </w:t>
                </w:r>
                <w:r w:rsidR="00EE5B61" w:rsidRPr="00E24F44">
                  <w:rPr>
                    <w:rFonts w:ascii="Calibri" w:eastAsia="Calibri" w:hAnsi="Calibri" w:cs="Calibri"/>
                  </w:rPr>
                  <w:t>F</w:t>
                </w:r>
                <w:r w:rsidR="00EE5B61" w:rsidRPr="00403F34">
                  <w:rPr>
                    <w:rFonts w:ascii="Calibri" w:eastAsia="Calibri" w:hAnsi="Calibri" w:cs="Calibri"/>
                  </w:rPr>
                  <w:t xml:space="preserve">eedback </w:t>
                </w:r>
                <w:r w:rsidRPr="00403F34">
                  <w:rPr>
                    <w:rFonts w:ascii="Calibri" w:eastAsia="Calibri" w:hAnsi="Calibri" w:cs="Calibri"/>
                  </w:rPr>
                  <w:t xml:space="preserve">from Parks Australia staff </w:t>
                </w:r>
                <w:r w:rsidR="00F75499">
                  <w:rPr>
                    <w:rFonts w:ascii="Calibri" w:eastAsia="Calibri" w:hAnsi="Calibri" w:cs="Calibri"/>
                  </w:rPr>
                  <w:t xml:space="preserve">indicated that the scope and specificity of actions within this program area did not match the </w:t>
                </w:r>
                <w:r w:rsidR="001F4F03">
                  <w:rPr>
                    <w:rFonts w:ascii="Calibri" w:eastAsia="Calibri" w:hAnsi="Calibri" w:cs="Calibri"/>
                  </w:rPr>
                  <w:t>available</w:t>
                </w:r>
                <w:r w:rsidR="00F75499">
                  <w:rPr>
                    <w:rFonts w:ascii="Calibri" w:eastAsia="Calibri" w:hAnsi="Calibri" w:cs="Calibri"/>
                  </w:rPr>
                  <w:t xml:space="preserve"> resources</w:t>
                </w:r>
                <w:r w:rsidR="00403F34">
                  <w:rPr>
                    <w:rFonts w:ascii="Calibri" w:eastAsia="Calibri" w:hAnsi="Calibri" w:cs="Calibri"/>
                  </w:rPr>
                  <w:t xml:space="preserve">, and </w:t>
                </w:r>
                <w:r w:rsidR="00403F34">
                  <w:rPr>
                    <w:rFonts w:ascii="Calibri" w:eastAsia="Calibri" w:hAnsi="Calibri" w:cs="Calibri"/>
                  </w:rPr>
                  <w:lastRenderedPageBreak/>
                  <w:t>that the program was felt to be less relevant for</w:t>
                </w:r>
                <w:r w:rsidR="00F75499">
                  <w:rPr>
                    <w:rFonts w:ascii="Calibri" w:eastAsia="Calibri" w:hAnsi="Calibri" w:cs="Calibri"/>
                  </w:rPr>
                  <w:t xml:space="preserve"> the Coral Sea Marine Park</w:t>
                </w:r>
                <w:r w:rsidR="00403F34">
                  <w:rPr>
                    <w:rFonts w:ascii="Calibri" w:eastAsia="Calibri" w:hAnsi="Calibri" w:cs="Calibri"/>
                  </w:rPr>
                  <w:t>. As such, Parks Australia staff noted that the</w:t>
                </w:r>
                <w:r w:rsidR="001F4F03">
                  <w:rPr>
                    <w:rFonts w:ascii="Calibri" w:eastAsia="Calibri" w:hAnsi="Calibri" w:cs="Calibri"/>
                  </w:rPr>
                  <w:t xml:space="preserve"> </w:t>
                </w:r>
                <w:proofErr w:type="spellStart"/>
                <w:r w:rsidR="001F4F03">
                  <w:rPr>
                    <w:rFonts w:ascii="Calibri" w:eastAsia="Calibri" w:hAnsi="Calibri" w:cs="Calibri"/>
                  </w:rPr>
                  <w:t>the</w:t>
                </w:r>
                <w:proofErr w:type="spellEnd"/>
                <w:r w:rsidR="00EE5B61">
                  <w:rPr>
                    <w:rFonts w:ascii="Calibri" w:eastAsia="Calibri" w:hAnsi="Calibri" w:cs="Calibri"/>
                  </w:rPr>
                  <w:t xml:space="preserve"> communication activities </w:t>
                </w:r>
                <w:r w:rsidR="00403F34">
                  <w:rPr>
                    <w:rFonts w:ascii="Calibri" w:eastAsia="Calibri" w:hAnsi="Calibri" w:cs="Calibri"/>
                  </w:rPr>
                  <w:t>undertaken</w:t>
                </w:r>
                <w:r w:rsidR="00EE5B61">
                  <w:rPr>
                    <w:rFonts w:ascii="Calibri" w:eastAsia="Calibri" w:hAnsi="Calibri" w:cs="Calibri"/>
                  </w:rPr>
                  <w:t xml:space="preserve"> </w:t>
                </w:r>
                <w:r w:rsidR="0074020E">
                  <w:rPr>
                    <w:rFonts w:ascii="Calibri" w:eastAsia="Calibri" w:hAnsi="Calibri" w:cs="Calibri"/>
                  </w:rPr>
                  <w:t>demonstrated considerable progress</w:t>
                </w:r>
                <w:r w:rsidR="00A04476">
                  <w:rPr>
                    <w:rFonts w:ascii="Calibri" w:eastAsia="Calibri" w:hAnsi="Calibri" w:cs="Calibri"/>
                  </w:rPr>
                  <w:t xml:space="preserve"> </w:t>
                </w:r>
                <w:r w:rsidR="00403F34">
                  <w:rPr>
                    <w:rFonts w:ascii="Calibri" w:eastAsia="Calibri" w:hAnsi="Calibri" w:cs="Calibri"/>
                  </w:rPr>
                  <w:t>given</w:t>
                </w:r>
                <w:r w:rsidR="00A04476">
                  <w:rPr>
                    <w:rFonts w:ascii="Calibri" w:eastAsia="Calibri" w:hAnsi="Calibri" w:cs="Calibri"/>
                  </w:rPr>
                  <w:t xml:space="preserve"> these constraints</w:t>
                </w:r>
                <w:r>
                  <w:rPr>
                    <w:rFonts w:ascii="Calibri" w:eastAsia="Calibri" w:hAnsi="Calibri" w:cs="Calibri"/>
                  </w:rPr>
                  <w:t>.</w:t>
                </w:r>
                <w:r w:rsidRPr="00E1156E">
                  <w:rPr>
                    <w:rFonts w:ascii="Calibri" w:eastAsia="Calibri" w:hAnsi="Calibri" w:cs="Calibri"/>
                  </w:rPr>
                  <w:t xml:space="preserve"> However, </w:t>
                </w:r>
                <w:r>
                  <w:rPr>
                    <w:rFonts w:ascii="Calibri" w:eastAsia="Calibri" w:hAnsi="Calibri" w:cs="Calibri"/>
                  </w:rPr>
                  <w:t xml:space="preserve">the evaluation found that </w:t>
                </w:r>
                <w:r w:rsidRPr="00E1156E">
                  <w:rPr>
                    <w:rFonts w:ascii="Calibri" w:eastAsia="Calibri" w:hAnsi="Calibri" w:cs="Calibri"/>
                  </w:rPr>
                  <w:t>there remains scope to enhance the program’s effectiveness, particularly in improving</w:t>
                </w:r>
                <w:r>
                  <w:rPr>
                    <w:rFonts w:ascii="Calibri" w:eastAsia="Calibri" w:hAnsi="Calibri" w:cs="Calibri"/>
                  </w:rPr>
                  <w:t xml:space="preserve"> comprehensive stakeholder engagement, as well as</w:t>
                </w:r>
                <w:r w:rsidRPr="00E1156E">
                  <w:rPr>
                    <w:rFonts w:ascii="Calibri" w:eastAsia="Calibri" w:hAnsi="Calibri" w:cs="Calibri"/>
                  </w:rPr>
                  <w:t xml:space="preserve"> awareness, understanding, and support for marine park management among community stakeholders and users of the park</w:t>
                </w:r>
                <w:r>
                  <w:rPr>
                    <w:rFonts w:ascii="Calibri" w:eastAsia="Calibri" w:hAnsi="Calibri" w:cs="Calibri"/>
                  </w:rPr>
                  <w:t>.</w:t>
                </w:r>
              </w:p>
            </w:tc>
          </w:tr>
          <w:tr w:rsidR="001F5817" w:rsidRPr="009E1679" w14:paraId="53423593" w14:textId="77777777">
            <w:trPr>
              <w:trHeight w:val="450"/>
              <w:jc w:val="center"/>
            </w:trPr>
            <w:tc>
              <w:tcPr>
                <w:tcW w:w="9062" w:type="dxa"/>
                <w:gridSpan w:val="2"/>
                <w:shd w:val="clear" w:color="auto" w:fill="D7D7D7" w:themeFill="accent6" w:themeFillShade="E6"/>
                <w:vAlign w:val="center"/>
              </w:tcPr>
              <w:p w14:paraId="4814710F" w14:textId="7E9D1FA2" w:rsidR="001F5817" w:rsidRPr="00E24F44" w:rsidRDefault="002663FC">
                <w:pPr>
                  <w:spacing w:before="0"/>
                  <w:ind w:left="57"/>
                  <w:rPr>
                    <w:rFonts w:ascii="Calibri" w:eastAsia="Calibri" w:hAnsi="Calibri" w:cs="Calibri"/>
                  </w:rPr>
                </w:pPr>
                <w:r w:rsidRPr="00E24F44">
                  <w:rPr>
                    <w:rFonts w:ascii="Calibri" w:eastAsia="Calibri" w:hAnsi="Calibri" w:cs="Calibri"/>
                    <w:b/>
                    <w:bCs/>
                    <w:color w:val="002060"/>
                  </w:rPr>
                  <w:lastRenderedPageBreak/>
                  <w:t>Tourism and Visitor Experience Program</w:t>
                </w:r>
              </w:p>
            </w:tc>
          </w:tr>
          <w:tr w:rsidR="001F5817" w:rsidRPr="00AB3C1B" w14:paraId="5D28F663" w14:textId="77777777" w:rsidTr="00810BAF">
            <w:trPr>
              <w:trHeight w:val="722"/>
              <w:jc w:val="center"/>
            </w:trPr>
            <w:tc>
              <w:tcPr>
                <w:tcW w:w="2838" w:type="dxa"/>
                <w:shd w:val="clear" w:color="auto" w:fill="FFFFFF" w:themeFill="background1"/>
                <w:vAlign w:val="center"/>
              </w:tcPr>
              <w:p w14:paraId="2E0E1C2C" w14:textId="77777777" w:rsidR="001F5817" w:rsidRPr="00063473" w:rsidRDefault="001F5817">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3ED76EBF" wp14:editId="76A2098F">
                      <wp:extent cx="1059567" cy="972000"/>
                      <wp:effectExtent l="0" t="0" r="7620" b="0"/>
                      <wp:docPr id="153475068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0681"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9567" cy="972000"/>
                              </a:xfrm>
                              <a:prstGeom prst="rect">
                                <a:avLst/>
                              </a:prstGeom>
                              <a:noFill/>
                            </pic:spPr>
                          </pic:pic>
                        </a:graphicData>
                      </a:graphic>
                    </wp:inline>
                  </w:drawing>
                </w:r>
              </w:p>
            </w:tc>
            <w:tc>
              <w:tcPr>
                <w:tcW w:w="6224" w:type="dxa"/>
              </w:tcPr>
              <w:p w14:paraId="6E5BA0AB" w14:textId="77777777" w:rsidR="001F5817" w:rsidRPr="00AB3C1B" w:rsidRDefault="001F5817" w:rsidP="00AB3C1B">
                <w:pPr>
                  <w:ind w:left="57"/>
                  <w:rPr>
                    <w:rFonts w:ascii="Calibri" w:eastAsia="Calibri" w:hAnsi="Calibri" w:cs="Calibri"/>
                  </w:rPr>
                </w:pPr>
                <w:r w:rsidRPr="00AB3C1B">
                  <w:rPr>
                    <w:rFonts w:ascii="Calibri" w:eastAsia="Calibri" w:hAnsi="Calibri" w:cs="Calibri"/>
                  </w:rPr>
                  <w:t>The Tourism and Visitor Experience Program was assessed as having ‘significant concerns’, with the overall outcomes of the management program rated as ‘partially met’, ‘not met’ and ‘unknown’. Of the nine planned actions, two were assessed as ‘completed’, six were deemed ‘partially completed’ and one ‘not commenced’.</w:t>
                </w:r>
              </w:p>
              <w:p w14:paraId="4C2FB469" w14:textId="14CDF75C" w:rsidR="001F5817" w:rsidRPr="00582227" w:rsidRDefault="001F5817">
                <w:pPr>
                  <w:spacing w:before="0"/>
                  <w:ind w:left="57"/>
                  <w:rPr>
                    <w:rFonts w:ascii="Calibri" w:eastAsia="Calibri" w:hAnsi="Calibri" w:cs="Calibri"/>
                  </w:rPr>
                </w:pPr>
                <w:r w:rsidRPr="00AB3C1B">
                  <w:rPr>
                    <w:rFonts w:ascii="Calibri" w:eastAsia="Calibri" w:hAnsi="Calibri" w:cs="Calibri"/>
                  </w:rPr>
                  <w:t xml:space="preserve">However, the evaluation found that this assessment does not indicate poor performance by Parks Australia. Instead, it reflects the limited relevance of this program to the values of the Coral Sea </w:t>
                </w:r>
                <w:r w:rsidR="00810BAF">
                  <w:rPr>
                    <w:rFonts w:ascii="Calibri" w:eastAsia="Calibri" w:hAnsi="Calibri" w:cs="Calibri"/>
                  </w:rPr>
                  <w:t xml:space="preserve">Marine Park </w:t>
                </w:r>
                <w:r w:rsidRPr="00AB3C1B">
                  <w:rPr>
                    <w:rFonts w:ascii="Calibri" w:eastAsia="Calibri" w:hAnsi="Calibri" w:cs="Calibri"/>
                  </w:rPr>
                  <w:t>and the appropriate decision to focus resources and efforts on programs that are more aligned with the region’s specific needs and priorities.</w:t>
                </w:r>
              </w:p>
            </w:tc>
          </w:tr>
          <w:tr w:rsidR="001F5817" w:rsidRPr="009E1679" w14:paraId="7D6004FA" w14:textId="77777777">
            <w:trPr>
              <w:trHeight w:val="450"/>
              <w:jc w:val="center"/>
            </w:trPr>
            <w:tc>
              <w:tcPr>
                <w:tcW w:w="9062" w:type="dxa"/>
                <w:gridSpan w:val="2"/>
                <w:shd w:val="clear" w:color="auto" w:fill="D7D7D7" w:themeFill="accent6" w:themeFillShade="E6"/>
                <w:vAlign w:val="center"/>
              </w:tcPr>
              <w:p w14:paraId="0781106E" w14:textId="322A0F40" w:rsidR="001F5817" w:rsidRPr="00E24F44" w:rsidRDefault="00FA3D94">
                <w:pPr>
                  <w:spacing w:before="0"/>
                  <w:ind w:left="57"/>
                  <w:rPr>
                    <w:rFonts w:ascii="Calibri" w:eastAsia="Calibri" w:hAnsi="Calibri" w:cs="Calibri"/>
                  </w:rPr>
                </w:pPr>
                <w:r w:rsidRPr="00E24F44">
                  <w:rPr>
                    <w:rFonts w:ascii="Calibri" w:eastAsia="Calibri" w:hAnsi="Calibri" w:cs="Calibri"/>
                    <w:b/>
                    <w:bCs/>
                    <w:color w:val="002060"/>
                  </w:rPr>
                  <w:t>Indigenous</w:t>
                </w:r>
                <w:r w:rsidR="00A91453" w:rsidRPr="00E24F44">
                  <w:rPr>
                    <w:rFonts w:ascii="Calibri" w:eastAsia="Calibri" w:hAnsi="Calibri" w:cs="Calibri"/>
                    <w:b/>
                    <w:bCs/>
                    <w:color w:val="002060"/>
                  </w:rPr>
                  <w:t xml:space="preserve"> Engagement Program</w:t>
                </w:r>
              </w:p>
            </w:tc>
          </w:tr>
          <w:tr w:rsidR="001F5817" w:rsidRPr="007A60C8" w14:paraId="2BF82A71" w14:textId="77777777">
            <w:trPr>
              <w:trHeight w:val="1768"/>
              <w:jc w:val="center"/>
            </w:trPr>
            <w:tc>
              <w:tcPr>
                <w:tcW w:w="2838" w:type="dxa"/>
                <w:shd w:val="clear" w:color="auto" w:fill="FFFFFF" w:themeFill="background1"/>
                <w:vAlign w:val="center"/>
              </w:tcPr>
              <w:p w14:paraId="67ABF3CA" w14:textId="7AEC3B7F" w:rsidR="001F5817" w:rsidRPr="00637A8F" w:rsidRDefault="003B4EE5">
                <w:pPr>
                  <w:spacing w:before="0"/>
                  <w:ind w:left="57"/>
                  <w:jc w:val="center"/>
                  <w:rPr>
                    <w:rFonts w:ascii="Calibri" w:eastAsia="Calibri" w:hAnsi="Calibri" w:cs="Calibri"/>
                  </w:rPr>
                </w:pPr>
                <w:r w:rsidRPr="002A37FA">
                  <w:rPr>
                    <w:rFonts w:ascii="Calibri" w:eastAsia="Calibri" w:hAnsi="Calibri" w:cs="Calibri"/>
                    <w:noProof/>
                  </w:rPr>
                  <w:drawing>
                    <wp:inline distT="0" distB="0" distL="0" distR="0" wp14:anchorId="53B36A73" wp14:editId="2507AC99">
                      <wp:extent cx="1059567" cy="972000"/>
                      <wp:effectExtent l="0" t="0" r="7620" b="0"/>
                      <wp:docPr id="119351425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0681"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9567" cy="972000"/>
                              </a:xfrm>
                              <a:prstGeom prst="rect">
                                <a:avLst/>
                              </a:prstGeom>
                              <a:noFill/>
                            </pic:spPr>
                          </pic:pic>
                        </a:graphicData>
                      </a:graphic>
                    </wp:inline>
                  </w:drawing>
                </w:r>
              </w:p>
            </w:tc>
            <w:tc>
              <w:tcPr>
                <w:tcW w:w="6224" w:type="dxa"/>
              </w:tcPr>
              <w:p w14:paraId="4AB467B8" w14:textId="6730225F" w:rsidR="001F5817" w:rsidRPr="00637A8F" w:rsidRDefault="001F5817">
                <w:r w:rsidRPr="00637A8F">
                  <w:t xml:space="preserve">The </w:t>
                </w:r>
                <w:r w:rsidR="00FA3D94">
                  <w:t>Indigenous</w:t>
                </w:r>
                <w:r w:rsidRPr="00637A8F">
                  <w:t xml:space="preserve"> Engagement Program was assessed as </w:t>
                </w:r>
                <w:r w:rsidR="0071377C">
                  <w:t xml:space="preserve">having </w:t>
                </w:r>
                <w:r w:rsidRPr="00637A8F">
                  <w:t>‘</w:t>
                </w:r>
                <w:r w:rsidR="0071377C">
                  <w:t>significant concerns’</w:t>
                </w:r>
                <w:r w:rsidRPr="00637A8F">
                  <w:t>, with the overall outcomes of the management program rated as ‘partially met’. Of the eight planned actions, six were deemed ‘partially completed’ and two ‘not commenced’.</w:t>
                </w:r>
              </w:p>
              <w:p w14:paraId="05FBE7CC" w14:textId="2ABB0392" w:rsidR="001F5817" w:rsidRPr="00637A8F" w:rsidRDefault="00F5520F">
                <w:pPr>
                  <w:pStyle w:val="BodyTextIndent"/>
                  <w:ind w:left="0"/>
                </w:pPr>
                <w:r w:rsidRPr="00D7164E">
                  <w:rPr>
                    <w:rFonts w:cs="Arial"/>
                  </w:rPr>
                  <w:t xml:space="preserve">It is important to note that feedback from First Nations perspectives for this program was very limited, with only one First Nations partner </w:t>
                </w:r>
                <w:r w:rsidR="001F5817" w:rsidRPr="00637A8F">
                  <w:rPr>
                    <w:rFonts w:cs="Arial"/>
                  </w:rPr>
                  <w:t>participating in the stakeholder engagement phase of the evaluation specifically in relation to the Coral Sea Marine Park. In addition, Parks Australia staff reported a range of challenges and complexities in implementing this program area which indicate that this assessment does not necessarily reflect a lack of effort on the part of Parks Australia.</w:t>
                </w:r>
              </w:p>
            </w:tc>
          </w:tr>
          <w:tr w:rsidR="001F5817" w:rsidRPr="009E1679" w14:paraId="72ED859C" w14:textId="77777777">
            <w:trPr>
              <w:trHeight w:val="450"/>
              <w:jc w:val="center"/>
            </w:trPr>
            <w:tc>
              <w:tcPr>
                <w:tcW w:w="9062" w:type="dxa"/>
                <w:gridSpan w:val="2"/>
                <w:shd w:val="clear" w:color="auto" w:fill="D7D7D7" w:themeFill="accent6" w:themeFillShade="E6"/>
                <w:vAlign w:val="center"/>
              </w:tcPr>
              <w:p w14:paraId="6A8106C4" w14:textId="47ACDCA5" w:rsidR="001F5817" w:rsidRPr="00E24F44" w:rsidRDefault="00A91453">
                <w:pPr>
                  <w:spacing w:before="0"/>
                  <w:ind w:left="57"/>
                  <w:rPr>
                    <w:rFonts w:ascii="Calibri" w:eastAsia="Calibri" w:hAnsi="Calibri" w:cs="Calibri"/>
                  </w:rPr>
                </w:pPr>
                <w:r w:rsidRPr="00E24F44">
                  <w:rPr>
                    <w:rFonts w:ascii="Calibri" w:eastAsia="Calibri" w:hAnsi="Calibri" w:cs="Calibri"/>
                    <w:b/>
                    <w:bCs/>
                    <w:color w:val="002060"/>
                  </w:rPr>
                  <w:t>Marine Science Program</w:t>
                </w:r>
              </w:p>
            </w:tc>
          </w:tr>
          <w:tr w:rsidR="001F5817" w:rsidRPr="009E1679" w14:paraId="545EEE02" w14:textId="77777777" w:rsidTr="004B712B">
            <w:trPr>
              <w:trHeight w:val="825"/>
              <w:jc w:val="center"/>
            </w:trPr>
            <w:tc>
              <w:tcPr>
                <w:tcW w:w="2838" w:type="dxa"/>
                <w:shd w:val="clear" w:color="auto" w:fill="FFFFFF" w:themeFill="background1"/>
                <w:vAlign w:val="center"/>
              </w:tcPr>
              <w:p w14:paraId="1D2BADE8" w14:textId="77777777" w:rsidR="001F5817" w:rsidRPr="00063473" w:rsidRDefault="001F5817">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0CF82ECC" wp14:editId="102C4C6A">
                      <wp:extent cx="1109658" cy="971550"/>
                      <wp:effectExtent l="0" t="0" r="0" b="0"/>
                      <wp:docPr id="130365231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52313" name="Picture 1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2319" cy="973880"/>
                              </a:xfrm>
                              <a:prstGeom prst="rect">
                                <a:avLst/>
                              </a:prstGeom>
                              <a:noFill/>
                            </pic:spPr>
                          </pic:pic>
                        </a:graphicData>
                      </a:graphic>
                    </wp:inline>
                  </w:drawing>
                </w:r>
              </w:p>
            </w:tc>
            <w:tc>
              <w:tcPr>
                <w:tcW w:w="6224" w:type="dxa"/>
              </w:tcPr>
              <w:p w14:paraId="2FBB570D" w14:textId="413B352C" w:rsidR="001F5817" w:rsidRPr="00CE47D1" w:rsidRDefault="001F5817" w:rsidP="00150C55">
                <w:r w:rsidRPr="00CE47D1">
                  <w:t xml:space="preserve">The </w:t>
                </w:r>
                <w:r>
                  <w:t>M</w:t>
                </w:r>
                <w:r w:rsidRPr="00CE47D1">
                  <w:t xml:space="preserve">arine </w:t>
                </w:r>
                <w:r>
                  <w:t>S</w:t>
                </w:r>
                <w:r w:rsidRPr="00CE47D1">
                  <w:t xml:space="preserve">cience </w:t>
                </w:r>
                <w:r>
                  <w:t>P</w:t>
                </w:r>
                <w:r w:rsidRPr="00CE47D1">
                  <w:t xml:space="preserve">rogram was assessed as ‘good with some concerns’, with the overall outcomes of the management program rated as ‘partially met’. Of the </w:t>
                </w:r>
                <w:r>
                  <w:t>eleven</w:t>
                </w:r>
                <w:r w:rsidRPr="00CE47D1">
                  <w:t xml:space="preserve"> planned actions, </w:t>
                </w:r>
                <w:r w:rsidR="003C1664">
                  <w:t>five</w:t>
                </w:r>
                <w:r w:rsidRPr="00CE47D1">
                  <w:t xml:space="preserve"> </w:t>
                </w:r>
                <w:r>
                  <w:t xml:space="preserve">were </w:t>
                </w:r>
                <w:r w:rsidRPr="00CE47D1">
                  <w:t>assessed as ‘complete</w:t>
                </w:r>
                <w:r>
                  <w:t>d</w:t>
                </w:r>
                <w:r w:rsidRPr="00CE47D1">
                  <w:t>’</w:t>
                </w:r>
                <w:r>
                  <w:t xml:space="preserve"> or ‘ongoing’ </w:t>
                </w:r>
                <w:r w:rsidRPr="00CE47D1">
                  <w:t xml:space="preserve">and </w:t>
                </w:r>
                <w:r w:rsidR="003C1664">
                  <w:t>six</w:t>
                </w:r>
                <w:r>
                  <w:t xml:space="preserve"> as </w:t>
                </w:r>
                <w:r w:rsidRPr="00CE47D1">
                  <w:t>‘partially complete</w:t>
                </w:r>
                <w:r>
                  <w:t>d</w:t>
                </w:r>
                <w:r w:rsidRPr="00CE47D1">
                  <w:t>’.</w:t>
                </w:r>
              </w:p>
              <w:p w14:paraId="41076949" w14:textId="52635E4A" w:rsidR="001F5817" w:rsidRPr="00B53399" w:rsidRDefault="001F5817" w:rsidP="00150C55">
                <w:pPr>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particularly in the development of baseline ecological datasets and enhanced collaboration between Parks Australia and other stakeholders to strengthen marine park management.</w:t>
                </w:r>
                <w:r>
                  <w:rPr>
                    <w:rFonts w:ascii="Calibri" w:eastAsia="Calibri" w:hAnsi="Calibri" w:cs="Calibri"/>
                  </w:rPr>
                  <w:t xml:space="preserve"> However, scope for improvement was also identified, particularly in </w:t>
                </w:r>
                <w:r>
                  <w:rPr>
                    <w:rFonts w:ascii="Calibri" w:eastAsia="Calibri" w:hAnsi="Calibri" w:cs="Calibri"/>
                  </w:rPr>
                  <w:lastRenderedPageBreak/>
                  <w:t xml:space="preserve">relation to </w:t>
                </w:r>
                <w:r w:rsidR="00150C55">
                  <w:rPr>
                    <w:rFonts w:ascii="Calibri" w:eastAsia="Calibri" w:hAnsi="Calibri" w:cs="Calibri"/>
                  </w:rPr>
                  <w:t>the implementation of</w:t>
                </w:r>
                <w:r>
                  <w:rPr>
                    <w:rFonts w:ascii="Calibri" w:eastAsia="Calibri" w:hAnsi="Calibri" w:cs="Calibri"/>
                  </w:rPr>
                  <w:t xml:space="preserve"> clear evidence-based decision-making.</w:t>
                </w:r>
              </w:p>
            </w:tc>
          </w:tr>
          <w:tr w:rsidR="001F5817" w:rsidRPr="009E1679" w14:paraId="4BC5F613" w14:textId="77777777">
            <w:trPr>
              <w:trHeight w:val="450"/>
              <w:jc w:val="center"/>
            </w:trPr>
            <w:tc>
              <w:tcPr>
                <w:tcW w:w="9062" w:type="dxa"/>
                <w:gridSpan w:val="2"/>
                <w:shd w:val="clear" w:color="auto" w:fill="D7D7D7" w:themeFill="accent6" w:themeFillShade="E6"/>
                <w:vAlign w:val="center"/>
              </w:tcPr>
              <w:p w14:paraId="58DDB06C" w14:textId="588E79A4" w:rsidR="001F5817" w:rsidRPr="00D865D1" w:rsidRDefault="00A91453">
                <w:pPr>
                  <w:keepNext/>
                  <w:spacing w:before="0"/>
                  <w:ind w:left="57"/>
                  <w:rPr>
                    <w:rFonts w:ascii="Calibri" w:eastAsia="Calibri" w:hAnsi="Calibri" w:cs="Calibri"/>
                  </w:rPr>
                </w:pPr>
                <w:r w:rsidRPr="00A91453">
                  <w:rPr>
                    <w:rFonts w:ascii="Calibri" w:eastAsia="Calibri" w:hAnsi="Calibri" w:cs="Calibri"/>
                    <w:b/>
                    <w:bCs/>
                    <w:color w:val="002060"/>
                  </w:rPr>
                  <w:lastRenderedPageBreak/>
                  <w:t>Assessments and Authorisations Program</w:t>
                </w:r>
              </w:p>
            </w:tc>
          </w:tr>
          <w:tr w:rsidR="001F5817" w:rsidRPr="009E1679" w14:paraId="0EE9A574" w14:textId="77777777" w:rsidTr="00A91453">
            <w:trPr>
              <w:trHeight w:val="297"/>
              <w:jc w:val="center"/>
            </w:trPr>
            <w:tc>
              <w:tcPr>
                <w:tcW w:w="2838" w:type="dxa"/>
                <w:shd w:val="clear" w:color="auto" w:fill="FFFFFF" w:themeFill="background1"/>
                <w:vAlign w:val="center"/>
              </w:tcPr>
              <w:p w14:paraId="047E24C0" w14:textId="77777777" w:rsidR="001F5817" w:rsidRPr="00063473" w:rsidRDefault="001F5817">
                <w:pPr>
                  <w:spacing w:before="0"/>
                  <w:ind w:left="57"/>
                  <w:jc w:val="center"/>
                  <w:rPr>
                    <w:rFonts w:ascii="Calibri" w:eastAsia="Calibri" w:hAnsi="Calibri" w:cs="Calibri"/>
                    <w:sz w:val="20"/>
                    <w:szCs w:val="20"/>
                  </w:rPr>
                </w:pPr>
                <w:r w:rsidRPr="003E3A35">
                  <w:rPr>
                    <w:rFonts w:ascii="Calibri" w:eastAsia="Calibri" w:hAnsi="Calibri" w:cs="Calibri"/>
                    <w:noProof/>
                  </w:rPr>
                  <w:drawing>
                    <wp:inline distT="0" distB="0" distL="0" distR="0" wp14:anchorId="207B6036" wp14:editId="5084A077">
                      <wp:extent cx="1073638" cy="900000"/>
                      <wp:effectExtent l="0" t="0" r="0" b="0"/>
                      <wp:docPr id="17285478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47892"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3638" cy="900000"/>
                              </a:xfrm>
                              <a:prstGeom prst="rect">
                                <a:avLst/>
                              </a:prstGeom>
                              <a:noFill/>
                            </pic:spPr>
                          </pic:pic>
                        </a:graphicData>
                      </a:graphic>
                    </wp:inline>
                  </w:drawing>
                </w:r>
              </w:p>
            </w:tc>
            <w:tc>
              <w:tcPr>
                <w:tcW w:w="6224" w:type="dxa"/>
              </w:tcPr>
              <w:p w14:paraId="7DA6B0C7" w14:textId="6D32A61C" w:rsidR="001F5817" w:rsidRPr="003E3A35" w:rsidRDefault="00061209">
                <w:pPr>
                  <w:pStyle w:val="Normal4"/>
                  <w:rPr>
                    <w:sz w:val="22"/>
                    <w:szCs w:val="22"/>
                  </w:rPr>
                </w:pPr>
                <w:r>
                  <w:rPr>
                    <w:sz w:val="22"/>
                    <w:szCs w:val="22"/>
                  </w:rPr>
                  <w:t>T</w:t>
                </w:r>
                <w:r w:rsidR="001F5817" w:rsidRPr="003E3A35">
                  <w:rPr>
                    <w:sz w:val="22"/>
                    <w:szCs w:val="22"/>
                  </w:rPr>
                  <w:t xml:space="preserve">he Assessments and </w:t>
                </w:r>
                <w:r w:rsidR="001F5817">
                  <w:rPr>
                    <w:sz w:val="22"/>
                    <w:szCs w:val="22"/>
                  </w:rPr>
                  <w:t>A</w:t>
                </w:r>
                <w:r w:rsidR="001F5817" w:rsidRPr="003E3A35">
                  <w:rPr>
                    <w:sz w:val="22"/>
                    <w:szCs w:val="22"/>
                  </w:rPr>
                  <w:t xml:space="preserve">uthorisations </w:t>
                </w:r>
                <w:r w:rsidR="001F5817">
                  <w:rPr>
                    <w:sz w:val="22"/>
                    <w:szCs w:val="22"/>
                  </w:rPr>
                  <w:t>P</w:t>
                </w:r>
                <w:r w:rsidR="001F5817" w:rsidRPr="003E3A35">
                  <w:rPr>
                    <w:sz w:val="22"/>
                    <w:szCs w:val="22"/>
                  </w:rPr>
                  <w:t xml:space="preserve">rogram was </w:t>
                </w:r>
                <w:r w:rsidR="001F5817" w:rsidRPr="009E457C">
                  <w:rPr>
                    <w:sz w:val="22"/>
                    <w:szCs w:val="22"/>
                  </w:rPr>
                  <w:t xml:space="preserve">assessed as </w:t>
                </w:r>
                <w:r w:rsidR="001F5817">
                  <w:rPr>
                    <w:sz w:val="22"/>
                    <w:szCs w:val="22"/>
                  </w:rPr>
                  <w:t>‘</w:t>
                </w:r>
                <w:r w:rsidR="001F5817" w:rsidRPr="0076059E">
                  <w:rPr>
                    <w:sz w:val="22"/>
                    <w:szCs w:val="22"/>
                  </w:rPr>
                  <w:t>good</w:t>
                </w:r>
                <w:r w:rsidR="001F5817">
                  <w:rPr>
                    <w:sz w:val="22"/>
                    <w:szCs w:val="22"/>
                  </w:rPr>
                  <w:t>’</w:t>
                </w:r>
                <w:r w:rsidR="001F5817" w:rsidRPr="0076059E">
                  <w:rPr>
                    <w:sz w:val="22"/>
                    <w:szCs w:val="22"/>
                  </w:rPr>
                  <w:t>.</w:t>
                </w:r>
                <w:r w:rsidR="001F5817" w:rsidRPr="009E457C">
                  <w:rPr>
                    <w:sz w:val="22"/>
                    <w:szCs w:val="22"/>
                  </w:rPr>
                  <w:t xml:space="preserve"> The </w:t>
                </w:r>
                <w:r w:rsidR="001F5817" w:rsidRPr="0076059E">
                  <w:rPr>
                    <w:sz w:val="22"/>
                    <w:szCs w:val="22"/>
                  </w:rPr>
                  <w:t>outcome</w:t>
                </w:r>
                <w:r w:rsidR="001F5817" w:rsidRPr="003E3A35">
                  <w:rPr>
                    <w:sz w:val="22"/>
                    <w:szCs w:val="22"/>
                  </w:rPr>
                  <w:t xml:space="preserve"> of the management program was </w:t>
                </w:r>
                <w:r w:rsidR="001F5817" w:rsidRPr="009E457C">
                  <w:rPr>
                    <w:sz w:val="22"/>
                    <w:szCs w:val="22"/>
                  </w:rPr>
                  <w:t xml:space="preserve">assessed </w:t>
                </w:r>
                <w:r w:rsidR="001F5817">
                  <w:rPr>
                    <w:sz w:val="22"/>
                    <w:szCs w:val="22"/>
                  </w:rPr>
                  <w:t>as</w:t>
                </w:r>
                <w:r w:rsidR="001F5817" w:rsidRPr="009E457C">
                  <w:rPr>
                    <w:sz w:val="22"/>
                    <w:szCs w:val="22"/>
                  </w:rPr>
                  <w:t xml:space="preserve"> ‘</w:t>
                </w:r>
                <w:r w:rsidR="001F5817" w:rsidRPr="0076059E">
                  <w:rPr>
                    <w:sz w:val="22"/>
                    <w:szCs w:val="22"/>
                  </w:rPr>
                  <w:t>fully met’. Five out of seven</w:t>
                </w:r>
                <w:r w:rsidR="001F5817" w:rsidRPr="006D1088">
                  <w:rPr>
                    <w:sz w:val="22"/>
                    <w:szCs w:val="22"/>
                  </w:rPr>
                  <w:t xml:space="preserve"> of the planned actions were ‘</w:t>
                </w:r>
                <w:r w:rsidR="001F5817" w:rsidRPr="0076059E">
                  <w:rPr>
                    <w:sz w:val="22"/>
                    <w:szCs w:val="22"/>
                  </w:rPr>
                  <w:t>completed’</w:t>
                </w:r>
                <w:r w:rsidR="001F5817" w:rsidRPr="006D1088">
                  <w:rPr>
                    <w:sz w:val="22"/>
                    <w:szCs w:val="22"/>
                  </w:rPr>
                  <w:t xml:space="preserve"> </w:t>
                </w:r>
                <w:r w:rsidR="00804DA1" w:rsidRPr="00804DA1">
                  <w:rPr>
                    <w:sz w:val="22"/>
                    <w:szCs w:val="22"/>
                  </w:rPr>
                  <w:t xml:space="preserve">or ‘ongoing’, one was </w:t>
                </w:r>
                <w:r w:rsidR="001F5817">
                  <w:rPr>
                    <w:sz w:val="22"/>
                    <w:szCs w:val="22"/>
                  </w:rPr>
                  <w:t xml:space="preserve">‘partially completed’, </w:t>
                </w:r>
                <w:r w:rsidR="00804DA1" w:rsidRPr="00804DA1">
                  <w:rPr>
                    <w:sz w:val="22"/>
                    <w:szCs w:val="22"/>
                  </w:rPr>
                  <w:t xml:space="preserve">and one was </w:t>
                </w:r>
                <w:r w:rsidR="0D7BC956" w:rsidRPr="04DDEFC1">
                  <w:rPr>
                    <w:sz w:val="22"/>
                    <w:szCs w:val="22"/>
                  </w:rPr>
                  <w:t>assessed</w:t>
                </w:r>
                <w:r w:rsidR="00804DA1" w:rsidRPr="00804DA1">
                  <w:rPr>
                    <w:sz w:val="22"/>
                    <w:szCs w:val="22"/>
                  </w:rPr>
                  <w:t xml:space="preserve"> as ‘not commenced’. Positive stakeholder feedback </w:t>
                </w:r>
                <w:r w:rsidR="4856EE99" w:rsidRPr="04DDEFC1">
                  <w:rPr>
                    <w:sz w:val="22"/>
                    <w:szCs w:val="22"/>
                  </w:rPr>
                  <w:t>was</w:t>
                </w:r>
                <w:r w:rsidR="43ED50F4" w:rsidRPr="4A758542">
                  <w:rPr>
                    <w:sz w:val="22"/>
                    <w:szCs w:val="22"/>
                  </w:rPr>
                  <w:t xml:space="preserve"> </w:t>
                </w:r>
                <w:r w:rsidR="00804DA1" w:rsidRPr="00804DA1">
                  <w:rPr>
                    <w:sz w:val="22"/>
                    <w:szCs w:val="22"/>
                  </w:rPr>
                  <w:t>provided.</w:t>
                </w:r>
                <w:r w:rsidR="001F5817" w:rsidRPr="003E3A35">
                  <w:rPr>
                    <w:sz w:val="22"/>
                    <w:szCs w:val="22"/>
                  </w:rPr>
                  <w:t xml:space="preserve"> </w:t>
                </w:r>
              </w:p>
              <w:p w14:paraId="265E68DD" w14:textId="7ED8CE7B" w:rsidR="001F5817" w:rsidRPr="00D358A1" w:rsidRDefault="001F5817">
                <w:pPr>
                  <w:pStyle w:val="Normal4"/>
                  <w:rPr>
                    <w:szCs w:val="22"/>
                  </w:rPr>
                </w:pPr>
                <w:r w:rsidRPr="003E3A35">
                  <w:rPr>
                    <w:sz w:val="22"/>
                    <w:szCs w:val="22"/>
                  </w:rPr>
                  <w:t xml:space="preserve">While Action 40 </w:t>
                </w:r>
                <w:r w:rsidRPr="00804DA1">
                  <w:rPr>
                    <w:sz w:val="22"/>
                    <w:szCs w:val="22"/>
                  </w:rPr>
                  <w:t>(develop an effective and efficient process to assess new technologies and gear types to allow for the use of new equipment during the life of this plan if appropriate)</w:t>
                </w:r>
                <w:r w:rsidRPr="003E3A35">
                  <w:rPr>
                    <w:sz w:val="22"/>
                    <w:szCs w:val="22"/>
                  </w:rPr>
                  <w:t xml:space="preserve"> was assessed as ‘not commenced’, this was not considered to be a significant gap as other evidence was provided of new technologies and gear types being adopted where appropriate –</w:t>
                </w:r>
                <w:r w:rsidR="00804DA1" w:rsidRPr="00804DA1">
                  <w:rPr>
                    <w:sz w:val="22"/>
                    <w:szCs w:val="22"/>
                  </w:rPr>
                  <w:t xml:space="preserve"> </w:t>
                </w:r>
                <w:r w:rsidRPr="003E3A35">
                  <w:rPr>
                    <w:sz w:val="22"/>
                    <w:szCs w:val="22"/>
                  </w:rPr>
                  <w:t>suggesting that the non-completion of this action did not impede the overall aims of the management program.</w:t>
                </w:r>
              </w:p>
            </w:tc>
          </w:tr>
          <w:tr w:rsidR="001F5817" w:rsidRPr="008F6994" w14:paraId="3C28C4EC" w14:textId="77777777">
            <w:trPr>
              <w:trHeight w:val="450"/>
              <w:jc w:val="center"/>
            </w:trPr>
            <w:tc>
              <w:tcPr>
                <w:tcW w:w="9062" w:type="dxa"/>
                <w:gridSpan w:val="2"/>
                <w:shd w:val="clear" w:color="auto" w:fill="D7D7D7" w:themeFill="accent6" w:themeFillShade="E6"/>
                <w:vAlign w:val="center"/>
              </w:tcPr>
              <w:p w14:paraId="347D0B56" w14:textId="5BBF4092" w:rsidR="001F5817" w:rsidRPr="00C17007" w:rsidRDefault="00A91453">
                <w:pPr>
                  <w:spacing w:before="0"/>
                  <w:ind w:left="57"/>
                  <w:rPr>
                    <w:rFonts w:ascii="Calibri" w:eastAsia="Calibri" w:hAnsi="Calibri" w:cs="Calibri"/>
                  </w:rPr>
                </w:pPr>
                <w:r w:rsidRPr="00A91453">
                  <w:rPr>
                    <w:rFonts w:ascii="Calibri" w:eastAsia="Calibri" w:hAnsi="Calibri" w:cs="Calibri"/>
                    <w:b/>
                    <w:bCs/>
                    <w:color w:val="002060"/>
                  </w:rPr>
                  <w:t>Parks Protection and Management Program</w:t>
                </w:r>
              </w:p>
            </w:tc>
          </w:tr>
          <w:tr w:rsidR="001F5817" w:rsidRPr="008F6994" w14:paraId="3485AB63" w14:textId="77777777">
            <w:trPr>
              <w:trHeight w:val="1265"/>
              <w:jc w:val="center"/>
            </w:trPr>
            <w:tc>
              <w:tcPr>
                <w:tcW w:w="2838" w:type="dxa"/>
                <w:vAlign w:val="center"/>
              </w:tcPr>
              <w:p w14:paraId="0317740B" w14:textId="77777777" w:rsidR="001F5817" w:rsidRPr="009638DF" w:rsidRDefault="001F5817">
                <w:pPr>
                  <w:spacing w:before="0"/>
                  <w:ind w:left="57"/>
                  <w:jc w:val="center"/>
                  <w:rPr>
                    <w:rFonts w:ascii="Calibri" w:eastAsia="Calibri" w:hAnsi="Calibri" w:cs="Calibri"/>
                    <w:highlight w:val="yellow"/>
                  </w:rPr>
                </w:pPr>
                <w:r w:rsidRPr="009638DF">
                  <w:rPr>
                    <w:rFonts w:ascii="Calibri" w:eastAsia="Calibri" w:hAnsi="Calibri" w:cs="Calibri"/>
                    <w:noProof/>
                  </w:rPr>
                  <w:drawing>
                    <wp:inline distT="0" distB="0" distL="0" distR="0" wp14:anchorId="3F841D9F" wp14:editId="0528DA73">
                      <wp:extent cx="1073683" cy="900000"/>
                      <wp:effectExtent l="0" t="0" r="0" b="0"/>
                      <wp:docPr id="14060404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40498"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3683" cy="900000"/>
                              </a:xfrm>
                              <a:prstGeom prst="rect">
                                <a:avLst/>
                              </a:prstGeom>
                              <a:noFill/>
                            </pic:spPr>
                          </pic:pic>
                        </a:graphicData>
                      </a:graphic>
                    </wp:inline>
                  </w:drawing>
                </w:r>
              </w:p>
            </w:tc>
            <w:tc>
              <w:tcPr>
                <w:tcW w:w="6224" w:type="dxa"/>
              </w:tcPr>
              <w:p w14:paraId="35CB8976" w14:textId="1AFD70F4" w:rsidR="001F5817" w:rsidRPr="00A91453" w:rsidRDefault="001F5817" w:rsidP="00A91453">
                <w:pPr>
                  <w:pStyle w:val="Normal4"/>
                  <w:rPr>
                    <w:sz w:val="22"/>
                    <w:szCs w:val="22"/>
                  </w:rPr>
                </w:pPr>
                <w:r w:rsidRPr="00A91453">
                  <w:rPr>
                    <w:sz w:val="22"/>
                    <w:szCs w:val="22"/>
                  </w:rPr>
                  <w:t xml:space="preserve">The Parks Protection and Management Program was assessed as ‘good’, with the outcome of the management program rated as ‘substantially met’. Of the nine planned actions, eight were assessed as ‘completed’ or ‘ongoing’ and the remaining one was assessed as ‘partially completed’. </w:t>
                </w:r>
              </w:p>
              <w:p w14:paraId="5C6547F0" w14:textId="4FBD38A0" w:rsidR="001F5817" w:rsidRPr="009638DF" w:rsidRDefault="001F5817" w:rsidP="00A91453">
                <w:pPr>
                  <w:pStyle w:val="Normal4"/>
                </w:pPr>
                <w:r w:rsidRPr="00A91453">
                  <w:rPr>
                    <w:sz w:val="22"/>
                    <w:szCs w:val="22"/>
                  </w:rPr>
                  <w:t>Overall, the evaluation found that there had been positive progress against this program area which was reflected in stakeholder feedback. However, there was also scope noted to more effectively communicate with stakeholders about the activities</w:t>
                </w:r>
                <w:r w:rsidR="00C11528">
                  <w:rPr>
                    <w:sz w:val="22"/>
                    <w:szCs w:val="22"/>
                  </w:rPr>
                  <w:t xml:space="preserve"> conducted under this program to enhance awareness</w:t>
                </w:r>
                <w:r w:rsidRPr="00A91453">
                  <w:rPr>
                    <w:sz w:val="22"/>
                    <w:szCs w:val="22"/>
                  </w:rPr>
                  <w:t>.</w:t>
                </w:r>
              </w:p>
            </w:tc>
          </w:tr>
          <w:tr w:rsidR="001F5817" w:rsidRPr="00F67F5F" w14:paraId="118904F6" w14:textId="77777777">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070CCFB5" w14:textId="77104BDE" w:rsidR="001F5817" w:rsidRPr="00F67F5F" w:rsidRDefault="00A91453">
                <w:pPr>
                  <w:keepNext/>
                </w:pPr>
                <w:r w:rsidRPr="00A91453">
                  <w:rPr>
                    <w:b/>
                    <w:color w:val="001E61" w:themeColor="text1"/>
                  </w:rPr>
                  <w:t xml:space="preserve">Compliance </w:t>
                </w:r>
                <w:r w:rsidR="00A71508">
                  <w:rPr>
                    <w:b/>
                    <w:color w:val="001E61" w:themeColor="text1"/>
                  </w:rPr>
                  <w:t>P</w:t>
                </w:r>
                <w:r w:rsidRPr="00A91453">
                  <w:rPr>
                    <w:b/>
                    <w:color w:val="001E61" w:themeColor="text1"/>
                  </w:rPr>
                  <w:t>rogram</w:t>
                </w:r>
              </w:p>
            </w:tc>
          </w:tr>
          <w:tr w:rsidR="001F5817" w:rsidRPr="00F67F5F" w14:paraId="0EE5D499" w14:textId="77777777">
            <w:trPr>
              <w:trHeight w:val="821"/>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center"/>
              </w:tcPr>
              <w:p w14:paraId="508FF94E" w14:textId="77777777" w:rsidR="001F5817" w:rsidRPr="00F67F5F" w:rsidRDefault="001F5817">
                <w:pPr>
                  <w:jc w:val="center"/>
                </w:pPr>
                <w:r>
                  <w:rPr>
                    <w:rFonts w:ascii="Calibri" w:eastAsia="Calibri" w:hAnsi="Calibri" w:cs="Calibri"/>
                    <w:noProof/>
                    <w:sz w:val="20"/>
                    <w:szCs w:val="20"/>
                  </w:rPr>
                  <w:drawing>
                    <wp:inline distT="0" distB="0" distL="0" distR="0" wp14:anchorId="7581D585" wp14:editId="409581E2">
                      <wp:extent cx="1073683" cy="900000"/>
                      <wp:effectExtent l="0" t="0" r="0" b="0"/>
                      <wp:docPr id="3743750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5097"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3683" cy="900000"/>
                              </a:xfrm>
                              <a:prstGeom prst="rect">
                                <a:avLst/>
                              </a:prstGeom>
                              <a:noFill/>
                            </pic:spPr>
                          </pic:pic>
                        </a:graphicData>
                      </a:graphic>
                    </wp:inline>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tcPr>
              <w:p w14:paraId="3E5BF80F" w14:textId="3E231962" w:rsidR="001F5817" w:rsidRPr="006370B4" w:rsidRDefault="001F5817">
                <w:r w:rsidRPr="006370B4">
                  <w:t xml:space="preserve">Overall, the grade for the actions in the Compliance </w:t>
                </w:r>
                <w:r w:rsidR="00996B33">
                  <w:t xml:space="preserve">program </w:t>
                </w:r>
                <w:r w:rsidRPr="006370B4">
                  <w:t>was assessed as ‘good</w:t>
                </w:r>
                <w:r>
                  <w:t>’</w:t>
                </w:r>
                <w:r w:rsidRPr="006370B4">
                  <w:t>. The outcomes of the management program were assessed to be</w:t>
                </w:r>
                <w:r>
                  <w:t xml:space="preserve"> </w:t>
                </w:r>
                <w:r w:rsidRPr="006370B4">
                  <w:t>‘partially</w:t>
                </w:r>
                <w:r>
                  <w:t xml:space="preserve">’, </w:t>
                </w:r>
                <w:r w:rsidRPr="006370B4">
                  <w:t>‘substantially’</w:t>
                </w:r>
                <w:r>
                  <w:t xml:space="preserve"> and ‘fully’ met</w:t>
                </w:r>
                <w:r w:rsidRPr="006370B4">
                  <w:t xml:space="preserve">. Of the six planned actions, </w:t>
                </w:r>
                <w:r w:rsidR="001E26A0">
                  <w:t>all</w:t>
                </w:r>
                <w:r>
                  <w:t xml:space="preserve"> were</w:t>
                </w:r>
                <w:r w:rsidRPr="006370B4">
                  <w:t xml:space="preserve"> assessed as ‘completed’</w:t>
                </w:r>
                <w:r>
                  <w:t xml:space="preserve"> or</w:t>
                </w:r>
                <w:r w:rsidRPr="006370B4">
                  <w:t xml:space="preserve"> ‘ongoing’. </w:t>
                </w:r>
              </w:p>
              <w:p w14:paraId="69481F4E" w14:textId="77777777" w:rsidR="001F5817" w:rsidRPr="00F67F5F" w:rsidRDefault="001F5817">
                <w:r w:rsidRPr="006370B4">
                  <w:t>Stakeholders identified several strengths and achievements of the Compliance Program, including the effective use of new technologies. However, they also raised some key challenges, such as difficulties in measuring voluntary compliance and the practical barriers to enforcement in remote offshore parks.</w:t>
                </w:r>
              </w:p>
            </w:tc>
          </w:tr>
        </w:tbl>
        <w:p w14:paraId="22199C38" w14:textId="77777777" w:rsidR="001F5817" w:rsidRPr="00BA31D3" w:rsidRDefault="001F5817" w:rsidP="001F5817">
          <w:pPr>
            <w:pStyle w:val="Heading4Numbered"/>
            <w:rPr>
              <w:color w:val="0049B0" w:themeColor="accent1" w:themeShade="80"/>
              <w:sz w:val="12"/>
              <w:szCs w:val="12"/>
            </w:rPr>
          </w:pPr>
        </w:p>
        <w:p w14:paraId="4B8AD162" w14:textId="30DB7569" w:rsidR="001F5817" w:rsidRPr="00BA31D3" w:rsidRDefault="001F5817" w:rsidP="004B712B">
          <w:pPr>
            <w:pStyle w:val="Heading4Numbered"/>
            <w:keepNext/>
            <w:rPr>
              <w:color w:val="0049B0" w:themeColor="accent1" w:themeShade="80"/>
            </w:rPr>
          </w:pPr>
          <w:r w:rsidRPr="00BA31D3">
            <w:rPr>
              <w:color w:val="0049B0" w:themeColor="accent1" w:themeShade="80"/>
            </w:rPr>
            <w:t>IMPLICATIONS FOR future plan development</w:t>
          </w:r>
        </w:p>
        <w:p w14:paraId="278F698E" w14:textId="77777777" w:rsidR="001F5817" w:rsidRPr="006D1088" w:rsidRDefault="001F5817" w:rsidP="001F5817">
          <w:pPr>
            <w:spacing w:before="0"/>
          </w:pPr>
          <w:r w:rsidRPr="006D1088">
            <w:t>Based on the evaluation findings, it is recommended that the following matters be considered when developing the next plan for the Coral Sea Marine Park:</w:t>
          </w:r>
        </w:p>
        <w:p w14:paraId="43D134F7" w14:textId="77777777" w:rsidR="001F5817" w:rsidRPr="007C1974" w:rsidRDefault="001F5817" w:rsidP="006B43B6">
          <w:pPr>
            <w:numPr>
              <w:ilvl w:val="0"/>
              <w:numId w:val="15"/>
            </w:numPr>
            <w:spacing w:before="0" w:after="40"/>
            <w:ind w:left="360"/>
            <w:rPr>
              <w:rFonts w:eastAsia="Times New Roman" w:cstheme="minorHAnsi"/>
              <w:b/>
              <w:bCs/>
              <w:color w:val="31333F"/>
              <w:sz w:val="24"/>
              <w:szCs w:val="24"/>
              <w:lang w:eastAsia="en-AU"/>
            </w:rPr>
          </w:pPr>
          <w:r w:rsidRPr="006D1088">
            <w:rPr>
              <w:rFonts w:ascii="Calibri" w:hAnsi="Calibri" w:cs="Calibri"/>
              <w:b/>
              <w:bCs/>
              <w:color w:val="000000"/>
              <w:lang w:eastAsia="en-AU"/>
            </w:rPr>
            <w:lastRenderedPageBreak/>
            <w:t>Demonstrating how robust evidence has been used, particularly for zoning decisions</w:t>
          </w:r>
          <w:r w:rsidRPr="006D1088">
            <w:rPr>
              <w:rFonts w:ascii="Calibri" w:hAnsi="Calibri" w:cs="Calibri"/>
              <w:color w:val="000000"/>
              <w:lang w:eastAsia="en-AU"/>
            </w:rPr>
            <w:t xml:space="preserve"> – </w:t>
          </w:r>
          <w:r>
            <w:t xml:space="preserve">stakeholders reported an expectation that any future </w:t>
          </w:r>
          <w:r w:rsidRPr="007C1974">
            <w:rPr>
              <w:rFonts w:cstheme="minorHAnsi"/>
            </w:rPr>
            <w:t>management plans would clearly draw from the evidence and data now available. They expected such an approach to be transparent and well-communicated to ensure clarity and explain why decisions had been made.</w:t>
          </w:r>
        </w:p>
        <w:p w14:paraId="4BE9D367" w14:textId="77777777" w:rsidR="001F5817" w:rsidRPr="007C1974" w:rsidRDefault="001F5817" w:rsidP="006B43B6">
          <w:pPr>
            <w:numPr>
              <w:ilvl w:val="0"/>
              <w:numId w:val="15"/>
            </w:numPr>
            <w:spacing w:before="0" w:after="40"/>
            <w:ind w:left="360"/>
            <w:rPr>
              <w:rFonts w:eastAsia="Times New Roman" w:cstheme="minorHAnsi"/>
              <w:b/>
              <w:bCs/>
              <w:color w:val="31333F"/>
              <w:sz w:val="24"/>
              <w:szCs w:val="24"/>
              <w:lang w:eastAsia="en-AU"/>
            </w:rPr>
          </w:pPr>
          <w:r w:rsidRPr="007C1974">
            <w:rPr>
              <w:rFonts w:cstheme="minorHAnsi"/>
              <w:b/>
              <w:bCs/>
              <w:color w:val="000000"/>
              <w:lang w:eastAsia="en-AU"/>
            </w:rPr>
            <w:t xml:space="preserve">Ensuring comprehensive and effective engagement with key stakeholder groups </w:t>
          </w:r>
          <w:r w:rsidRPr="007C1974">
            <w:rPr>
              <w:rFonts w:cstheme="minorHAnsi"/>
              <w:color w:val="000000"/>
              <w:lang w:eastAsia="en-AU"/>
            </w:rPr>
            <w:t xml:space="preserve">– </w:t>
          </w:r>
          <w:r w:rsidRPr="007C1974">
            <w:rPr>
              <w:rFonts w:eastAsia="Times New Roman" w:cstheme="minorHAnsi"/>
              <w:color w:val="000000"/>
              <w:lang w:eastAsia="en-AU"/>
            </w:rPr>
            <w:t xml:space="preserve">by incorporating early, wide-reaching and ongoing engagement with key user groups. </w:t>
          </w:r>
        </w:p>
        <w:p w14:paraId="645FF0EE" w14:textId="77777777" w:rsidR="001F5817" w:rsidRPr="007C1974" w:rsidRDefault="001F5817" w:rsidP="006B43B6">
          <w:pPr>
            <w:numPr>
              <w:ilvl w:val="0"/>
              <w:numId w:val="15"/>
            </w:numPr>
            <w:spacing w:before="0" w:after="40"/>
            <w:ind w:left="360"/>
            <w:rPr>
              <w:rFonts w:eastAsia="Times New Roman" w:cstheme="minorHAnsi"/>
              <w:color w:val="31333F"/>
              <w:sz w:val="24"/>
              <w:szCs w:val="24"/>
              <w:lang w:eastAsia="en-AU"/>
            </w:rPr>
          </w:pPr>
          <w:r w:rsidRPr="007C1974">
            <w:rPr>
              <w:rFonts w:cstheme="minorHAnsi"/>
              <w:b/>
              <w:bCs/>
            </w:rPr>
            <w:t>Addressing the unique needs of localised settings/ parks within the network</w:t>
          </w:r>
          <w:r w:rsidRPr="007C1974">
            <w:rPr>
              <w:rFonts w:cstheme="minorHAnsi"/>
            </w:rPr>
            <w:t xml:space="preserve"> – by considering specific place-based requirements in consultation with relevant individuals or organisations, to ensure that the structure and program areas within the plan align with the distinct and diverse needs of communities and stakeholders across the park. </w:t>
          </w:r>
        </w:p>
        <w:p w14:paraId="77CDCCE9" w14:textId="145BA66D" w:rsidR="00235A95" w:rsidRPr="007C1974" w:rsidRDefault="00235A95" w:rsidP="006B43B6">
          <w:pPr>
            <w:pStyle w:val="BulletMultiLevelList"/>
            <w:numPr>
              <w:ilvl w:val="0"/>
              <w:numId w:val="13"/>
            </w:numPr>
            <w:rPr>
              <w:rFonts w:cstheme="minorHAnsi"/>
            </w:rPr>
          </w:pPr>
          <w:r w:rsidRPr="007C1974">
            <w:rPr>
              <w:rFonts w:cstheme="minorHAnsi"/>
              <w:b/>
              <w:bCs/>
            </w:rPr>
            <w:t>Embedding First Nations perspectives in the management of Sea Country</w:t>
          </w:r>
          <w:r w:rsidR="00864ECE">
            <w:rPr>
              <w:rFonts w:cstheme="minorHAnsi"/>
              <w:b/>
              <w:bCs/>
            </w:rPr>
            <w:t xml:space="preserve"> where possible </w:t>
          </w:r>
          <w:r w:rsidR="00864ECE">
            <w:rPr>
              <w:rFonts w:cstheme="minorHAnsi"/>
            </w:rPr>
            <w:t>– with recognition of the more limited Traditional Owner interests</w:t>
          </w:r>
          <w:r w:rsidR="00A11670">
            <w:rPr>
              <w:rFonts w:cstheme="minorHAnsi"/>
            </w:rPr>
            <w:t xml:space="preserve"> in the Coral Sea Marine Park</w:t>
          </w:r>
          <w:r w:rsidR="00864ECE">
            <w:rPr>
              <w:rFonts w:cstheme="minorHAnsi"/>
            </w:rPr>
            <w:t xml:space="preserve"> compared with other AMPs.</w:t>
          </w:r>
          <w:r w:rsidR="00A11670">
            <w:rPr>
              <w:rFonts w:cstheme="minorHAnsi"/>
            </w:rPr>
            <w:t xml:space="preserve"> This </w:t>
          </w:r>
          <w:r w:rsidR="00E24F44">
            <w:rPr>
              <w:rFonts w:cstheme="minorHAnsi"/>
            </w:rPr>
            <w:t>should include</w:t>
          </w:r>
          <w:r w:rsidR="00A11670">
            <w:rPr>
              <w:rFonts w:cstheme="minorHAnsi"/>
            </w:rPr>
            <w:t xml:space="preserve"> adopting co-management approaches that embed early and ongoing engagement with First Nations communities, tailored to their unique priorities and preferences. </w:t>
          </w:r>
        </w:p>
        <w:p w14:paraId="4FAAC47C" w14:textId="77777777" w:rsidR="001F5817" w:rsidRPr="000F28CF" w:rsidRDefault="001F5817" w:rsidP="006B43B6">
          <w:pPr>
            <w:pStyle w:val="BulletMultiLevelList"/>
            <w:numPr>
              <w:ilvl w:val="0"/>
              <w:numId w:val="13"/>
            </w:numPr>
            <w:rPr>
              <w:rFonts w:ascii="Calibri" w:eastAsia="Times New Roman" w:hAnsi="Calibri" w:cs="Calibri"/>
              <w:b/>
              <w:bCs/>
              <w:color w:val="000000"/>
            </w:rPr>
          </w:pPr>
          <w:r w:rsidRPr="007C1974">
            <w:rPr>
              <w:rFonts w:eastAsia="Times New Roman" w:cstheme="minorHAnsi"/>
              <w:b/>
              <w:bCs/>
              <w:color w:val="000000"/>
            </w:rPr>
            <w:t xml:space="preserve">Where possible, zoning full reefs or ecosystems within one zone </w:t>
          </w:r>
          <w:r w:rsidRPr="007C1974">
            <w:rPr>
              <w:rFonts w:eastAsia="Times New Roman" w:cstheme="minorHAnsi"/>
              <w:color w:val="000000"/>
            </w:rPr>
            <w:t>– to enable clear comparisons</w:t>
          </w:r>
          <w:r w:rsidRPr="000F28CF">
            <w:rPr>
              <w:rFonts w:ascii="Calibri" w:eastAsia="Times New Roman" w:hAnsi="Calibri" w:cs="Calibri"/>
              <w:color w:val="000000"/>
            </w:rPr>
            <w:t xml:space="preserve"> across zones of the effectiveness of protection and the impacts of permitted activities</w:t>
          </w:r>
          <w:r>
            <w:rPr>
              <w:rFonts w:ascii="Calibri" w:eastAsia="Times New Roman" w:hAnsi="Calibri" w:cs="Calibri"/>
              <w:color w:val="000000"/>
            </w:rPr>
            <w:t xml:space="preserve"> over time</w:t>
          </w:r>
          <w:r w:rsidRPr="000F28CF">
            <w:rPr>
              <w:rFonts w:ascii="Calibri" w:eastAsia="Times New Roman" w:hAnsi="Calibri" w:cs="Calibri"/>
              <w:color w:val="000000"/>
            </w:rPr>
            <w:t xml:space="preserve">. </w:t>
          </w:r>
        </w:p>
        <w:p w14:paraId="6540A3B5" w14:textId="5418F7A1" w:rsidR="001F5817" w:rsidRPr="004D6C92" w:rsidRDefault="001F5817" w:rsidP="006B43B6">
          <w:pPr>
            <w:numPr>
              <w:ilvl w:val="0"/>
              <w:numId w:val="15"/>
            </w:numPr>
            <w:spacing w:before="0" w:after="40"/>
            <w:ind w:left="360"/>
            <w:rPr>
              <w:rFonts w:ascii="Calibri" w:eastAsia="Times New Roman" w:hAnsi="Calibri" w:cs="Calibri"/>
              <w:b/>
              <w:bCs/>
              <w:color w:val="000000"/>
              <w:lang w:eastAsia="en-AU"/>
            </w:rPr>
          </w:pPr>
          <w:r w:rsidRPr="000F28CF">
            <w:rPr>
              <w:rFonts w:ascii="Calibri" w:eastAsia="Times New Roman" w:hAnsi="Calibri" w:cs="Calibri"/>
              <w:b/>
              <w:bCs/>
              <w:color w:val="000000"/>
              <w:lang w:eastAsia="en-AU"/>
            </w:rPr>
            <w:t xml:space="preserve">Improving monitoring, evaluation, and accessibility of management plan actions </w:t>
          </w:r>
          <w:r w:rsidRPr="000F28CF">
            <w:rPr>
              <w:rFonts w:ascii="Calibri" w:eastAsia="Times New Roman" w:hAnsi="Calibri" w:cs="Calibri"/>
              <w:color w:val="000000"/>
              <w:lang w:eastAsia="en-AU"/>
            </w:rPr>
            <w:t>– by</w:t>
          </w:r>
          <w:r w:rsidRPr="004D6C92">
            <w:rPr>
              <w:rFonts w:ascii="Calibri" w:eastAsia="Times New Roman" w:hAnsi="Calibri" w:cs="Calibri"/>
              <w:color w:val="000000"/>
              <w:lang w:eastAsia="en-AU"/>
            </w:rPr>
            <w:t xml:space="preserve"> incorporating key performance indicators (KPIs) and targets to make measuring and evaluating action and outcome performance easier and </w:t>
          </w:r>
          <w:r w:rsidR="00E64B5D">
            <w:rPr>
              <w:rFonts w:ascii="Calibri" w:eastAsia="Times New Roman" w:hAnsi="Calibri" w:cs="Calibri"/>
              <w:color w:val="000000"/>
              <w:lang w:eastAsia="en-AU"/>
            </w:rPr>
            <w:t>raising awareness of the Coral Sea Marine Park Management Plan factsheet</w:t>
          </w:r>
          <w:r w:rsidRPr="004D6C92">
            <w:rPr>
              <w:rFonts w:ascii="Calibri" w:eastAsia="Times New Roman" w:hAnsi="Calibri" w:cs="Calibri"/>
              <w:color w:val="000000"/>
              <w:lang w:eastAsia="en-AU"/>
            </w:rPr>
            <w:t xml:space="preserve"> to improve usability and accessibility for stakeholders.</w:t>
          </w:r>
        </w:p>
        <w:p w14:paraId="269B122D" w14:textId="27DC60D6" w:rsidR="00ED7CC0" w:rsidRDefault="001F5817" w:rsidP="006B43B6">
          <w:pPr>
            <w:numPr>
              <w:ilvl w:val="0"/>
              <w:numId w:val="15"/>
            </w:numPr>
            <w:spacing w:before="0" w:after="40"/>
            <w:ind w:left="360"/>
            <w:rPr>
              <w:color w:val="001E61" w:themeColor="text1"/>
            </w:rPr>
          </w:pPr>
          <w:r w:rsidRPr="004D6C92">
            <w:rPr>
              <w:rFonts w:ascii="Calibri" w:eastAsia="Times New Roman" w:hAnsi="Calibri" w:cs="Calibri"/>
              <w:b/>
              <w:bCs/>
              <w:color w:val="000000"/>
              <w:lang w:eastAsia="en-AU"/>
            </w:rPr>
            <w:t xml:space="preserve">Considering Australia’s ‘30 by 30’ commitment </w:t>
          </w:r>
          <w:r w:rsidRPr="004D6C92">
            <w:rPr>
              <w:rFonts w:ascii="Calibri" w:eastAsia="Times New Roman" w:hAnsi="Calibri" w:cs="Calibri"/>
              <w:color w:val="000000"/>
              <w:lang w:eastAsia="en-AU"/>
            </w:rPr>
            <w:t xml:space="preserve">– including implications of potential changes to zoning arrangements. In doing so, it will be important to clearly communicate the evidence-based need and benefits </w:t>
          </w:r>
          <w:r w:rsidR="00B53CD1">
            <w:rPr>
              <w:rFonts w:ascii="Calibri" w:eastAsia="Times New Roman" w:hAnsi="Calibri" w:cs="Calibri"/>
              <w:color w:val="000000"/>
              <w:lang w:eastAsia="en-AU"/>
            </w:rPr>
            <w:t>of commitment to</w:t>
          </w:r>
          <w:r w:rsidRPr="004D6C92">
            <w:rPr>
              <w:rFonts w:ascii="Calibri" w:eastAsia="Times New Roman" w:hAnsi="Calibri" w:cs="Calibri"/>
              <w:color w:val="000000"/>
              <w:lang w:eastAsia="en-AU"/>
            </w:rPr>
            <w:t xml:space="preserve"> ’30 by 30’ in an Australian context</w:t>
          </w:r>
          <w:r>
            <w:rPr>
              <w:rFonts w:ascii="Calibri" w:eastAsia="Times New Roman" w:hAnsi="Calibri" w:cs="Calibri"/>
              <w:color w:val="000000"/>
              <w:lang w:eastAsia="en-AU"/>
            </w:rPr>
            <w:t>.</w:t>
          </w:r>
          <w:r w:rsidR="00ED7CC0">
            <w:br w:type="page"/>
          </w:r>
        </w:p>
        <w:p w14:paraId="2615111B" w14:textId="77777777" w:rsidR="00ED7CC0" w:rsidRPr="00E45DD2" w:rsidRDefault="00ED7CC0" w:rsidP="00ED7CC0">
          <w:pPr>
            <w:pStyle w:val="Heading1Numbered"/>
            <w:widowControl w:val="0"/>
            <w:spacing w:after="120"/>
          </w:pPr>
          <w:bookmarkStart w:id="4" w:name="_Toc234250345"/>
          <w:bookmarkStart w:id="5" w:name="Introduction"/>
          <w:r w:rsidRPr="00E45DD2">
            <w:lastRenderedPageBreak/>
            <w:t>Introduction</w:t>
          </w:r>
        </w:p>
        <w:bookmarkEnd w:id="5" w:displacedByCustomXml="next"/>
      </w:sdtContent>
    </w:sdt>
    <w:bookmarkEnd w:id="4" w:displacedByCustomXml="prev"/>
    <w:p w14:paraId="113DFA99" w14:textId="77777777" w:rsidR="00ED7CC0" w:rsidRDefault="00ED7CC0" w:rsidP="00ED7CC0">
      <w:pPr>
        <w:pStyle w:val="Heading2Numbered"/>
        <w:spacing w:before="120"/>
        <w:ind w:left="432"/>
      </w:pPr>
      <w:bookmarkStart w:id="6" w:name="_Toc234250346"/>
      <w:r>
        <w:t>Background</w:t>
      </w:r>
      <w:bookmarkEnd w:id="6"/>
      <w:r>
        <w:t xml:space="preserve"> </w:t>
      </w:r>
    </w:p>
    <w:p w14:paraId="11C3857E" w14:textId="72160C4C" w:rsidR="00ED7CC0" w:rsidRDefault="00ED7CC0" w:rsidP="00ED7CC0">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ocean life that inhabits them,</w:t>
      </w:r>
      <w:r w:rsidR="00251C8E">
        <w:rPr>
          <w:rFonts w:ascii="Calibri" w:eastAsia="Calibri" w:hAnsi="Calibri" w:cs="Calibri"/>
        </w:rPr>
        <w:t xml:space="preserve"> the</w:t>
      </w:r>
      <w:r>
        <w:rPr>
          <w:rFonts w:ascii="Calibri" w:eastAsia="Calibri" w:hAnsi="Calibri" w:cs="Calibri"/>
        </w:rPr>
        <w:t xml:space="preserve"> Australian </w:t>
      </w:r>
      <w:r w:rsidR="00251C8E">
        <w:rPr>
          <w:rFonts w:ascii="Calibri" w:eastAsia="Calibri" w:hAnsi="Calibri" w:cs="Calibri"/>
        </w:rPr>
        <w:t>and state and territory g</w:t>
      </w:r>
      <w:r>
        <w:rPr>
          <w:rFonts w:ascii="Calibri" w:eastAsia="Calibri" w:hAnsi="Calibri" w:cs="Calibri"/>
        </w:rPr>
        <w:t>overnment</w:t>
      </w:r>
      <w:r w:rsidR="00F91118">
        <w:rPr>
          <w:rFonts w:ascii="Calibri" w:eastAsia="Calibri" w:hAnsi="Calibri" w:cs="Calibri"/>
        </w:rPr>
        <w:t>s</w:t>
      </w:r>
      <w:r>
        <w:rPr>
          <w:rFonts w:ascii="Calibri" w:eastAsia="Calibri" w:hAnsi="Calibri" w:cs="Calibri"/>
        </w:rPr>
        <w:t xml:space="preserve"> designate </w:t>
      </w:r>
      <w:r w:rsidR="00DD22B3">
        <w:rPr>
          <w:rFonts w:ascii="Calibri" w:eastAsia="Calibri" w:hAnsi="Calibri" w:cs="Calibri"/>
        </w:rPr>
        <w:t>‘</w:t>
      </w:r>
      <w:r w:rsidRPr="006C2C9D">
        <w:rPr>
          <w:rFonts w:ascii="Calibri" w:eastAsia="Calibri" w:hAnsi="Calibri" w:cs="Calibri"/>
        </w:rPr>
        <w:t xml:space="preserve">Marine Protected </w:t>
      </w:r>
      <w:r w:rsidR="00DD22B3" w:rsidRPr="006C2C9D">
        <w:rPr>
          <w:rFonts w:ascii="Calibri" w:eastAsia="Calibri" w:hAnsi="Calibri" w:cs="Calibri"/>
        </w:rPr>
        <w:t>Areas</w:t>
      </w:r>
      <w:r w:rsidR="00DD22B3">
        <w:rPr>
          <w:rFonts w:ascii="Calibri" w:eastAsia="Calibri" w:hAnsi="Calibri" w:cs="Calibri"/>
        </w:rPr>
        <w:t>’</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sidR="00DD22B3">
        <w:rPr>
          <w:rFonts w:ascii="Calibri" w:eastAsia="Calibri" w:hAnsi="Calibri" w:cs="Calibri"/>
        </w:rPr>
        <w:t>.</w:t>
      </w:r>
      <w:r>
        <w:rPr>
          <w:rFonts w:ascii="Calibri" w:eastAsia="Calibri" w:hAnsi="Calibri" w:cs="Calibri"/>
        </w:rPr>
        <w:t xml:space="preserve"> </w:t>
      </w:r>
      <w:r w:rsidR="001D1471" w:rsidRPr="001D1471">
        <w:rPr>
          <w:rFonts w:ascii="Calibri" w:eastAsia="Calibri" w:hAnsi="Calibri" w:cs="Calibri"/>
        </w:rPr>
        <w:t xml:space="preserve">MPAs Include marine parks managed by state and territory governments and Australian Marine Parks (AMPs) managed by the Australian Government. </w:t>
      </w:r>
      <w:r w:rsidR="002F4601" w:rsidRPr="002F4601">
        <w:rPr>
          <w:rFonts w:ascii="Calibri" w:eastAsia="Calibri" w:hAnsi="Calibri" w:cs="Calibri"/>
        </w:rPr>
        <w:t>Most</w:t>
      </w:r>
      <w:r w:rsidR="00DD22B3" w:rsidRPr="004B444E">
        <w:rPr>
          <w:rFonts w:ascii="Calibri" w:eastAsia="Calibri" w:hAnsi="Calibri" w:cs="Calibri"/>
        </w:rPr>
        <w:t xml:space="preserve"> </w:t>
      </w:r>
      <w:r w:rsidR="00DD22B3" w:rsidRPr="00BD468C">
        <w:rPr>
          <w:rFonts w:ascii="Calibri" w:eastAsia="Calibri" w:hAnsi="Calibri" w:cs="Calibri"/>
        </w:rPr>
        <w:t>AMPs are organised into marine park networks</w:t>
      </w:r>
      <w:r w:rsidR="002F4601" w:rsidRPr="002F4601">
        <w:rPr>
          <w:rFonts w:ascii="Calibri" w:eastAsia="Calibri" w:hAnsi="Calibri" w:cs="Calibri"/>
        </w:rPr>
        <w:t xml:space="preserve"> comprising multiple parks, except for the Coral Sea Marine Park, which stands alone</w:t>
      </w:r>
      <w:r w:rsidR="00DD22B3">
        <w:rPr>
          <w:rFonts w:ascii="Calibri" w:eastAsia="Calibri" w:hAnsi="Calibri" w:cs="Calibri"/>
        </w:rPr>
        <w:t xml:space="preserve"> as </w:t>
      </w:r>
      <w:r w:rsidR="002F4601" w:rsidRPr="002F4601">
        <w:rPr>
          <w:rFonts w:ascii="Calibri" w:eastAsia="Calibri" w:hAnsi="Calibri" w:cs="Calibri"/>
        </w:rPr>
        <w:t>a single park</w:t>
      </w:r>
      <w:r w:rsidR="00DD22B3">
        <w:rPr>
          <w:rFonts w:ascii="Calibri" w:eastAsia="Calibri" w:hAnsi="Calibri" w:cs="Calibri"/>
        </w:rPr>
        <w:t xml:space="preserve">. </w:t>
      </w:r>
      <w:r w:rsidR="004B712B" w:rsidRPr="004B712B">
        <w:rPr>
          <w:rFonts w:ascii="Calibri" w:eastAsia="Calibri" w:hAnsi="Calibri" w:cs="Calibri"/>
        </w:rPr>
        <w:fldChar w:fldCharType="begin"/>
      </w:r>
      <w:r w:rsidR="004B712B" w:rsidRPr="004B712B">
        <w:rPr>
          <w:rFonts w:ascii="Calibri" w:eastAsia="Calibri" w:hAnsi="Calibri" w:cs="Calibri"/>
        </w:rPr>
        <w:instrText xml:space="preserve"> REF _Ref234932835 \h  \* MERGEFORMAT </w:instrText>
      </w:r>
      <w:r w:rsidR="004B712B" w:rsidRPr="004B712B">
        <w:rPr>
          <w:rFonts w:ascii="Calibri" w:eastAsia="Calibri" w:hAnsi="Calibri" w:cs="Calibri"/>
        </w:rPr>
      </w:r>
      <w:r w:rsidR="004B712B" w:rsidRPr="004B712B">
        <w:rPr>
          <w:rFonts w:ascii="Calibri" w:eastAsia="Calibri" w:hAnsi="Calibri" w:cs="Calibri"/>
        </w:rPr>
        <w:fldChar w:fldCharType="separate"/>
      </w:r>
      <w:r w:rsidR="006C2001" w:rsidRPr="006C2001">
        <w:t>Figure 2</w:t>
      </w:r>
      <w:r w:rsidR="004B712B" w:rsidRPr="004B712B">
        <w:rPr>
          <w:rFonts w:ascii="Calibri" w:eastAsia="Calibri" w:hAnsi="Calibri" w:cs="Calibri"/>
        </w:rPr>
        <w:fldChar w:fldCharType="end"/>
      </w:r>
      <w:r w:rsidR="004B712B">
        <w:rPr>
          <w:rFonts w:ascii="Calibri" w:eastAsia="Calibri" w:hAnsi="Calibri" w:cs="Calibri"/>
        </w:rPr>
        <w:t xml:space="preserve"> </w:t>
      </w:r>
      <w:r w:rsidR="00637C62">
        <w:rPr>
          <w:rFonts w:ascii="Calibri" w:eastAsia="Calibri" w:hAnsi="Calibri" w:cs="Calibri"/>
        </w:rPr>
        <w:t>below</w:t>
      </w:r>
      <w:r w:rsidR="001D1471" w:rsidRPr="001D1471">
        <w:rPr>
          <w:rFonts w:ascii="Calibri" w:eastAsia="Calibri" w:hAnsi="Calibri" w:cs="Calibri"/>
        </w:rPr>
        <w:t xml:space="preserve"> shows the six AMPs/ AMP networks, with the </w:t>
      </w:r>
      <w:r w:rsidR="003310A1">
        <w:rPr>
          <w:rFonts w:ascii="Calibri" w:eastAsia="Calibri" w:hAnsi="Calibri" w:cs="Calibri"/>
        </w:rPr>
        <w:t>Coral Sea Marine Park</w:t>
      </w:r>
      <w:r w:rsidR="001D1471" w:rsidRPr="001D1471">
        <w:rPr>
          <w:rFonts w:ascii="Calibri" w:eastAsia="Calibri" w:hAnsi="Calibri" w:cs="Calibri"/>
        </w:rPr>
        <w:t xml:space="preserve"> highlighted in </w:t>
      </w:r>
      <w:r w:rsidR="003310A1">
        <w:rPr>
          <w:rFonts w:ascii="Calibri" w:eastAsia="Calibri" w:hAnsi="Calibri" w:cs="Calibri"/>
        </w:rPr>
        <w:t>yellow</w:t>
      </w:r>
      <w:r w:rsidR="001D1471" w:rsidRPr="001D1471">
        <w:rPr>
          <w:rFonts w:ascii="Calibri" w:eastAsia="Calibri" w:hAnsi="Calibri" w:cs="Calibri"/>
        </w:rPr>
        <w:t>.</w:t>
      </w:r>
    </w:p>
    <w:p w14:paraId="556BAEAF" w14:textId="3DF7B16E" w:rsidR="00BE41A2" w:rsidRPr="009E22FD" w:rsidRDefault="00BE41A2" w:rsidP="00BE41A2">
      <w:pPr>
        <w:pStyle w:val="Caption"/>
        <w:keepNext/>
        <w:rPr>
          <w:b/>
          <w:i/>
        </w:rPr>
      </w:pPr>
      <w:bookmarkStart w:id="7" w:name="_Ref234932835"/>
      <w:r w:rsidRPr="009E22FD">
        <w:rPr>
          <w:b/>
          <w:i/>
        </w:rPr>
        <w:t xml:space="preserve">Figure </w:t>
      </w:r>
      <w:r w:rsidRPr="009E22FD">
        <w:rPr>
          <w:b/>
          <w:i/>
        </w:rPr>
        <w:fldChar w:fldCharType="begin"/>
      </w:r>
      <w:r w:rsidRPr="009E22FD">
        <w:rPr>
          <w:b/>
          <w:i/>
        </w:rPr>
        <w:instrText xml:space="preserve"> SEQ Figure \* ARABIC </w:instrText>
      </w:r>
      <w:r w:rsidRPr="009E22FD">
        <w:rPr>
          <w:b/>
          <w:i/>
        </w:rPr>
        <w:fldChar w:fldCharType="separate"/>
      </w:r>
      <w:r w:rsidR="006C2001">
        <w:rPr>
          <w:b/>
          <w:i/>
          <w:noProof/>
        </w:rPr>
        <w:t>2</w:t>
      </w:r>
      <w:r w:rsidRPr="009E22FD">
        <w:rPr>
          <w:b/>
          <w:i/>
        </w:rPr>
        <w:fldChar w:fldCharType="end"/>
      </w:r>
      <w:bookmarkEnd w:id="7"/>
      <w:r w:rsidRPr="009E22FD">
        <w:rPr>
          <w:b/>
          <w:i/>
        </w:rPr>
        <w:t xml:space="preserve">: Australian Marine </w:t>
      </w:r>
      <w:r w:rsidR="009E22FD" w:rsidRPr="009E22FD">
        <w:rPr>
          <w:b/>
          <w:bCs w:val="0"/>
          <w:i/>
          <w:iCs/>
        </w:rPr>
        <w:t>P</w:t>
      </w:r>
      <w:r w:rsidRPr="009E22FD">
        <w:rPr>
          <w:b/>
          <w:bCs w:val="0"/>
          <w:i/>
          <w:iCs/>
        </w:rPr>
        <w:t>arks</w:t>
      </w:r>
    </w:p>
    <w:p w14:paraId="2F16B7C1" w14:textId="231BB7DF" w:rsidR="00ED7CC0" w:rsidRDefault="0010142C" w:rsidP="00ED7CC0">
      <w:pPr>
        <w:spacing w:after="200"/>
        <w:jc w:val="center"/>
        <w:rPr>
          <w:rFonts w:ascii="Calibri" w:eastAsia="Calibri" w:hAnsi="Calibri" w:cs="Calibri"/>
        </w:rPr>
      </w:pPr>
      <w:r>
        <w:rPr>
          <w:rFonts w:ascii="Calibri" w:eastAsia="Calibri" w:hAnsi="Calibri" w:cs="Calibri"/>
          <w:noProof/>
        </w:rPr>
        <w:drawing>
          <wp:inline distT="0" distB="0" distL="0" distR="0" wp14:anchorId="301036E6" wp14:editId="2DB48E69">
            <wp:extent cx="5264209" cy="3367979"/>
            <wp:effectExtent l="0" t="0" r="0" b="4445"/>
            <wp:docPr id="2061843142" name="Picture 1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43142" name="Picture 1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6056" cy="3381956"/>
                    </a:xfrm>
                    <a:prstGeom prst="rect">
                      <a:avLst/>
                    </a:prstGeom>
                    <a:noFill/>
                  </pic:spPr>
                </pic:pic>
              </a:graphicData>
            </a:graphic>
          </wp:inline>
        </w:drawing>
      </w:r>
    </w:p>
    <w:p w14:paraId="59B22D9C" w14:textId="14341356" w:rsidR="00733400" w:rsidRDefault="00733400" w:rsidP="00733400">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FA3D94">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 </w:t>
      </w:r>
    </w:p>
    <w:p w14:paraId="238C97EF" w14:textId="0BF07E9C" w:rsidR="00733400" w:rsidRPr="00053A02" w:rsidRDefault="00733400" w:rsidP="00733400">
      <w:pPr>
        <w:keepNext/>
        <w:spacing w:after="200"/>
        <w:rPr>
          <w:rFonts w:ascii="Calibri" w:eastAsia="Calibri" w:hAnsi="Calibri" w:cs="Calibri"/>
        </w:rPr>
      </w:pPr>
      <w:r>
        <w:rPr>
          <w:rFonts w:ascii="Calibri" w:eastAsia="Calibri" w:hAnsi="Calibri" w:cs="Calibri"/>
        </w:rPr>
        <w:lastRenderedPageBreak/>
        <w:t xml:space="preserve">The management plan for the </w:t>
      </w:r>
      <w:r w:rsidR="00D3360C">
        <w:rPr>
          <w:rFonts w:ascii="Calibri" w:eastAsia="Calibri" w:hAnsi="Calibri" w:cs="Calibri"/>
        </w:rPr>
        <w:t>Coral</w:t>
      </w:r>
      <w:r>
        <w:rPr>
          <w:rFonts w:ascii="Calibri" w:eastAsia="Calibri" w:hAnsi="Calibri" w:cs="Calibri"/>
        </w:rPr>
        <w:t xml:space="preserve"> </w:t>
      </w:r>
      <w:r w:rsidR="00D3360C">
        <w:rPr>
          <w:rFonts w:ascii="Calibri" w:eastAsia="Calibri" w:hAnsi="Calibri" w:cs="Calibri"/>
        </w:rPr>
        <w:t>Sea Marine Park</w:t>
      </w:r>
      <w:r>
        <w:rPr>
          <w:rFonts w:ascii="Calibri" w:eastAsia="Calibri" w:hAnsi="Calibri" w:cs="Calibri"/>
        </w:rPr>
        <w:t xml:space="preserve"> is</w:t>
      </w:r>
      <w:r w:rsidR="00F91118">
        <w:rPr>
          <w:rFonts w:ascii="Calibri" w:eastAsia="Calibri" w:hAnsi="Calibri" w:cs="Calibri"/>
        </w:rPr>
        <w:t xml:space="preserve"> the first to have been developed since the Marine Park was established. This management plan is</w:t>
      </w:r>
      <w:r w:rsidRPr="00053A02">
        <w:rPr>
          <w:rFonts w:ascii="Calibri" w:eastAsia="Calibri" w:hAnsi="Calibri" w:cs="Calibri"/>
        </w:rPr>
        <w:t xml:space="preserve"> </w:t>
      </w:r>
      <w:r>
        <w:rPr>
          <w:rFonts w:ascii="Calibri" w:eastAsia="Calibri" w:hAnsi="Calibri" w:cs="Calibri"/>
        </w:rPr>
        <w:t xml:space="preserve">set to expire </w:t>
      </w:r>
      <w:r w:rsidRPr="00053A02">
        <w:rPr>
          <w:rFonts w:ascii="Calibri" w:eastAsia="Calibri" w:hAnsi="Calibri" w:cs="Calibri"/>
        </w:rPr>
        <w:t xml:space="preserve">in 2028, </w:t>
      </w:r>
      <w:r w:rsidRPr="00BD468C">
        <w:rPr>
          <w:rFonts w:ascii="Calibri" w:eastAsia="Calibri" w:hAnsi="Calibri" w:cs="Calibri"/>
        </w:rPr>
        <w:t>requiring the completion of two processes beforehand</w:t>
      </w:r>
      <w:r w:rsidRPr="00053A02">
        <w:rPr>
          <w:rFonts w:ascii="Calibri" w:eastAsia="Calibri" w:hAnsi="Calibri" w:cs="Calibri"/>
        </w:rPr>
        <w:t>:</w:t>
      </w:r>
    </w:p>
    <w:p w14:paraId="63AD72A1" w14:textId="462E3BD1" w:rsidR="00733400" w:rsidRDefault="00733400" w:rsidP="006B43B6">
      <w:pPr>
        <w:pStyle w:val="ListParagraph"/>
        <w:numPr>
          <w:ilvl w:val="0"/>
          <w:numId w:val="14"/>
        </w:numPr>
        <w:ind w:left="714" w:hanging="357"/>
        <w:contextualSpacing w:val="0"/>
        <w:rPr>
          <w:rFonts w:ascii="Calibri" w:hAnsi="Calibri" w:cs="Calibri"/>
        </w:rPr>
      </w:pPr>
      <w:r w:rsidRPr="00A07BCA">
        <w:rPr>
          <w:rFonts w:ascii="Calibri" w:hAnsi="Calibri" w:cs="Calibri"/>
          <w:b/>
          <w:bCs/>
        </w:rPr>
        <w:t xml:space="preserve">An independent evaluation of the implementation of the current </w:t>
      </w:r>
      <w:r w:rsidR="008351AD">
        <w:rPr>
          <w:rFonts w:ascii="Calibri" w:hAnsi="Calibri" w:cs="Calibri"/>
          <w:b/>
          <w:bCs/>
        </w:rPr>
        <w:t>Coral Sea Marine Park</w:t>
      </w:r>
      <w:r>
        <w:rPr>
          <w:rFonts w:ascii="Calibri" w:hAnsi="Calibri" w:cs="Calibri"/>
          <w:b/>
          <w:bCs/>
        </w:rPr>
        <w:t xml:space="preserve">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sidRPr="11C57B5B">
        <w:rPr>
          <w:rFonts w:ascii="Calibri" w:hAnsi="Calibri" w:cs="Calibri"/>
        </w:rPr>
        <w:t xml:space="preserve"> </w:t>
      </w:r>
      <w:r>
        <w:rPr>
          <w:rFonts w:ascii="Calibri" w:hAnsi="Calibri" w:cs="Calibri"/>
        </w:rPr>
        <w:t>– providing a retrospective look at how the Plan has been implemented in practice since 2018.</w:t>
      </w:r>
    </w:p>
    <w:p w14:paraId="10137D48" w14:textId="3586A2FA" w:rsidR="00733400" w:rsidRPr="009F6F91" w:rsidRDefault="00733400" w:rsidP="006B43B6">
      <w:pPr>
        <w:pStyle w:val="ListParagraph"/>
        <w:numPr>
          <w:ilvl w:val="0"/>
          <w:numId w:val="14"/>
        </w:numPr>
        <w:spacing w:after="200"/>
        <w:ind w:left="714" w:hanging="357"/>
        <w:contextualSpacing w:val="0"/>
        <w:rPr>
          <w:rFonts w:ascii="Calibri" w:hAnsi="Calibri" w:cs="Calibri"/>
        </w:rPr>
      </w:pPr>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w:t>
      </w:r>
      <w:r>
        <w:rPr>
          <w:rFonts w:ascii="Calibri" w:hAnsi="Calibri" w:cs="Calibri"/>
          <w:b/>
          <w:bCs/>
        </w:rPr>
        <w:t xml:space="preserve">a </w:t>
      </w:r>
      <w:r w:rsidRPr="00A07BCA">
        <w:rPr>
          <w:rFonts w:ascii="Calibri" w:hAnsi="Calibri" w:cs="Calibri"/>
          <w:b/>
          <w:bCs/>
        </w:rPr>
        <w:t xml:space="preserve">new </w:t>
      </w:r>
      <w:r w:rsidR="008351AD">
        <w:rPr>
          <w:rFonts w:ascii="Calibri" w:hAnsi="Calibri" w:cs="Calibri"/>
          <w:b/>
          <w:bCs/>
        </w:rPr>
        <w:t>Coral Sea Marine Park</w:t>
      </w:r>
      <w:r>
        <w:rPr>
          <w:rFonts w:ascii="Calibri" w:hAnsi="Calibri" w:cs="Calibri"/>
          <w:b/>
          <w:bCs/>
        </w:rPr>
        <w:t xml:space="preserve">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 for the next 10-year cycle</w:t>
      </w:r>
      <w:r>
        <w:rPr>
          <w:rFonts w:ascii="Calibri" w:hAnsi="Calibri" w:cs="Calibri"/>
        </w:rPr>
        <w:t xml:space="preserve"> (2028-2038).</w:t>
      </w:r>
    </w:p>
    <w:p w14:paraId="56B9F11F" w14:textId="4A04BACB" w:rsidR="00733400" w:rsidRPr="006F573E" w:rsidRDefault="00733400" w:rsidP="00733400">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3D897AFF" w14:textId="77777777" w:rsidR="00ED7CC0" w:rsidRDefault="00ED7CC0" w:rsidP="00ED7CC0">
      <w:pPr>
        <w:pStyle w:val="Heading2Numbered"/>
        <w:spacing w:before="120"/>
        <w:ind w:left="432"/>
      </w:pPr>
      <w:bookmarkStart w:id="8" w:name="_Toc234250347"/>
      <w:r>
        <w:t>Project objectives</w:t>
      </w:r>
      <w:bookmarkEnd w:id="8"/>
    </w:p>
    <w:p w14:paraId="5E4051D7" w14:textId="551FC5A0" w:rsidR="00ED7CC0" w:rsidRPr="006C15A7" w:rsidRDefault="00ED7CC0" w:rsidP="00ED7CC0">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w:t>
      </w:r>
      <w:r w:rsidRPr="00AF2099">
        <w:rPr>
          <w:rFonts w:ascii="Calibri" w:hAnsi="Calibri" w:cs="Calibri"/>
        </w:rPr>
        <w:t xml:space="preserve">the </w:t>
      </w:r>
      <w:r w:rsidR="0070669E" w:rsidRPr="00AF2099">
        <w:rPr>
          <w:rFonts w:ascii="Calibri" w:hAnsi="Calibri" w:cs="Calibri"/>
        </w:rPr>
        <w:t>Coral Sea</w:t>
      </w:r>
      <w:r w:rsidRPr="00AF2099">
        <w:rPr>
          <w:rFonts w:ascii="Calibri" w:hAnsi="Calibri" w:cs="Calibri"/>
        </w:rPr>
        <w:t xml:space="preserve"> Management Plan</w:t>
      </w:r>
      <w:r>
        <w:rPr>
          <w:rFonts w:ascii="Calibri" w:hAnsi="Calibri" w:cs="Calibri"/>
        </w:rPr>
        <w:t>)</w:t>
      </w:r>
      <w:r w:rsidRPr="00231C83">
        <w:t xml:space="preserve">. </w:t>
      </w:r>
      <w:r>
        <w:t>More specifically, the evaluation sought to:</w:t>
      </w:r>
    </w:p>
    <w:p w14:paraId="07827F43" w14:textId="77777777" w:rsidR="00AF2099" w:rsidRPr="00CD577F" w:rsidRDefault="00AF2099" w:rsidP="00AF2099">
      <w:pPr>
        <w:spacing w:after="160" w:line="279" w:lineRule="auto"/>
        <w:ind w:left="720"/>
        <w:rPr>
          <w:rFonts w:ascii="Calibri" w:hAnsi="Calibri" w:cs="Calibri"/>
        </w:rPr>
      </w:pPr>
      <w:r w:rsidRPr="004D6836">
        <w:rPr>
          <w:b/>
          <w:bCs/>
          <w:noProof/>
        </w:rPr>
        <w:drawing>
          <wp:anchor distT="0" distB="0" distL="114300" distR="114300" simplePos="0" relativeHeight="251658250" behindDoc="0" locked="0" layoutInCell="1" allowOverlap="1" wp14:anchorId="1B548AE0" wp14:editId="2898B90E">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4D6836">
        <w:rPr>
          <w:rFonts w:ascii="Calibri" w:hAnsi="Calibri" w:cs="Calibri"/>
          <w:b/>
          <w:bCs/>
        </w:rPr>
        <w:t>Facilitate</w:t>
      </w:r>
      <w:r w:rsidRPr="00CD577F">
        <w:rPr>
          <w:rFonts w:ascii="Calibri" w:hAnsi="Calibri" w:cs="Calibri"/>
        </w:rPr>
        <w:t xml:space="preserve"> </w:t>
      </w:r>
      <w:r w:rsidRPr="009F081F">
        <w:rPr>
          <w:rFonts w:ascii="Calibri" w:hAnsi="Calibri" w:cs="Calibri"/>
          <w:b/>
          <w:bCs/>
        </w:rPr>
        <w:t>the generation of a collectively agreed evaluation framework</w:t>
      </w:r>
      <w:r w:rsidRPr="00CD577F">
        <w:rPr>
          <w:rFonts w:ascii="Calibri" w:hAnsi="Calibri" w:cs="Calibri"/>
        </w:rPr>
        <w:t xml:space="preserve">, and methods for evaluating </w:t>
      </w:r>
      <w:r>
        <w:rPr>
          <w:rFonts w:ascii="Calibri" w:hAnsi="Calibri" w:cs="Calibri"/>
        </w:rPr>
        <w:t xml:space="preserve">the </w:t>
      </w:r>
      <w:r w:rsidRPr="00CD577F">
        <w:rPr>
          <w:rFonts w:ascii="Calibri" w:hAnsi="Calibri" w:cs="Calibri"/>
        </w:rPr>
        <w:t>management plan’s program implementation</w:t>
      </w:r>
      <w:r>
        <w:rPr>
          <w:rFonts w:ascii="Calibri" w:hAnsi="Calibri" w:cs="Calibri"/>
        </w:rPr>
        <w:t>.</w:t>
      </w:r>
    </w:p>
    <w:p w14:paraId="3458E35D" w14:textId="77777777" w:rsidR="00AF2099" w:rsidRPr="00CD577F" w:rsidRDefault="00AF2099" w:rsidP="00AF2099">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58275" behindDoc="0" locked="0" layoutInCell="1" allowOverlap="1" wp14:anchorId="308151E9" wp14:editId="7FB5FB51">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287969" cy="304800"/>
                    </a:xfrm>
                    <a:prstGeom prst="rect">
                      <a:avLst/>
                    </a:prstGeom>
                  </pic:spPr>
                </pic:pic>
              </a:graphicData>
            </a:graphic>
          </wp:anchor>
        </w:drawing>
      </w:r>
      <w:r w:rsidRPr="004D6836">
        <w:rPr>
          <w:rFonts w:ascii="Calibri" w:hAnsi="Calibri" w:cs="Calibri"/>
          <w:b/>
          <w:bCs/>
        </w:rPr>
        <w:t>Engage with stakeholders</w:t>
      </w:r>
      <w:r w:rsidRPr="00A07BCA">
        <w:rPr>
          <w:rFonts w:ascii="Calibri" w:hAnsi="Calibri" w:cs="Calibri"/>
          <w:b/>
          <w:bCs/>
        </w:rPr>
        <w:t xml:space="preserve"> and</w:t>
      </w:r>
      <w:r w:rsidRPr="009F081F">
        <w:rPr>
          <w:rFonts w:ascii="Calibri" w:hAnsi="Calibri" w:cs="Calibri"/>
          <w:b/>
          <w:bCs/>
        </w:rPr>
        <w:t xml:space="preserve"> First Nations </w:t>
      </w:r>
      <w:r>
        <w:rPr>
          <w:rFonts w:ascii="Calibri" w:hAnsi="Calibri" w:cs="Calibri"/>
          <w:b/>
          <w:bCs/>
        </w:rPr>
        <w:t xml:space="preserve">peoples </w:t>
      </w:r>
      <w:r w:rsidRPr="009F081F">
        <w:rPr>
          <w:rFonts w:ascii="Calibri" w:hAnsi="Calibri" w:cs="Calibri"/>
          <w:b/>
          <w:bCs/>
        </w:rPr>
        <w:t xml:space="preserve">to understand and define their metrics of satisfaction </w:t>
      </w:r>
      <w:r w:rsidRPr="00616035">
        <w:rPr>
          <w:rFonts w:ascii="Calibri" w:hAnsi="Calibri" w:cs="Calibri"/>
        </w:rPr>
        <w:t>with</w:t>
      </w:r>
      <w:r>
        <w:rPr>
          <w:rFonts w:ascii="Calibri" w:hAnsi="Calibri" w:cs="Calibri"/>
        </w:rPr>
        <w:t xml:space="preserve"> the</w:t>
      </w:r>
      <w:r w:rsidRPr="00616035">
        <w:rPr>
          <w:rFonts w:ascii="Calibri" w:hAnsi="Calibri" w:cs="Calibri"/>
        </w:rPr>
        <w:t xml:space="preserve"> implementation of the plan</w:t>
      </w:r>
      <w:r>
        <w:rPr>
          <w:rFonts w:ascii="Calibri" w:hAnsi="Calibri" w:cs="Calibri"/>
        </w:rPr>
        <w:t>.</w:t>
      </w:r>
    </w:p>
    <w:p w14:paraId="51173F33" w14:textId="77777777" w:rsidR="00AF2099" w:rsidRPr="00CD577F" w:rsidRDefault="00AF2099" w:rsidP="00AF2099">
      <w:pPr>
        <w:spacing w:after="160" w:line="279" w:lineRule="auto"/>
        <w:ind w:left="720"/>
        <w:rPr>
          <w:rFonts w:ascii="Calibri" w:hAnsi="Calibri" w:cs="Calibri"/>
        </w:rPr>
      </w:pPr>
      <w:r>
        <w:rPr>
          <w:noProof/>
        </w:rPr>
        <w:drawing>
          <wp:anchor distT="0" distB="0" distL="114300" distR="114300" simplePos="0" relativeHeight="251658276" behindDoc="0" locked="0" layoutInCell="1" allowOverlap="1" wp14:anchorId="0BA004FF" wp14:editId="49B8DDF1">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rPr>
        <w:t xml:space="preserve">Address a range of key evaluation questions, with a key focus on assessing </w:t>
      </w:r>
      <w:r w:rsidRPr="0089595E">
        <w:rPr>
          <w:rFonts w:ascii="Calibri" w:eastAsia="Calibri" w:hAnsi="Calibri" w:cs="Calibri"/>
          <w:b/>
          <w:bCs/>
        </w:rPr>
        <w:t>the performance of planned actions listed in each management program and progress towards the intended outcomes</w:t>
      </w:r>
      <w:r>
        <w:rPr>
          <w:rFonts w:ascii="Calibri" w:hAnsi="Calibri" w:cs="Calibri"/>
        </w:rPr>
        <w:t xml:space="preserve"> to </w:t>
      </w:r>
      <w:r w:rsidRPr="00CD577F">
        <w:rPr>
          <w:rFonts w:ascii="Calibri" w:hAnsi="Calibri" w:cs="Calibri"/>
        </w:rPr>
        <w:t xml:space="preserve">assign </w:t>
      </w:r>
      <w:r>
        <w:rPr>
          <w:rFonts w:ascii="Calibri" w:hAnsi="Calibri" w:cs="Calibri"/>
        </w:rPr>
        <w:t>completion status, trend and effectiveness ratings.</w:t>
      </w:r>
    </w:p>
    <w:p w14:paraId="03E06E42" w14:textId="77777777" w:rsidR="00AF2099" w:rsidRDefault="00AF2099" w:rsidP="00AF2099">
      <w:pPr>
        <w:spacing w:line="278" w:lineRule="auto"/>
        <w:ind w:left="720"/>
        <w:rPr>
          <w:rFonts w:ascii="Calibri" w:hAnsi="Calibri" w:cs="Calibri"/>
        </w:rPr>
      </w:pPr>
      <w:r w:rsidRPr="00324E72">
        <w:rPr>
          <w:b/>
          <w:bCs/>
          <w:noProof/>
        </w:rPr>
        <w:drawing>
          <wp:anchor distT="0" distB="0" distL="114300" distR="114300" simplePos="0" relativeHeight="251658249" behindDoc="0" locked="0" layoutInCell="1" allowOverlap="1" wp14:anchorId="4A6A95A3" wp14:editId="13F758D2">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89595E">
        <w:rPr>
          <w:rFonts w:ascii="Calibri" w:hAnsi="Calibri" w:cs="Calibri"/>
          <w:b/>
          <w:bCs/>
        </w:rPr>
        <w:t>Provide recommendations to inform the preparation of the next management plan</w:t>
      </w:r>
      <w:r>
        <w:rPr>
          <w:rFonts w:ascii="Calibri" w:hAnsi="Calibri" w:cs="Calibri"/>
        </w:rPr>
        <w:t xml:space="preserve"> (including but not limited </w:t>
      </w:r>
      <w:r w:rsidRPr="00CD577F">
        <w:rPr>
          <w:rFonts w:ascii="Calibri" w:hAnsi="Calibri" w:cs="Calibri"/>
        </w:rPr>
        <w:t>to recommendations for goals, desired outcomes and actions</w:t>
      </w:r>
      <w:r>
        <w:rPr>
          <w:rFonts w:ascii="Calibri" w:hAnsi="Calibri" w:cs="Calibri"/>
        </w:rPr>
        <w:t>)</w:t>
      </w:r>
      <w:r w:rsidRPr="00CD577F">
        <w:rPr>
          <w:rFonts w:ascii="Calibri" w:hAnsi="Calibri" w:cs="Calibri"/>
        </w:rPr>
        <w:t xml:space="preserve">. </w:t>
      </w:r>
    </w:p>
    <w:p w14:paraId="3912329C" w14:textId="77777777" w:rsidR="0074020E" w:rsidRDefault="0074020E" w:rsidP="0074020E"/>
    <w:p w14:paraId="5655E007" w14:textId="6D5CABB1" w:rsidR="0074020E" w:rsidRDefault="0074020E" w:rsidP="00E24F44">
      <w:hyperlink r:id="rId33" w:history="1">
        <w:r w:rsidRPr="00E24F44">
          <w:rPr>
            <w:rStyle w:val="Hyperlink"/>
            <w:color w:val="auto"/>
            <w:u w:val="none"/>
          </w:rPr>
          <w:t>This evaluation forms just one part</w:t>
        </w:r>
      </w:hyperlink>
      <w:r w:rsidRPr="00E24F44">
        <w:t xml:space="preserve"> of the review of the expiring management plans and development of new plans. Key directions for </w:t>
      </w:r>
      <w:r>
        <w:t>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0786B2BA" w14:textId="77777777" w:rsidR="00ED7CC0" w:rsidRDefault="00ED7CC0" w:rsidP="00ED7CC0">
      <w:pPr>
        <w:pStyle w:val="Heading2Numbered"/>
        <w:spacing w:before="120"/>
        <w:ind w:left="432"/>
      </w:pPr>
      <w:bookmarkStart w:id="9" w:name="_Toc234250348"/>
      <w:r>
        <w:t>Methodology</w:t>
      </w:r>
      <w:bookmarkEnd w:id="9"/>
    </w:p>
    <w:p w14:paraId="68AF18CA" w14:textId="762F30AF" w:rsidR="00782D14" w:rsidRPr="00270D53" w:rsidRDefault="00782D14" w:rsidP="00270D53">
      <w:r w:rsidRPr="00782D14">
        <w:t>The methodology for this project adopted a multi-phased approach as depicted in Figure 3 (</w:t>
      </w:r>
      <w:r w:rsidR="00067BFA">
        <w:t>below</w:t>
      </w:r>
      <w:r w:rsidRPr="00782D14">
        <w:t>), incorporating sequential stages to ensure a comprehensive and systematic evaluation process.</w:t>
      </w:r>
    </w:p>
    <w:p w14:paraId="66725BFC" w14:textId="54DA5D22" w:rsidR="00067BFA" w:rsidRPr="00114A25" w:rsidRDefault="00067BFA" w:rsidP="00067BFA">
      <w:pPr>
        <w:pStyle w:val="Caption"/>
        <w:keepNext/>
        <w:rPr>
          <w:b/>
        </w:rPr>
      </w:pPr>
      <w:r w:rsidRPr="00114A25">
        <w:rPr>
          <w:b/>
        </w:rPr>
        <w:lastRenderedPageBreak/>
        <w:t xml:space="preserve">Figure </w:t>
      </w:r>
      <w:r w:rsidRPr="00114A25">
        <w:rPr>
          <w:b/>
        </w:rPr>
        <w:fldChar w:fldCharType="begin"/>
      </w:r>
      <w:r w:rsidRPr="00114A25">
        <w:rPr>
          <w:b/>
        </w:rPr>
        <w:instrText xml:space="preserve"> SEQ Figure \* ARABIC </w:instrText>
      </w:r>
      <w:r w:rsidRPr="00114A25">
        <w:rPr>
          <w:b/>
        </w:rPr>
        <w:fldChar w:fldCharType="separate"/>
      </w:r>
      <w:r w:rsidR="00BE41A2" w:rsidRPr="00114A25">
        <w:rPr>
          <w:b/>
        </w:rPr>
        <w:t>3</w:t>
      </w:r>
      <w:r w:rsidRPr="00114A25">
        <w:rPr>
          <w:b/>
        </w:rPr>
        <w:fldChar w:fldCharType="end"/>
      </w:r>
      <w:r w:rsidRPr="00114A25">
        <w:rPr>
          <w:b/>
        </w:rPr>
        <w:t>: Methodology overview</w:t>
      </w:r>
    </w:p>
    <w:p w14:paraId="43DDFA14" w14:textId="051F32E1" w:rsidR="00782D14" w:rsidRPr="00067BFA" w:rsidRDefault="00067BFA" w:rsidP="00067BFA">
      <w:pPr>
        <w:pStyle w:val="NoSpacing"/>
        <w:spacing w:before="120" w:after="120"/>
        <w:rPr>
          <w:noProof/>
          <w:kern w:val="0"/>
          <w14:ligatures w14:val="none"/>
        </w:rPr>
      </w:pPr>
      <w:r w:rsidRPr="00067BFA">
        <w:rPr>
          <w:noProof/>
          <w:kern w:val="0"/>
          <w14:ligatures w14:val="none"/>
        </w:rPr>
        <w:drawing>
          <wp:inline distT="0" distB="0" distL="0" distR="0" wp14:anchorId="18EF9B36" wp14:editId="542AAEAE">
            <wp:extent cx="5624344" cy="1924215"/>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20"/>
                    <a:stretch>
                      <a:fillRect/>
                    </a:stretch>
                  </pic:blipFill>
                  <pic:spPr>
                    <a:xfrm>
                      <a:off x="0" y="0"/>
                      <a:ext cx="5650454" cy="1933148"/>
                    </a:xfrm>
                    <a:prstGeom prst="rect">
                      <a:avLst/>
                    </a:prstGeom>
                  </pic:spPr>
                </pic:pic>
              </a:graphicData>
            </a:graphic>
          </wp:inline>
        </w:drawing>
      </w:r>
    </w:p>
    <w:p w14:paraId="6FE92218" w14:textId="77777777" w:rsidR="000A0055" w:rsidRPr="00F927A1" w:rsidRDefault="000A0055" w:rsidP="000A0055">
      <w:pPr>
        <w:pStyle w:val="Heading3Numbered"/>
        <w:ind w:left="0" w:firstLine="0"/>
      </w:pPr>
      <w:r>
        <w:t>Development of</w:t>
      </w:r>
      <w:r w:rsidRPr="00B859C4">
        <w:t xml:space="preserve"> evaluation framework</w:t>
      </w:r>
      <w:r>
        <w:t xml:space="preserve"> </w:t>
      </w:r>
    </w:p>
    <w:p w14:paraId="5DCDF65E" w14:textId="0E371D05" w:rsidR="000A0055" w:rsidRDefault="000A0055" w:rsidP="000A0055">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 xml:space="preserve">whereby a draft framework was developed based on the </w:t>
      </w:r>
      <w:r w:rsidR="00FC3A4C">
        <w:rPr>
          <w:lang w:eastAsia="en-AU"/>
        </w:rPr>
        <w:t>Coral Sea Marin</w:t>
      </w:r>
      <w:r w:rsidR="00C47B67">
        <w:rPr>
          <w:lang w:eastAsia="en-AU"/>
        </w:rPr>
        <w:t>e Park</w:t>
      </w:r>
      <w:r>
        <w:rPr>
          <w:lang w:eastAsia="en-AU"/>
        </w:rPr>
        <w:t xml:space="preserve"> Management Plan and program logic</w:t>
      </w:r>
      <w:r w:rsidRPr="00D5707F">
        <w:rPr>
          <w:lang w:eastAsia="en-AU"/>
        </w:rPr>
        <w:t xml:space="preserve">. This was followed by a series of targeted workshops with Parks Australia, </w:t>
      </w:r>
      <w:r>
        <w:rPr>
          <w:lang w:eastAsia="en-AU"/>
        </w:rPr>
        <w:t>the Australian Marine Parks</w:t>
      </w:r>
      <w:r w:rsidRPr="00D5707F">
        <w:rPr>
          <w:lang w:eastAsia="en-AU"/>
        </w:rPr>
        <w:t xml:space="preserve"> First Nations Reference Group and Australian Marine Parks Advisory Committee (AMPAC) members. Written feedback from AMPAC members was</w:t>
      </w:r>
      <w:r>
        <w:rPr>
          <w:lang w:eastAsia="en-AU"/>
        </w:rPr>
        <w:t xml:space="preserve"> also provided</w:t>
      </w:r>
      <w:r w:rsidRPr="00D5707F">
        <w:rPr>
          <w:lang w:eastAsia="en-AU"/>
        </w:rPr>
        <w:t xml:space="preserve"> and incorporated</w:t>
      </w:r>
      <w:r>
        <w:rPr>
          <w:lang w:eastAsia="en-AU"/>
        </w:rPr>
        <w:t xml:space="preserve"> where relevant</w:t>
      </w:r>
      <w:r w:rsidRPr="00D5707F">
        <w:rPr>
          <w:lang w:eastAsia="en-AU"/>
        </w:rPr>
        <w:t>. This process ensured the framework was methodologically robust, contextually appropriate and aligned with stakeholder expectations.</w:t>
      </w:r>
    </w:p>
    <w:p w14:paraId="41715388" w14:textId="77777777" w:rsidR="000A0055" w:rsidRDefault="000A0055" w:rsidP="000A0055">
      <w:pPr>
        <w:rPr>
          <w:lang w:eastAsia="en-AU"/>
        </w:rPr>
      </w:pPr>
      <w:r>
        <w:rPr>
          <w:lang w:eastAsia="en-AU"/>
        </w:rPr>
        <w:t>The evaluation framework identified two core evidence sources:</w:t>
      </w:r>
    </w:p>
    <w:p w14:paraId="339E6B03" w14:textId="77777777" w:rsidR="000A0055" w:rsidRPr="00B42C55" w:rsidRDefault="000A0055" w:rsidP="000A0055">
      <w:pPr>
        <w:pStyle w:val="Actiontablebullets"/>
        <w:spacing w:before="0"/>
        <w:ind w:left="357" w:hanging="357"/>
        <w:rPr>
          <w:sz w:val="22"/>
          <w:szCs w:val="22"/>
        </w:rPr>
      </w:pPr>
      <w:r w:rsidRPr="00B42C55">
        <w:rPr>
          <w:b/>
          <w:bCs/>
          <w:sz w:val="22"/>
          <w:szCs w:val="22"/>
        </w:rPr>
        <w:t>Documentary evidence</w:t>
      </w:r>
      <w:r w:rsidRPr="00B42C55">
        <w:rPr>
          <w:sz w:val="22"/>
          <w:szCs w:val="22"/>
        </w:rPr>
        <w:t xml:space="preserve"> – sourced through administrative data provided by Parks Australia and a desktop review conducted by ORIMA Research.</w:t>
      </w:r>
    </w:p>
    <w:p w14:paraId="5F7C2D6D" w14:textId="77777777" w:rsidR="000A0055" w:rsidRPr="00B42C55" w:rsidRDefault="000A0055" w:rsidP="000A0055">
      <w:pPr>
        <w:pStyle w:val="Actiontablebullets"/>
        <w:spacing w:before="0"/>
        <w:ind w:left="357" w:hanging="357"/>
        <w:rPr>
          <w:sz w:val="22"/>
          <w:szCs w:val="22"/>
        </w:rPr>
      </w:pPr>
      <w:r w:rsidRPr="00B42C55">
        <w:rPr>
          <w:b/>
          <w:sz w:val="22"/>
          <w:szCs w:val="22"/>
        </w:rPr>
        <w:t xml:space="preserve">Stakeholder and First Nations </w:t>
      </w:r>
      <w:proofErr w:type="gramStart"/>
      <w:r w:rsidRPr="00B42C55">
        <w:rPr>
          <w:b/>
          <w:sz w:val="22"/>
          <w:szCs w:val="22"/>
        </w:rPr>
        <w:t>peoples</w:t>
      </w:r>
      <w:proofErr w:type="gramEnd"/>
      <w:r w:rsidRPr="00B42C55">
        <w:rPr>
          <w:b/>
          <w:sz w:val="22"/>
          <w:szCs w:val="22"/>
        </w:rPr>
        <w:t xml:space="preserve"> engagement</w:t>
      </w:r>
      <w:r w:rsidRPr="00B42C55">
        <w:rPr>
          <w:sz w:val="22"/>
          <w:szCs w:val="22"/>
        </w:rPr>
        <w:t xml:space="preserve"> – undertaken by ORIMA Research.</w:t>
      </w:r>
    </w:p>
    <w:p w14:paraId="39E7988C" w14:textId="77777777" w:rsidR="000A0055" w:rsidRPr="00D5707F" w:rsidRDefault="000A0055" w:rsidP="000A0055">
      <w:pPr>
        <w:spacing w:after="200"/>
        <w:rPr>
          <w:lang w:eastAsia="en-AU"/>
        </w:rPr>
      </w:pPr>
      <w:r>
        <w:rPr>
          <w:lang w:eastAsia="en-AU"/>
        </w:rPr>
        <w:t xml:space="preserve">More detail about the evaluation framework is </w:t>
      </w:r>
      <w:r w:rsidRPr="00B85640">
        <w:rPr>
          <w:lang w:eastAsia="en-AU"/>
        </w:rPr>
        <w:t>provided in section 1.5.</w:t>
      </w:r>
      <w:r>
        <w:rPr>
          <w:lang w:eastAsia="en-AU"/>
        </w:rPr>
        <w:t xml:space="preserve"> </w:t>
      </w:r>
    </w:p>
    <w:p w14:paraId="518FA54E" w14:textId="77777777" w:rsidR="000A0055" w:rsidRDefault="000A0055" w:rsidP="0084746B">
      <w:pPr>
        <w:pStyle w:val="Heading3Numbered"/>
        <w:ind w:left="0" w:firstLine="0"/>
      </w:pPr>
      <w:r>
        <w:t xml:space="preserve">Desktop review </w:t>
      </w:r>
    </w:p>
    <w:p w14:paraId="550C4B4E" w14:textId="5CBE0602" w:rsidR="000A0055" w:rsidRPr="006B39CC" w:rsidRDefault="000A0055" w:rsidP="000A0055">
      <w:r>
        <w:t>During the desktop review process, k</w:t>
      </w:r>
      <w:r w:rsidRPr="006B39CC">
        <w:t xml:space="preserve">ey documents and data sources were collected as evidence to assess the implementation of the </w:t>
      </w:r>
      <w:r w:rsidR="001D049C">
        <w:t>Coral Sea Marine Park</w:t>
      </w:r>
      <w:r>
        <w:t xml:space="preserve"> </w:t>
      </w:r>
      <w:r w:rsidRPr="006B39CC">
        <w:t xml:space="preserve">Management Plan actions and outcomes. </w:t>
      </w:r>
      <w:r>
        <w:t>Some d</w:t>
      </w:r>
      <w:r w:rsidRPr="006B39CC">
        <w:t>ocuments and data sources were supplied by the Parks Australia project team</w:t>
      </w:r>
      <w:r>
        <w:t xml:space="preserve"> while others were sourced via desktop searches of publicly available information.</w:t>
      </w:r>
    </w:p>
    <w:p w14:paraId="53B1C162" w14:textId="005D7F46" w:rsidR="000A0055" w:rsidRPr="006B39CC" w:rsidRDefault="000A0055" w:rsidP="000A0055">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t>l</w:t>
      </w:r>
      <w:r w:rsidRPr="006B39CC">
        <w:t xml:space="preserve"> actions and outcomes without </w:t>
      </w:r>
      <w:r>
        <w:t>clear evidence of the activity itself, such as</w:t>
      </w:r>
      <w:r w:rsidRPr="006B39CC">
        <w:t xml:space="preserve"> </w:t>
      </w:r>
      <w:r>
        <w:t>AMPAC</w:t>
      </w:r>
      <w:r w:rsidRPr="006B39CC">
        <w:t xml:space="preserve"> meeting communiqu</w:t>
      </w:r>
      <w:r w:rsidRPr="004A1574">
        <w:t>é</w:t>
      </w:r>
      <w:r w:rsidRPr="006B39CC">
        <w:t xml:space="preserve">s noting </w:t>
      </w:r>
      <w:r w:rsidR="000D51B6">
        <w:t xml:space="preserve">the </w:t>
      </w:r>
      <w:r w:rsidRPr="006B39CC">
        <w:t xml:space="preserve">discussion of activities conducted to fulfil actions and outcomes; </w:t>
      </w:r>
      <w:r>
        <w:t xml:space="preserve">or </w:t>
      </w:r>
      <w:r w:rsidRPr="006B39CC">
        <w:t xml:space="preserve">self-reported evidence in self-assessment </w:t>
      </w:r>
      <w:r>
        <w:t>documents</w:t>
      </w:r>
      <w:r w:rsidRPr="006B39CC">
        <w:t>).</w:t>
      </w:r>
      <w:r>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3E1B8287" w14:textId="76AE50EA" w:rsidR="00ED7CC0" w:rsidRPr="00BA31D3" w:rsidRDefault="00A17E38" w:rsidP="00ED7CC0">
      <w:pPr>
        <w:pStyle w:val="Heading4Numbered"/>
        <w:rPr>
          <w:color w:val="0049B0" w:themeColor="accent1" w:themeShade="80"/>
        </w:rPr>
      </w:pPr>
      <w:r w:rsidRPr="00A17E38">
        <w:rPr>
          <w:color w:val="0049B0" w:themeColor="accent1" w:themeShade="80"/>
        </w:rPr>
        <w:t>ETHICS ASSESSMENT AND APPROVAL</w:t>
      </w:r>
      <w:r w:rsidR="00ED7CC0" w:rsidRPr="00BA31D3">
        <w:rPr>
          <w:color w:val="0049B0" w:themeColor="accent1" w:themeShade="80"/>
        </w:rPr>
        <w:t xml:space="preserve"> </w:t>
      </w:r>
    </w:p>
    <w:p w14:paraId="534AB1BE" w14:textId="3C9EC223" w:rsidR="007E1D76" w:rsidRDefault="007E1D76" w:rsidP="00ED7CC0">
      <w:pPr>
        <w:pStyle w:val="Heading4Numbered"/>
        <w:rPr>
          <w:b w:val="0"/>
          <w:caps w:val="0"/>
          <w:color w:val="auto"/>
        </w:rPr>
      </w:pPr>
      <w:r w:rsidRPr="007E1D76">
        <w:rPr>
          <w:b w:val="0"/>
          <w:caps w:val="0"/>
          <w:color w:val="auto"/>
        </w:rPr>
        <w:t xml:space="preserve">Prior to the commencement of the external stakeholder engagement, the project was submitted for review by the </w:t>
      </w:r>
      <w:r w:rsidR="00177967" w:rsidRPr="00177967">
        <w:rPr>
          <w:b w:val="0"/>
          <w:caps w:val="0"/>
          <w:color w:val="auto"/>
        </w:rPr>
        <w:t>ORIMA Research’s NMHRC approved Human Research Ethics Committee</w:t>
      </w:r>
      <w:r w:rsidR="00177967" w:rsidRPr="00177967" w:rsidDel="00177967">
        <w:rPr>
          <w:b w:val="0"/>
          <w:caps w:val="0"/>
          <w:color w:val="auto"/>
        </w:rPr>
        <w:t xml:space="preserve"> </w:t>
      </w:r>
      <w:r w:rsidR="00991C9F">
        <w:rPr>
          <w:b w:val="0"/>
          <w:caps w:val="0"/>
          <w:color w:val="auto"/>
        </w:rPr>
        <w:t>(</w:t>
      </w:r>
      <w:r w:rsidRPr="007E1D76">
        <w:rPr>
          <w:b w:val="0"/>
          <w:caps w:val="0"/>
          <w:color w:val="auto"/>
        </w:rPr>
        <w:t>HREC</w:t>
      </w:r>
      <w:r w:rsidR="00991C9F">
        <w:rPr>
          <w:b w:val="0"/>
          <w:caps w:val="0"/>
          <w:color w:val="auto"/>
        </w:rPr>
        <w:t>)</w:t>
      </w:r>
      <w:r w:rsidRPr="007E1D76">
        <w:rPr>
          <w:b w:val="0"/>
          <w:caps w:val="0"/>
          <w:color w:val="auto"/>
        </w:rPr>
        <w:t xml:space="preserve"> to ensure the evaluation was conducted in an ethical, safe and culturally responsive manner. Ethics approval was granted on 4 February 2026: HREC Reference Number 0012026.</w:t>
      </w:r>
    </w:p>
    <w:p w14:paraId="751098C5" w14:textId="47450C36" w:rsidR="006D3464" w:rsidRDefault="006D3464" w:rsidP="006D3464">
      <w:pPr>
        <w:pStyle w:val="Heading3Numbered"/>
        <w:ind w:left="0" w:firstLine="0"/>
      </w:pPr>
      <w:r>
        <w:lastRenderedPageBreak/>
        <w:t xml:space="preserve">Stakeholder and First </w:t>
      </w:r>
      <w:r w:rsidR="000D51B6">
        <w:t>Nations</w:t>
      </w:r>
      <w:r>
        <w:t xml:space="preserve"> Peoples engagement</w:t>
      </w:r>
    </w:p>
    <w:p w14:paraId="18C1A6D8" w14:textId="77777777" w:rsidR="006D3464" w:rsidRPr="00BA31D3" w:rsidRDefault="006D3464" w:rsidP="006D3464">
      <w:pPr>
        <w:pStyle w:val="Heading4Numbered"/>
        <w:rPr>
          <w:color w:val="0049B0" w:themeColor="accent1" w:themeShade="80"/>
        </w:rPr>
      </w:pPr>
      <w:r w:rsidRPr="00BA31D3">
        <w:rPr>
          <w:color w:val="0049B0" w:themeColor="accent1" w:themeShade="80"/>
        </w:rPr>
        <w:t>target audience</w:t>
      </w:r>
    </w:p>
    <w:p w14:paraId="582A67E3" w14:textId="094514A8" w:rsidR="006D3464" w:rsidRDefault="006D3464" w:rsidP="006D3464">
      <w:r>
        <w:t xml:space="preserve">The target audience for the engagement was stakeholders and First Nations peoples with experience or expertise relevant to either the </w:t>
      </w:r>
      <w:r w:rsidR="00532E3E">
        <w:t>Coral Sea Marine Park</w:t>
      </w:r>
      <w:r>
        <w:t xml:space="preserve"> specifically or</w:t>
      </w:r>
      <w:r w:rsidRPr="00682481">
        <w:t xml:space="preserve"> marine parks nationally.</w:t>
      </w:r>
    </w:p>
    <w:p w14:paraId="6DE04AE0" w14:textId="77777777" w:rsidR="006D3464" w:rsidRDefault="006D3464" w:rsidP="006D3464">
      <w:r>
        <w:t>T</w:t>
      </w:r>
      <w:r w:rsidRPr="00FE2D77">
        <w:t xml:space="preserve">he following </w:t>
      </w:r>
      <w:r>
        <w:t>stakeholder groups</w:t>
      </w:r>
      <w:r w:rsidRPr="00FE2D77">
        <w:t xml:space="preserve"> were targeted for engagement:</w:t>
      </w:r>
    </w:p>
    <w:p w14:paraId="50A5644B" w14:textId="77777777" w:rsidR="006D3464" w:rsidRPr="006D3464" w:rsidRDefault="006D3464" w:rsidP="006D3464">
      <w:pPr>
        <w:pStyle w:val="Actiontablebullets"/>
        <w:spacing w:before="0"/>
        <w:ind w:left="357" w:hanging="357"/>
        <w:rPr>
          <w:sz w:val="22"/>
          <w:szCs w:val="22"/>
        </w:rPr>
      </w:pPr>
      <w:r w:rsidRPr="006D3464">
        <w:rPr>
          <w:sz w:val="22"/>
          <w:szCs w:val="22"/>
        </w:rPr>
        <w:t>Parks Australia staff</w:t>
      </w:r>
    </w:p>
    <w:p w14:paraId="740560E4" w14:textId="77777777" w:rsidR="006D3464" w:rsidRPr="006D3464" w:rsidRDefault="006D3464" w:rsidP="006D3464">
      <w:pPr>
        <w:pStyle w:val="Actiontablebullets"/>
        <w:spacing w:before="0"/>
        <w:ind w:left="357" w:hanging="357"/>
        <w:rPr>
          <w:sz w:val="22"/>
          <w:szCs w:val="22"/>
        </w:rPr>
      </w:pPr>
      <w:r w:rsidRPr="006D3464">
        <w:rPr>
          <w:sz w:val="22"/>
          <w:szCs w:val="22"/>
        </w:rPr>
        <w:t>Government agencies (both federal and state/ territory agencies)</w:t>
      </w:r>
    </w:p>
    <w:p w14:paraId="0D630E41" w14:textId="77777777" w:rsidR="006D3464" w:rsidRPr="006D3464" w:rsidRDefault="006D3464" w:rsidP="006D3464">
      <w:pPr>
        <w:pStyle w:val="Actiontablebullets"/>
        <w:spacing w:before="0"/>
        <w:ind w:left="357" w:hanging="357"/>
        <w:rPr>
          <w:sz w:val="22"/>
          <w:szCs w:val="22"/>
        </w:rPr>
      </w:pPr>
      <w:r w:rsidRPr="006D3464">
        <w:rPr>
          <w:sz w:val="22"/>
          <w:szCs w:val="22"/>
        </w:rPr>
        <w:t>Industry and community groups, such as:</w:t>
      </w:r>
    </w:p>
    <w:p w14:paraId="2C269E2B"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Commercial fishing industry representatives</w:t>
      </w:r>
    </w:p>
    <w:p w14:paraId="608EA73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Recreational fishing and boating groups</w:t>
      </w:r>
    </w:p>
    <w:p w14:paraId="5BB0FF4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Tourism operators</w:t>
      </w:r>
    </w:p>
    <w:p w14:paraId="303D558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Conservation/ environmental organisations</w:t>
      </w:r>
    </w:p>
    <w:p w14:paraId="3C05F720" w14:textId="11EE0EC2" w:rsidR="006D3464" w:rsidRPr="006D3464" w:rsidRDefault="006D3464" w:rsidP="006B43B6">
      <w:pPr>
        <w:pStyle w:val="Indentedbullet"/>
        <w:numPr>
          <w:ilvl w:val="1"/>
          <w:numId w:val="15"/>
        </w:numPr>
        <w:ind w:left="1149" w:hanging="425"/>
        <w:rPr>
          <w:sz w:val="22"/>
          <w:szCs w:val="22"/>
        </w:rPr>
      </w:pPr>
      <w:r w:rsidRPr="006D3464">
        <w:rPr>
          <w:sz w:val="22"/>
          <w:szCs w:val="22"/>
        </w:rPr>
        <w:t>Industry representatives (including from shipping, offshore energy and space/ technology industries)</w:t>
      </w:r>
    </w:p>
    <w:p w14:paraId="4BE6687B"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Researchers and data custodians, and</w:t>
      </w:r>
    </w:p>
    <w:p w14:paraId="61431910" w14:textId="1941FE56" w:rsidR="006D3464" w:rsidRPr="00682481" w:rsidRDefault="006D3464" w:rsidP="006B43B6">
      <w:pPr>
        <w:pStyle w:val="Indentedbullet"/>
        <w:numPr>
          <w:ilvl w:val="1"/>
          <w:numId w:val="15"/>
        </w:numPr>
        <w:ind w:left="1149" w:hanging="425"/>
      </w:pPr>
      <w:r w:rsidRPr="006D3464">
        <w:rPr>
          <w:sz w:val="22"/>
          <w:szCs w:val="22"/>
        </w:rPr>
        <w:t>AMPAC members and members of the Australian Marine Parks First Nations Reference Group</w:t>
      </w:r>
      <w:r w:rsidRPr="00682481">
        <w:t>.</w:t>
      </w:r>
      <w:r w:rsidRPr="00682481">
        <w:rPr>
          <w:rStyle w:val="FootnoteReference"/>
          <w:sz w:val="22"/>
        </w:rPr>
        <w:footnoteReference w:id="2"/>
      </w:r>
    </w:p>
    <w:p w14:paraId="6625679B" w14:textId="283C6B81" w:rsidR="006D3464" w:rsidRDefault="006D3464" w:rsidP="006D3464">
      <w:r>
        <w:t xml:space="preserve">In addition, engagement was conducted </w:t>
      </w:r>
      <w:r w:rsidR="009C3BF8">
        <w:t xml:space="preserve">with </w:t>
      </w:r>
      <w:r w:rsidR="00BE5A19">
        <w:t>a</w:t>
      </w:r>
      <w:r>
        <w:t xml:space="preserve"> </w:t>
      </w:r>
      <w:r w:rsidR="00D7164E">
        <w:t>First Nations partner</w:t>
      </w:r>
      <w:r>
        <w:t>.</w:t>
      </w:r>
    </w:p>
    <w:p w14:paraId="7E4806F6" w14:textId="77777777" w:rsidR="00A17D00" w:rsidRPr="00BA31D3" w:rsidRDefault="00A17D00" w:rsidP="00A17D00">
      <w:pPr>
        <w:pStyle w:val="Heading4Numbered"/>
        <w:rPr>
          <w:bCs/>
          <w:color w:val="0049B0" w:themeColor="accent1" w:themeShade="80"/>
        </w:rPr>
      </w:pPr>
      <w:r w:rsidRPr="00BA31D3">
        <w:rPr>
          <w:bCs/>
          <w:color w:val="0049B0" w:themeColor="accent1" w:themeShade="80"/>
        </w:rPr>
        <w:t>sample design and methodology</w:t>
      </w:r>
    </w:p>
    <w:p w14:paraId="2C4018E9" w14:textId="77777777" w:rsidR="00A17D00" w:rsidRPr="003D108B" w:rsidRDefault="00A17D00" w:rsidP="00A17D00">
      <w:pPr>
        <w:rPr>
          <w:rFonts w:ascii="Calibri" w:eastAsia="Calibri" w:hAnsi="Calibri" w:cs="Times New Roman"/>
        </w:rPr>
      </w:pPr>
      <w:r w:rsidRPr="003D108B">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320871B2" w14:textId="77777777" w:rsidR="00A17D00" w:rsidRPr="003D108B" w:rsidRDefault="00A17D00" w:rsidP="00A17D00">
      <w:pPr>
        <w:spacing w:beforeLines="40" w:before="96" w:afterLines="40" w:after="96"/>
        <w:rPr>
          <w:rFonts w:ascii="Calibri" w:eastAsia="Calibri" w:hAnsi="Calibri" w:cs="Times New Roman"/>
        </w:rPr>
      </w:pPr>
      <w:r w:rsidRPr="003D108B">
        <w:rPr>
          <w:rFonts w:ascii="Calibri" w:eastAsia="Calibri" w:hAnsi="Calibri" w:cs="Times New Roman"/>
        </w:rPr>
        <w:t xml:space="preserve">Stakeholder engagement was conducted between 26 February and 14 May 2026. A total of </w:t>
      </w:r>
      <w:r w:rsidRPr="003D108B">
        <w:rPr>
          <w:rFonts w:ascii="Calibri" w:eastAsia="Calibri" w:hAnsi="Calibri" w:cs="Times New Roman"/>
          <w:b/>
          <w:bCs/>
        </w:rPr>
        <w:t>n=19</w:t>
      </w:r>
      <w:r>
        <w:rPr>
          <w:rFonts w:ascii="Calibri" w:eastAsia="Calibri" w:hAnsi="Calibri" w:cs="Times New Roman"/>
          <w:b/>
          <w:bCs/>
        </w:rPr>
        <w:t>5</w:t>
      </w:r>
      <w:r w:rsidRPr="003D108B">
        <w:rPr>
          <w:rFonts w:ascii="Calibri" w:eastAsia="Calibri" w:hAnsi="Calibri" w:cs="Times New Roman"/>
        </w:rPr>
        <w:t xml:space="preserve"> stakeholders and First Nations peoples participated in the evaluation of the five expiring marine park management plans, via </w:t>
      </w:r>
      <w:r w:rsidRPr="003D108B">
        <w:rPr>
          <w:rFonts w:ascii="Calibri" w:eastAsia="Calibri" w:hAnsi="Calibri" w:cs="Times New Roman"/>
          <w:b/>
          <w:bCs/>
        </w:rPr>
        <w:t>82 in-depth interviews</w:t>
      </w:r>
      <w:r w:rsidRPr="003D108B">
        <w:rPr>
          <w:rFonts w:ascii="Calibri" w:eastAsia="Calibri" w:hAnsi="Calibri" w:cs="Times New Roman"/>
        </w:rPr>
        <w:t xml:space="preserve"> of up to one hour</w:t>
      </w:r>
      <w:r>
        <w:rPr>
          <w:rStyle w:val="FootnoteReference"/>
          <w:rFonts w:eastAsia="Calibri" w:cs="Times New Roman"/>
        </w:rPr>
        <w:footnoteReference w:id="3"/>
      </w:r>
      <w:r w:rsidRPr="003D108B">
        <w:rPr>
          <w:rFonts w:ascii="Calibri" w:eastAsia="Calibri" w:hAnsi="Calibri" w:cs="Times New Roman"/>
        </w:rPr>
        <w:t xml:space="preserve"> and </w:t>
      </w:r>
      <w:r w:rsidRPr="003D108B">
        <w:rPr>
          <w:rFonts w:ascii="Calibri" w:eastAsia="Calibri" w:hAnsi="Calibri" w:cs="Times New Roman"/>
          <w:b/>
          <w:bCs/>
        </w:rPr>
        <w:t>15 workshops</w:t>
      </w:r>
      <w:r w:rsidRPr="003D108B">
        <w:rPr>
          <w:rFonts w:ascii="Calibri" w:eastAsia="Calibri" w:hAnsi="Calibri" w:cs="Times New Roman"/>
        </w:rPr>
        <w:t xml:space="preserve"> of up to two hours in duration.</w:t>
      </w:r>
      <w:r w:rsidRPr="003D108B">
        <w:rPr>
          <w:rFonts w:ascii="Calibri" w:eastAsia="Calibri" w:hAnsi="Calibri" w:cs="Times New Roman"/>
          <w:sz w:val="20"/>
          <w:vertAlign w:val="superscript"/>
        </w:rPr>
        <w:footnoteReference w:id="4"/>
      </w:r>
    </w:p>
    <w:p w14:paraId="02BBEB8C" w14:textId="26ADE867" w:rsidR="00974B2A" w:rsidRDefault="00A17D00" w:rsidP="00F07A4C">
      <w:pPr>
        <w:spacing w:beforeLines="40" w:before="96" w:after="200"/>
        <w:rPr>
          <w:rFonts w:ascii="Calibri" w:eastAsia="Calibri" w:hAnsi="Calibri" w:cs="Times New Roman"/>
        </w:rPr>
      </w:pPr>
      <w:r w:rsidRPr="003D108B">
        <w:rPr>
          <w:rFonts w:ascii="Calibri" w:eastAsia="Calibri" w:hAnsi="Calibri" w:cs="Times New Roman"/>
        </w:rPr>
        <w:t xml:space="preserve">Of the </w:t>
      </w:r>
      <w:r w:rsidRPr="003D108B">
        <w:rPr>
          <w:rFonts w:ascii="Calibri" w:eastAsia="Calibri" w:hAnsi="Calibri" w:cs="Times New Roman"/>
          <w:b/>
          <w:bCs/>
        </w:rPr>
        <w:t>n=19</w:t>
      </w:r>
      <w:r>
        <w:rPr>
          <w:rFonts w:ascii="Calibri" w:eastAsia="Calibri" w:hAnsi="Calibri" w:cs="Times New Roman"/>
          <w:b/>
          <w:bCs/>
        </w:rPr>
        <w:t>5</w:t>
      </w:r>
      <w:r w:rsidRPr="003D108B">
        <w:rPr>
          <w:rFonts w:ascii="Calibri" w:eastAsia="Calibri" w:hAnsi="Calibri" w:cs="Times New Roman"/>
        </w:rPr>
        <w:t xml:space="preserve"> total participants, </w:t>
      </w:r>
      <w:r w:rsidRPr="00C816C5">
        <w:rPr>
          <w:rFonts w:ascii="Calibri" w:eastAsia="Calibri" w:hAnsi="Calibri" w:cs="Times New Roman"/>
          <w:b/>
        </w:rPr>
        <w:t>n=</w:t>
      </w:r>
      <w:r w:rsidR="00C816C5" w:rsidRPr="00C816C5">
        <w:rPr>
          <w:rFonts w:ascii="Calibri" w:eastAsia="Calibri" w:hAnsi="Calibri" w:cs="Times New Roman"/>
          <w:b/>
          <w:bCs/>
        </w:rPr>
        <w:t>23</w:t>
      </w:r>
      <w:r w:rsidRPr="00C816C5">
        <w:rPr>
          <w:rFonts w:ascii="Calibri" w:eastAsia="Calibri" w:hAnsi="Calibri" w:cs="Times New Roman"/>
          <w:b/>
        </w:rPr>
        <w:t xml:space="preserve"> </w:t>
      </w:r>
      <w:r w:rsidRPr="00C816C5">
        <w:rPr>
          <w:rFonts w:ascii="Calibri" w:eastAsia="Calibri" w:hAnsi="Calibri" w:cs="Times New Roman"/>
        </w:rPr>
        <w:t xml:space="preserve">spoke from a perspective specific to the </w:t>
      </w:r>
      <w:r w:rsidR="00926A6D" w:rsidRPr="00C816C5">
        <w:rPr>
          <w:rFonts w:ascii="Calibri" w:eastAsia="Calibri" w:hAnsi="Calibri" w:cs="Times New Roman"/>
        </w:rPr>
        <w:t>Coral Sea Marine Park</w:t>
      </w:r>
      <w:r w:rsidRPr="00C816C5">
        <w:rPr>
          <w:rFonts w:ascii="Calibri" w:eastAsia="Calibri" w:hAnsi="Calibri" w:cs="Times New Roman"/>
        </w:rPr>
        <w:t xml:space="preserve">, and a further </w:t>
      </w:r>
      <w:r w:rsidRPr="00C816C5">
        <w:rPr>
          <w:rFonts w:ascii="Calibri" w:eastAsia="Calibri" w:hAnsi="Calibri" w:cs="Times New Roman"/>
          <w:b/>
        </w:rPr>
        <w:t>n=27</w:t>
      </w:r>
      <w:r w:rsidRPr="00C816C5">
        <w:rPr>
          <w:rFonts w:ascii="Calibri" w:eastAsia="Calibri" w:hAnsi="Calibri" w:cs="Times New Roman"/>
        </w:rPr>
        <w:t xml:space="preserve"> spoke from a national perspective with relevance to the </w:t>
      </w:r>
      <w:r w:rsidR="0068743F">
        <w:rPr>
          <w:rFonts w:ascii="Calibri" w:eastAsia="Calibri" w:hAnsi="Calibri" w:cs="Times New Roman"/>
        </w:rPr>
        <w:t>park</w:t>
      </w:r>
      <w:r w:rsidRPr="003D108B">
        <w:rPr>
          <w:rFonts w:ascii="Calibri" w:eastAsia="Calibri" w:hAnsi="Calibri" w:cs="Times New Roman"/>
        </w:rPr>
        <w:t xml:space="preserve">.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w:t>
      </w:r>
      <w:r>
        <w:rPr>
          <w:rFonts w:ascii="Calibri" w:eastAsia="Calibri" w:hAnsi="Calibri" w:cs="Times New Roman"/>
        </w:rPr>
        <w:t>overleaf</w:t>
      </w:r>
      <w:r w:rsidRPr="003D108B">
        <w:rPr>
          <w:rFonts w:ascii="Calibri" w:eastAsia="Calibri" w:hAnsi="Calibri" w:cs="Times New Roman"/>
        </w:rPr>
        <w:t>.</w:t>
      </w:r>
    </w:p>
    <w:p w14:paraId="082C90AA" w14:textId="77777777" w:rsidR="00E05D5D" w:rsidRPr="00E05D5D" w:rsidRDefault="00974B2A" w:rsidP="00E05D5D">
      <w:pPr>
        <w:spacing w:before="0" w:after="200" w:line="276" w:lineRule="auto"/>
        <w:rPr>
          <w:rFonts w:ascii="Calibri" w:eastAsia="Calibri" w:hAnsi="Calibri" w:cs="Times New Roman"/>
        </w:rPr>
      </w:pPr>
      <w:r>
        <w:rPr>
          <w:rFonts w:ascii="Calibri" w:eastAsia="Calibri" w:hAnsi="Calibri" w:cs="Times New Roman"/>
        </w:rPr>
        <w:br w:type="page"/>
      </w:r>
    </w:p>
    <w:p w14:paraId="1A6130CD" w14:textId="77777777" w:rsidR="00C73C39" w:rsidRDefault="00C73C39" w:rsidP="00861C77">
      <w:pPr>
        <w:pStyle w:val="Heading4Numbered"/>
        <w:spacing w:before="240"/>
        <w:rPr>
          <w:color w:val="0049B0" w:themeColor="accent1" w:themeShade="80"/>
        </w:rPr>
      </w:pPr>
      <w:r w:rsidRPr="00C73C39">
        <w:rPr>
          <w:noProof/>
          <w:color w:val="0049B0" w:themeColor="accent1" w:themeShade="80"/>
        </w:rPr>
        <w:lastRenderedPageBreak/>
        <w:drawing>
          <wp:inline distT="0" distB="0" distL="0" distR="0" wp14:anchorId="19941E18" wp14:editId="44EE0C16">
            <wp:extent cx="5731510" cy="4439920"/>
            <wp:effectExtent l="0" t="0" r="2540" b="0"/>
            <wp:docPr id="1749243558" name="Picture 1" descr="The table outlines different key perspectives (left column) and the number of participants (right column) who spoke from a perspective specific to the Coral Sea Marine Park (rows highlighted green, except for 'Parks Australia staff' and 'State government agencies') and across all parks/ park networks (rows highlighted in grey, except for 'Parks Australia staff' and 'Federal government agencies/ departments'). &#10;&#10;In the &quot;Coral Sea Marine Park&quot; section, the key perspectives listed are Parks Australia staff (n=4), state government agencies (n=4), First Nations peoples/organisations (n=1), researchers/data custodians (n=7), industry and community groups – specifically commercial and recreational fishing representatives (n=4), industry and community groups – specifically tourism operators (n=3), industry and community groups – specifically conservation/environmental organisations (n=1)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43558" name="Picture 1" descr="The table outlines different key perspectives (left column) and the number of participants (right column) who spoke from a perspective specific to the Coral Sea Marine Park (rows highlighted green, except for 'Parks Australia staff' and 'State government agencies') and across all parks/ park networks (rows highlighted in grey, except for 'Parks Australia staff' and 'Federal government agencies/ departments'). &#10;&#10;In the &quot;Coral Sea Marine Park&quot; section, the key perspectives listed are Parks Australia staff (n=4), state government agencies (n=4), First Nations peoples/organisations (n=1), researchers/data custodians (n=7), industry and community groups – specifically commercial and recreational fishing representatives (n=4), industry and community groups – specifically tourism operators (n=3), industry and community groups – specifically conservation/environmental organisations (n=1)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34"/>
                    <a:stretch>
                      <a:fillRect/>
                    </a:stretch>
                  </pic:blipFill>
                  <pic:spPr>
                    <a:xfrm>
                      <a:off x="0" y="0"/>
                      <a:ext cx="5731510" cy="4439920"/>
                    </a:xfrm>
                    <a:prstGeom prst="rect">
                      <a:avLst/>
                    </a:prstGeom>
                  </pic:spPr>
                </pic:pic>
              </a:graphicData>
            </a:graphic>
          </wp:inline>
        </w:drawing>
      </w:r>
    </w:p>
    <w:p w14:paraId="4CDC392D" w14:textId="744F1EE5" w:rsidR="00861C77" w:rsidRPr="00BA31D3" w:rsidRDefault="00861C77" w:rsidP="00861C77">
      <w:pPr>
        <w:pStyle w:val="Heading4Numbered"/>
        <w:spacing w:before="240"/>
        <w:rPr>
          <w:color w:val="0049B0" w:themeColor="accent1" w:themeShade="80"/>
        </w:rPr>
      </w:pPr>
      <w:r w:rsidRPr="00BA31D3">
        <w:rPr>
          <w:color w:val="0049B0" w:themeColor="accent1" w:themeShade="80"/>
        </w:rPr>
        <w:t>engagement approach</w:t>
      </w:r>
    </w:p>
    <w:p w14:paraId="57044ED0" w14:textId="16F43EC8" w:rsidR="00974B2A" w:rsidRPr="00D26174" w:rsidRDefault="00861C77" w:rsidP="00D26174">
      <w:r w:rsidRPr="00FE2D77">
        <w:t xml:space="preserve">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w:t>
      </w:r>
      <w:r>
        <w:t>To assist with this, p</w:t>
      </w:r>
      <w:r w:rsidRPr="00FE2D77">
        <w:t xml:space="preserve">articipants were invited to complete a short questionnaire </w:t>
      </w:r>
      <w:r>
        <w:t>ahead of their interview or workshop</w:t>
      </w:r>
      <w:r w:rsidRPr="00FE2D77">
        <w:t xml:space="preserve"> to nominate the scope and areas of their involvement in marine parks, as well as to provide initial feedback in relation to relevant management program areas.</w:t>
      </w:r>
    </w:p>
    <w:p w14:paraId="26632D2B" w14:textId="0221CAD9" w:rsidR="00ED7CC0" w:rsidRPr="00BA31D3" w:rsidRDefault="00ED7CC0" w:rsidP="00ED7CC0">
      <w:pPr>
        <w:pStyle w:val="Heading4Numbered"/>
        <w:rPr>
          <w:color w:val="0049B0" w:themeColor="accent1" w:themeShade="80"/>
        </w:rPr>
      </w:pPr>
      <w:r w:rsidRPr="00BA31D3">
        <w:rPr>
          <w:color w:val="0049B0" w:themeColor="accent1" w:themeShade="80"/>
        </w:rPr>
        <w:t>Assumptions and limitations</w:t>
      </w:r>
    </w:p>
    <w:p w14:paraId="41120BDE" w14:textId="77777777" w:rsidR="0032597E" w:rsidRPr="001E7D3E" w:rsidRDefault="0032597E" w:rsidP="0032597E">
      <w:bookmarkStart w:id="10" w:name="_Toc228264172"/>
      <w:bookmarkStart w:id="11" w:name="_Toc228439941"/>
      <w:bookmarkStart w:id="12" w:name="_Toc229686255"/>
      <w:r w:rsidRPr="001E7D3E">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6C5E244E" w14:textId="77777777" w:rsidR="0032597E" w:rsidRPr="001E7D3E" w:rsidRDefault="0032597E" w:rsidP="0032597E">
      <w:r w:rsidRPr="001E7D3E">
        <w:t>More specifically, the</w:t>
      </w:r>
      <w:r w:rsidRPr="001E7D3E">
        <w:rPr>
          <w:b/>
        </w:rPr>
        <w:t xml:space="preserve"> following assumptions </w:t>
      </w:r>
      <w:r w:rsidRPr="001E7D3E">
        <w:t xml:space="preserve">were made: </w:t>
      </w:r>
    </w:p>
    <w:p w14:paraId="72A3AA50" w14:textId="77777777" w:rsidR="0032597E" w:rsidRPr="001E7D3E" w:rsidRDefault="0032597E" w:rsidP="006B43B6">
      <w:pPr>
        <w:pStyle w:val="BulletMultiLevelList"/>
        <w:numPr>
          <w:ilvl w:val="0"/>
          <w:numId w:val="32"/>
        </w:numPr>
        <w:rPr>
          <w:b/>
        </w:rPr>
      </w:pPr>
      <w:r w:rsidRPr="001E7D3E">
        <w:rPr>
          <w:b/>
        </w:rPr>
        <w:t xml:space="preserve">Accuracy of documentary evidence </w:t>
      </w:r>
      <w:r w:rsidRPr="001E7D3E">
        <w:t>– the evaluation assumes that administrative data and documentation provided by Parks Australia accurately reflect the timing, scope and completion of reported outputs.</w:t>
      </w:r>
      <w:r w:rsidRPr="001E7D3E">
        <w:rPr>
          <w:b/>
        </w:rPr>
        <w:t xml:space="preserve"> </w:t>
      </w:r>
    </w:p>
    <w:p w14:paraId="0BC9A126" w14:textId="4748E994" w:rsidR="0032597E" w:rsidRPr="001E7D3E" w:rsidRDefault="0032597E" w:rsidP="006B43B6">
      <w:pPr>
        <w:pStyle w:val="BulletMultiLevelList"/>
        <w:numPr>
          <w:ilvl w:val="0"/>
          <w:numId w:val="32"/>
        </w:numPr>
        <w:rPr>
          <w:b/>
        </w:rPr>
      </w:pPr>
      <w:r w:rsidRPr="001E7D3E">
        <w:rPr>
          <w:b/>
        </w:rPr>
        <w:t xml:space="preserve">Representativeness of consulted stakeholders </w:t>
      </w:r>
      <w:r w:rsidRPr="001E7D3E">
        <w:t xml:space="preserve">– based on the stakeholder mapping conducted, it is assumed that the engaged stakeholders reasonably reflect the diversity of perspectives across user groups, jurisdictions and regions within the </w:t>
      </w:r>
      <w:r w:rsidR="00EF3544" w:rsidRPr="001E7D3E">
        <w:t>park</w:t>
      </w:r>
      <w:r w:rsidRPr="001E7D3E">
        <w:t xml:space="preserve">. Where key stakeholder groups were </w:t>
      </w:r>
      <w:r w:rsidRPr="001E7D3E">
        <w:lastRenderedPageBreak/>
        <w:t xml:space="preserve">unable to be engaged as part of the evaluation, this has been noted in the limitations section below. </w:t>
      </w:r>
    </w:p>
    <w:p w14:paraId="5137D970" w14:textId="77777777" w:rsidR="0032597E" w:rsidRPr="008E5AB0" w:rsidRDefault="0032597E" w:rsidP="0032597E">
      <w:r w:rsidRPr="001E7D3E">
        <w:t xml:space="preserve">The </w:t>
      </w:r>
      <w:r w:rsidRPr="008E5AB0">
        <w:t xml:space="preserve">following </w:t>
      </w:r>
      <w:r w:rsidRPr="008E5AB0">
        <w:rPr>
          <w:b/>
        </w:rPr>
        <w:t>potential research limitations</w:t>
      </w:r>
      <w:r w:rsidRPr="008E5AB0">
        <w:t xml:space="preserve"> were identified: </w:t>
      </w:r>
    </w:p>
    <w:p w14:paraId="669D8516" w14:textId="7F165CBB" w:rsidR="0032597E" w:rsidRPr="008E5AB0" w:rsidRDefault="0032597E" w:rsidP="006B43B6">
      <w:pPr>
        <w:pStyle w:val="BulletMultiLevelList"/>
        <w:numPr>
          <w:ilvl w:val="0"/>
          <w:numId w:val="32"/>
        </w:numPr>
      </w:pPr>
      <w:r w:rsidRPr="008E5AB0">
        <w:rPr>
          <w:b/>
        </w:rPr>
        <w:t>Some limitations in the coverage of stakeholder participation</w:t>
      </w:r>
      <w:r w:rsidRPr="008E5AB0">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 </w:t>
      </w:r>
    </w:p>
    <w:p w14:paraId="4407904F" w14:textId="77777777" w:rsidR="0032597E" w:rsidRPr="00EF3544" w:rsidRDefault="0032597E" w:rsidP="006B43B6">
      <w:pPr>
        <w:pStyle w:val="BulletMultiLevelList"/>
        <w:numPr>
          <w:ilvl w:val="0"/>
          <w:numId w:val="32"/>
        </w:numPr>
      </w:pPr>
      <w:r w:rsidRPr="00EF3544">
        <w:rPr>
          <w:b/>
        </w:rPr>
        <w:t>Reliance on stakeholder perceptions due to data gaps</w:t>
      </w:r>
      <w:r w:rsidRPr="00EF3544">
        <w:t xml:space="preserve"> – in the absence of consistent, outcome-level monitoring data across program areas, some parts of the evaluation relied more heavily on stakeholder perceptions and qualitative evidence to assess implementation effectiveness and outcomes. </w:t>
      </w:r>
    </w:p>
    <w:p w14:paraId="7137EF14" w14:textId="332782DD" w:rsidR="0032597E" w:rsidRPr="00EF3544" w:rsidRDefault="0032597E" w:rsidP="006B43B6">
      <w:pPr>
        <w:pStyle w:val="BulletMultiLevelList"/>
        <w:numPr>
          <w:ilvl w:val="0"/>
          <w:numId w:val="32"/>
        </w:numPr>
      </w:pPr>
      <w:r w:rsidRPr="00EF3544">
        <w:rPr>
          <w:b/>
        </w:rPr>
        <w:t xml:space="preserve">Variability in data availability across </w:t>
      </w:r>
      <w:r w:rsidR="009F03E3">
        <w:rPr>
          <w:b/>
          <w:bCs/>
        </w:rPr>
        <w:t>programs</w:t>
      </w:r>
      <w:r w:rsidRPr="00EF3544">
        <w:t xml:space="preserve"> – the availability and quality of documentary evidence varied between program areas, limiting the ability to assess implementation consistently. </w:t>
      </w:r>
    </w:p>
    <w:p w14:paraId="2EB724F2" w14:textId="77777777" w:rsidR="00A93FF4" w:rsidRPr="005B0FBC" w:rsidRDefault="00A93FF4" w:rsidP="00A93FF4">
      <w:pPr>
        <w:pStyle w:val="Heading2Numbered"/>
        <w:spacing w:before="120" w:after="240"/>
        <w:ind w:left="431" w:hanging="431"/>
      </w:pPr>
      <w:bookmarkStart w:id="13" w:name="_Toc234250349"/>
      <w:r w:rsidRPr="005B0FBC">
        <w:t>Understanding this report</w:t>
      </w:r>
      <w:bookmarkEnd w:id="10"/>
      <w:bookmarkEnd w:id="11"/>
      <w:bookmarkEnd w:id="12"/>
      <w:bookmarkEnd w:id="13"/>
      <w:r w:rsidRPr="005B0FBC">
        <w:t xml:space="preserve"> </w:t>
      </w:r>
    </w:p>
    <w:p w14:paraId="43112AB6" w14:textId="77777777" w:rsidR="00A93FF4" w:rsidRPr="00BA31D3" w:rsidRDefault="00A93FF4" w:rsidP="00A93FF4">
      <w:pPr>
        <w:pStyle w:val="Heading4Numbered"/>
        <w:rPr>
          <w:color w:val="0049B0" w:themeColor="accent1" w:themeShade="80"/>
        </w:rPr>
      </w:pPr>
      <w:r w:rsidRPr="00BA31D3">
        <w:rPr>
          <w:color w:val="0049B0" w:themeColor="accent1" w:themeShade="80"/>
        </w:rPr>
        <w:t>structure of report</w:t>
      </w:r>
    </w:p>
    <w:p w14:paraId="04A056F2" w14:textId="77777777" w:rsidR="00A93FF4" w:rsidRPr="006C2C9D" w:rsidRDefault="00A93FF4" w:rsidP="00A93FF4">
      <w:pPr>
        <w:pStyle w:val="BulletMultiLevelList"/>
        <w:numPr>
          <w:ilvl w:val="0"/>
          <w:numId w:val="0"/>
        </w:numPr>
        <w:ind w:left="360" w:hanging="360"/>
      </w:pPr>
      <w:r w:rsidRPr="006C2C9D">
        <w:t xml:space="preserve">This evaluation </w:t>
      </w:r>
      <w:r>
        <w:t>is split across two broad categories:</w:t>
      </w:r>
    </w:p>
    <w:p w14:paraId="163438B1" w14:textId="77777777" w:rsidR="00A93FF4" w:rsidRPr="00AD1970" w:rsidRDefault="00A93FF4" w:rsidP="006B43B6">
      <w:pPr>
        <w:pStyle w:val="ListParagraph"/>
        <w:numPr>
          <w:ilvl w:val="0"/>
          <w:numId w:val="25"/>
        </w:numPr>
      </w:pPr>
      <w:r w:rsidRPr="00AD1970">
        <w:rPr>
          <w:b/>
          <w:bCs/>
        </w:rPr>
        <w:t xml:space="preserve">Findings relating to overall evaluation </w:t>
      </w:r>
      <w:r w:rsidRPr="00A0753B">
        <w:rPr>
          <w:b/>
          <w:bCs/>
        </w:rPr>
        <w:t>questions</w:t>
      </w:r>
      <w:r>
        <w:t xml:space="preserve"> – t</w:t>
      </w:r>
      <w:r w:rsidRPr="008360A6">
        <w:t>his</w:t>
      </w:r>
      <w:r w:rsidRPr="00AD1970">
        <w:t xml:space="preserve"> section addresses the broader evaluation questions</w:t>
      </w:r>
      <w:r>
        <w:t>,</w:t>
      </w:r>
      <w:r w:rsidRPr="00AD1970">
        <w:rPr>
          <w:rFonts w:ascii="Source Sans Pro" w:hAnsi="Source Sans Pro"/>
          <w:color w:val="31333F"/>
          <w:shd w:val="clear" w:color="auto" w:fill="FFFFFF"/>
        </w:rPr>
        <w:t xml:space="preserve"> </w:t>
      </w:r>
      <w:r w:rsidRPr="00AD1970">
        <w:t xml:space="preserve">focusing on the design of the plan, its assessment and monitoring processes, responsiveness and adaptability, and key considerations for the development of </w:t>
      </w:r>
      <w:proofErr w:type="gramStart"/>
      <w:r w:rsidRPr="00AD1970">
        <w:t>future plans</w:t>
      </w:r>
      <w:proofErr w:type="gramEnd"/>
      <w:r w:rsidRPr="00AD1970">
        <w:t>.</w:t>
      </w:r>
    </w:p>
    <w:p w14:paraId="6C6F894F" w14:textId="77777777" w:rsidR="00A93FF4" w:rsidRPr="006C2C9D" w:rsidRDefault="00A93FF4" w:rsidP="006B43B6">
      <w:pPr>
        <w:pStyle w:val="BulletMultiLevelList"/>
        <w:numPr>
          <w:ilvl w:val="0"/>
          <w:numId w:val="25"/>
        </w:numPr>
        <w:rPr>
          <w:b/>
          <w:bCs/>
        </w:rPr>
      </w:pPr>
      <w:r w:rsidRPr="006C2C9D">
        <w:rPr>
          <w:b/>
          <w:bCs/>
        </w:rPr>
        <w:t xml:space="preserve">Findings relating to program </w:t>
      </w:r>
      <w:r w:rsidRPr="00A0753B">
        <w:rPr>
          <w:b/>
          <w:bCs/>
        </w:rPr>
        <w:t>implementation</w:t>
      </w:r>
      <w:r>
        <w:t xml:space="preserve"> – i</w:t>
      </w:r>
      <w:r w:rsidRPr="00A0753B">
        <w:t>n</w:t>
      </w:r>
      <w:r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0DF37F95" w14:textId="5DECDD6F" w:rsidR="00A93FF4" w:rsidRDefault="00A93FF4" w:rsidP="00A93FF4">
      <w:pPr>
        <w:pStyle w:val="BulletMultiLevelList"/>
        <w:numPr>
          <w:ilvl w:val="0"/>
          <w:numId w:val="0"/>
        </w:numPr>
        <w:spacing w:after="240"/>
      </w:pPr>
      <w:r>
        <w:t>Based</w:t>
      </w:r>
      <w:r w:rsidRPr="006C2C9D">
        <w:t xml:space="preserve"> on these </w:t>
      </w:r>
      <w:r w:rsidRPr="00FD3398">
        <w:t>findings</w:t>
      </w:r>
      <w:r w:rsidRPr="006C2C9D">
        <w:t>, the final section of this report (</w:t>
      </w:r>
      <w:r>
        <w:t>Chapter 11</w:t>
      </w:r>
      <w:r w:rsidR="00A1543C" w:rsidRPr="006C2C9D">
        <w:t>)</w:t>
      </w:r>
      <w:r w:rsidRPr="006C2C9D">
        <w:t xml:space="preserve"> </w:t>
      </w:r>
      <w:r>
        <w:t>provides</w:t>
      </w:r>
      <w:r w:rsidRPr="006C2C9D">
        <w:t xml:space="preserve"> </w:t>
      </w:r>
      <w:r>
        <w:t>conclusions</w:t>
      </w:r>
      <w:r w:rsidR="00A1543C">
        <w:t>, including</w:t>
      </w:r>
      <w:r>
        <w:t xml:space="preserve"> key </w:t>
      </w:r>
      <w:r w:rsidRPr="009D6778">
        <w:t>learnings and recommendations</w:t>
      </w:r>
      <w:r>
        <w:t>.</w:t>
      </w:r>
    </w:p>
    <w:p w14:paraId="51722F8D" w14:textId="77777777" w:rsidR="00A93FF4" w:rsidRPr="00BA31D3" w:rsidRDefault="00A93FF4" w:rsidP="00A93FF4">
      <w:pPr>
        <w:pStyle w:val="Heading4Numbered"/>
        <w:rPr>
          <w:color w:val="0049B0" w:themeColor="accent1" w:themeShade="80"/>
        </w:rPr>
      </w:pPr>
      <w:r w:rsidRPr="00BA31D3">
        <w:rPr>
          <w:color w:val="0049B0" w:themeColor="accent1" w:themeShade="80"/>
        </w:rPr>
        <w:t>NOtes on interpretation</w:t>
      </w:r>
    </w:p>
    <w:p w14:paraId="24970572" w14:textId="77777777" w:rsidR="00A93FF4" w:rsidRDefault="00A93FF4" w:rsidP="006B43B6">
      <w:pPr>
        <w:pStyle w:val="BulletMultiLevelList"/>
        <w:numPr>
          <w:ilvl w:val="0"/>
          <w:numId w:val="32"/>
        </w:numPr>
      </w:pPr>
      <w:r w:rsidRPr="006C2C9D">
        <w:t xml:space="preserve">All acronyms used in this report </w:t>
      </w:r>
      <w:r>
        <w:t>have been specified the first time they are used in each chapter</w:t>
      </w:r>
      <w:r w:rsidRPr="006C2C9D">
        <w:t>.</w:t>
      </w:r>
    </w:p>
    <w:p w14:paraId="50B8BC5B" w14:textId="592478AF" w:rsidR="00A93FF4" w:rsidRDefault="00A93FF4" w:rsidP="006B43B6">
      <w:pPr>
        <w:pStyle w:val="BulletMultiLevelList"/>
        <w:numPr>
          <w:ilvl w:val="0"/>
          <w:numId w:val="32"/>
        </w:numPr>
      </w:pPr>
      <w:r w:rsidRPr="006C2C9D">
        <w:t>When</w:t>
      </w:r>
      <w:r>
        <w:t xml:space="preserve"> </w:t>
      </w:r>
      <w:r w:rsidRPr="006C2C9D">
        <w:t>the term ‘stakeholders’ is used</w:t>
      </w:r>
      <w:r>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5A1ED602" w14:textId="77777777" w:rsidR="00A93FF4" w:rsidRDefault="00A93FF4" w:rsidP="006B43B6">
      <w:pPr>
        <w:pStyle w:val="BulletMultiLevelList"/>
        <w:numPr>
          <w:ilvl w:val="0"/>
          <w:numId w:val="32"/>
        </w:numPr>
      </w:pPr>
      <w:r>
        <w:t xml:space="preserve">The terms ‘none’, ‘a few’, ‘many’, ‘most’ and ‘all’ have been used to refer to the proportion of stakeholders consulted who expressed a certain opinion or perspective. These terms are defined in the ‘Stakeholder engagement metrics’ section of </w:t>
      </w:r>
      <w:r w:rsidRPr="00877DEA">
        <w:t>Appendix A.</w:t>
      </w:r>
    </w:p>
    <w:p w14:paraId="2C6C7FFF" w14:textId="02389E7B" w:rsidR="00D7164E" w:rsidRPr="009D6778" w:rsidRDefault="00D7164E" w:rsidP="00431176">
      <w:proofErr w:type="gramStart"/>
      <w:r>
        <w:t>Subsequent to</w:t>
      </w:r>
      <w:proofErr w:type="gramEnd"/>
      <w:r>
        <w:t xml:space="preserve"> the original publication of this report, a participant indicated that they did not want their comments to be identified. As such, some text has been altered to remove any possibility of identification. This has not affected the overall findings of the report or evaluation ratings. </w:t>
      </w:r>
    </w:p>
    <w:p w14:paraId="6C04FA98" w14:textId="77777777" w:rsidR="00A93FF4" w:rsidRPr="00140795" w:rsidRDefault="00A93FF4" w:rsidP="00A93FF4">
      <w:pPr>
        <w:pStyle w:val="Heading2Numbered"/>
        <w:spacing w:before="120"/>
        <w:ind w:left="432"/>
      </w:pPr>
      <w:bookmarkStart w:id="14" w:name="_Toc228439942"/>
      <w:bookmarkStart w:id="15" w:name="_Toc229686256"/>
      <w:bookmarkStart w:id="16" w:name="_Toc234250350"/>
      <w:r w:rsidRPr="005B0FBC">
        <w:t>Understanding th</w:t>
      </w:r>
      <w:r>
        <w:t>e evaluation framework</w:t>
      </w:r>
      <w:bookmarkEnd w:id="14"/>
      <w:bookmarkEnd w:id="15"/>
      <w:bookmarkEnd w:id="16"/>
    </w:p>
    <w:p w14:paraId="160E7A54" w14:textId="77777777" w:rsidR="00A93FF4" w:rsidRDefault="00A93FF4" w:rsidP="00A93FF4">
      <w:pPr>
        <w:rPr>
          <w:lang w:eastAsia="en-AU"/>
        </w:rPr>
      </w:pPr>
      <w:r>
        <w:rPr>
          <w:lang w:eastAsia="en-AU"/>
        </w:rPr>
        <w:t>There are three components to the evaluation framework, outlined below. To see the full framework, please refer to Appendix B</w:t>
      </w:r>
      <w:r w:rsidRPr="00D5707F">
        <w:rPr>
          <w:lang w:eastAsia="en-AU"/>
        </w:rPr>
        <w:t>.</w:t>
      </w:r>
    </w:p>
    <w:p w14:paraId="53595621" w14:textId="77777777" w:rsidR="001305C7" w:rsidRDefault="001305C7" w:rsidP="00A93FF4">
      <w:pPr>
        <w:rPr>
          <w:lang w:eastAsia="en-AU"/>
        </w:rPr>
      </w:pPr>
    </w:p>
    <w:p w14:paraId="4477AB94"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t>Overall evaluation questions</w:t>
      </w:r>
    </w:p>
    <w:p w14:paraId="3DFE160C" w14:textId="77777777" w:rsidR="00A93FF4" w:rsidRPr="00D5707F" w:rsidRDefault="00A93FF4" w:rsidP="00A93FF4">
      <w:pPr>
        <w:rPr>
          <w:lang w:eastAsia="en-AU"/>
        </w:rPr>
      </w:pPr>
      <w:r w:rsidRPr="00D5707F">
        <w:rPr>
          <w:lang w:eastAsia="en-AU"/>
        </w:rPr>
        <w:t xml:space="preserve">A set of overarching evaluation questions was developed to guide assessment at the whole-of-plan level. These questions were initially drafted by ORIMA and refined through consultation with Parks Australia, the </w:t>
      </w:r>
      <w:r>
        <w:rPr>
          <w:lang w:eastAsia="en-AU"/>
        </w:rPr>
        <w:t xml:space="preserve">Australian Marine Parks </w:t>
      </w:r>
      <w:r w:rsidRPr="00D5707F">
        <w:rPr>
          <w:lang w:eastAsia="en-AU"/>
        </w:rPr>
        <w:t xml:space="preserve">First Nations Reference Group, and </w:t>
      </w:r>
      <w:r>
        <w:rPr>
          <w:lang w:eastAsia="en-AU"/>
        </w:rPr>
        <w:t>AMPAC members</w:t>
      </w:r>
      <w:r w:rsidRPr="00D5707F">
        <w:rPr>
          <w:lang w:eastAsia="en-AU"/>
        </w:rPr>
        <w:t>.</w:t>
      </w:r>
    </w:p>
    <w:p w14:paraId="57A0968F" w14:textId="77777777" w:rsidR="00A93FF4" w:rsidRDefault="00A93FF4" w:rsidP="00A93FF4">
      <w:pPr>
        <w:rPr>
          <w:lang w:eastAsia="en-AU"/>
        </w:rPr>
      </w:pPr>
      <w:r>
        <w:rPr>
          <w:lang w:eastAsia="en-AU"/>
        </w:rPr>
        <w:t>The key evaluation questions were</w:t>
      </w:r>
      <w:r w:rsidRPr="00D5707F">
        <w:rPr>
          <w:lang w:eastAsia="en-AU"/>
        </w:rPr>
        <w:t>:</w:t>
      </w:r>
    </w:p>
    <w:p w14:paraId="46BCE1BD" w14:textId="74B4C976" w:rsidR="00A93FF4" w:rsidRPr="00A141F5" w:rsidRDefault="00A93FF4" w:rsidP="006B43B6">
      <w:pPr>
        <w:pStyle w:val="ListParagraph"/>
        <w:numPr>
          <w:ilvl w:val="0"/>
          <w:numId w:val="31"/>
        </w:numPr>
        <w:spacing w:before="0"/>
        <w:ind w:left="357" w:hanging="357"/>
        <w:contextualSpacing w:val="0"/>
        <w:rPr>
          <w:lang w:eastAsia="en-AU"/>
        </w:rPr>
      </w:pPr>
      <w:r w:rsidRPr="006D6451">
        <w:rPr>
          <w:b/>
        </w:rPr>
        <w:t xml:space="preserve">Were the management programs in this </w:t>
      </w:r>
      <w:r>
        <w:rPr>
          <w:b/>
        </w:rPr>
        <w:t>m</w:t>
      </w:r>
      <w:r w:rsidRPr="006D6451">
        <w:rPr>
          <w:b/>
        </w:rPr>
        <w:t xml:space="preserve">anagement </w:t>
      </w:r>
      <w:r>
        <w:rPr>
          <w:b/>
        </w:rPr>
        <w:t>p</w:t>
      </w:r>
      <w:r w:rsidRPr="006D6451">
        <w:rPr>
          <w:b/>
        </w:rPr>
        <w:t>lan implemented effectively?</w:t>
      </w:r>
      <w:r>
        <w:rPr>
          <w:lang w:eastAsia="en-AU"/>
        </w:rPr>
        <w:t xml:space="preserve"> (Including the </w:t>
      </w:r>
      <w:r w:rsidRPr="00A141F5">
        <w:rPr>
          <w:lang w:eastAsia="en-AU"/>
        </w:rPr>
        <w:t xml:space="preserve">extent to which </w:t>
      </w:r>
      <w:r>
        <w:rPr>
          <w:lang w:eastAsia="en-AU"/>
        </w:rPr>
        <w:t>m</w:t>
      </w:r>
      <w:r w:rsidRPr="00A141F5">
        <w:rPr>
          <w:lang w:eastAsia="en-AU"/>
        </w:rPr>
        <w:t xml:space="preserve">anagement </w:t>
      </w:r>
      <w:r>
        <w:rPr>
          <w:lang w:eastAsia="en-AU"/>
        </w:rPr>
        <w:t>p</w:t>
      </w:r>
      <w:r w:rsidRPr="00A141F5">
        <w:rPr>
          <w:lang w:eastAsia="en-AU"/>
        </w:rPr>
        <w:t>lan actions and outcomes were achieved</w:t>
      </w:r>
      <w:r>
        <w:rPr>
          <w:lang w:eastAsia="en-AU"/>
        </w:rPr>
        <w:t xml:space="preserve"> according to the </w:t>
      </w:r>
      <w:r w:rsidR="000C5214">
        <w:rPr>
          <w:lang w:eastAsia="en-AU"/>
        </w:rPr>
        <w:t>Performance Information Matrix</w:t>
      </w:r>
      <w:r>
        <w:rPr>
          <w:lang w:eastAsia="en-AU"/>
        </w:rPr>
        <w:t xml:space="preserve">, see section </w:t>
      </w:r>
      <w:r w:rsidR="008E6BD3">
        <w:rPr>
          <w:lang w:eastAsia="en-AU"/>
        </w:rPr>
        <w:t>below</w:t>
      </w:r>
      <w:r>
        <w:rPr>
          <w:lang w:eastAsia="en-AU"/>
        </w:rPr>
        <w:t>)</w:t>
      </w:r>
      <w:r>
        <w:t xml:space="preserve">. </w:t>
      </w:r>
    </w:p>
    <w:p w14:paraId="572CD7D1" w14:textId="77777777" w:rsidR="00A93FF4" w:rsidRDefault="00A93FF4" w:rsidP="006B43B6">
      <w:pPr>
        <w:pStyle w:val="ListParagraph"/>
        <w:numPr>
          <w:ilvl w:val="0"/>
          <w:numId w:val="31"/>
        </w:numPr>
        <w:spacing w:before="0"/>
        <w:ind w:left="357" w:hanging="357"/>
        <w:contextualSpacing w:val="0"/>
        <w:rPr>
          <w:lang w:eastAsia="en-AU"/>
        </w:rPr>
      </w:pPr>
      <w:r w:rsidRPr="006D6451">
        <w:rPr>
          <w:b/>
        </w:rPr>
        <w:t>To what extent do stakeholders perceive the activities occurring in zones to be consistent with zone objectives</w:t>
      </w:r>
      <w:r w:rsidRPr="008A35E8">
        <w:rPr>
          <w:lang w:eastAsia="en-AU"/>
        </w:rPr>
        <w:t>, at an overall level?</w:t>
      </w:r>
    </w:p>
    <w:p w14:paraId="6E6043B1" w14:textId="77777777" w:rsidR="00A93FF4" w:rsidRDefault="00A93FF4" w:rsidP="006B43B6">
      <w:pPr>
        <w:pStyle w:val="ListParagraph"/>
        <w:numPr>
          <w:ilvl w:val="0"/>
          <w:numId w:val="31"/>
        </w:numPr>
        <w:spacing w:before="0"/>
        <w:ind w:left="357" w:hanging="357"/>
        <w:contextualSpacing w:val="0"/>
        <w:rPr>
          <w:lang w:eastAsia="en-AU"/>
        </w:rPr>
      </w:pPr>
      <w:r w:rsidRPr="008A35E8">
        <w:rPr>
          <w:lang w:eastAsia="en-AU"/>
        </w:rPr>
        <w:t xml:space="preserve">Based on stakeholder perceptions, </w:t>
      </w:r>
      <w:r w:rsidRPr="006D6451">
        <w:rPr>
          <w:b/>
        </w:rPr>
        <w:t>how well aligned was the implementation of the plans with external regulatory settings and management activities</w:t>
      </w:r>
      <w:r w:rsidRPr="008A35E8">
        <w:rPr>
          <w:lang w:eastAsia="en-AU"/>
        </w:rPr>
        <w:t>?</w:t>
      </w:r>
    </w:p>
    <w:p w14:paraId="7E11C42D" w14:textId="77777777" w:rsidR="00A93FF4" w:rsidRDefault="00A93FF4" w:rsidP="006B43B6">
      <w:pPr>
        <w:pStyle w:val="ListParagraph"/>
        <w:numPr>
          <w:ilvl w:val="0"/>
          <w:numId w:val="31"/>
        </w:numPr>
        <w:spacing w:before="0"/>
        <w:ind w:left="357" w:hanging="357"/>
        <w:contextualSpacing w:val="0"/>
        <w:rPr>
          <w:lang w:eastAsia="en-AU"/>
        </w:rPr>
      </w:pPr>
      <w:r w:rsidRPr="006D6451">
        <w:rPr>
          <w:b/>
        </w:rPr>
        <w:t>To what extent do stakeholders perceive that there was an effective and efficient balance between the use of grants and other implementation mechanisms</w:t>
      </w:r>
      <w:r w:rsidRPr="008A35E8">
        <w:rPr>
          <w:lang w:eastAsia="en-AU"/>
        </w:rPr>
        <w:t xml:space="preserve"> in addressing management plan objectives?</w:t>
      </w:r>
    </w:p>
    <w:p w14:paraId="0A9FDB53" w14:textId="77777777" w:rsidR="00A93FF4" w:rsidRPr="00D5707F" w:rsidRDefault="00A93FF4" w:rsidP="006B43B6">
      <w:pPr>
        <w:pStyle w:val="ListParagraph"/>
        <w:numPr>
          <w:ilvl w:val="0"/>
          <w:numId w:val="31"/>
        </w:numPr>
        <w:spacing w:before="0"/>
        <w:ind w:left="357" w:hanging="357"/>
        <w:contextualSpacing w:val="0"/>
        <w:rPr>
          <w:lang w:eastAsia="en-AU"/>
        </w:rPr>
      </w:pPr>
      <w:r w:rsidRPr="006D6451">
        <w:rPr>
          <w:b/>
        </w:rPr>
        <w:t>What lessons can we learn for future management plans</w:t>
      </w:r>
      <w:r w:rsidRPr="008A35E8">
        <w:rPr>
          <w:lang w:eastAsia="en-AU"/>
        </w:rPr>
        <w:t>?</w:t>
      </w:r>
    </w:p>
    <w:p w14:paraId="31ADC510" w14:textId="77777777" w:rsidR="00A93FF4" w:rsidRPr="00D5707F" w:rsidRDefault="00A93FF4" w:rsidP="00A93FF4">
      <w:pPr>
        <w:rPr>
          <w:lang w:eastAsia="en-AU"/>
        </w:rPr>
      </w:pPr>
      <w:r w:rsidRPr="00D5707F">
        <w:rPr>
          <w:lang w:eastAsia="en-AU"/>
        </w:rPr>
        <w:t>Together, they provide a structure for synthesising findings across programs</w:t>
      </w:r>
      <w:r>
        <w:rPr>
          <w:lang w:eastAsia="en-AU"/>
        </w:rPr>
        <w:t xml:space="preserve"> </w:t>
      </w:r>
      <w:r w:rsidRPr="00D5707F">
        <w:rPr>
          <w:lang w:eastAsia="en-AU"/>
        </w:rPr>
        <w:t>and plans.</w:t>
      </w:r>
    </w:p>
    <w:p w14:paraId="726DBC58"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t>Performance Information Matrix (PIM)</w:t>
      </w:r>
    </w:p>
    <w:p w14:paraId="76DF6B62" w14:textId="77777777" w:rsidR="00A93FF4" w:rsidRDefault="00A93FF4" w:rsidP="00A93FF4">
      <w:pPr>
        <w:rPr>
          <w:lang w:eastAsia="en-AU"/>
        </w:rPr>
      </w:pPr>
      <w:r w:rsidRPr="006D6451">
        <w:rPr>
          <w:lang w:eastAsia="en-AU"/>
        </w:rPr>
        <w:t>The Performance Information Matrix (PIM) is the core analytical tool used in the evaluation to systematically assess program implementation.</w:t>
      </w:r>
    </w:p>
    <w:p w14:paraId="742792B3" w14:textId="77777777" w:rsidR="00A93FF4" w:rsidRPr="00D5707F" w:rsidRDefault="00A93FF4" w:rsidP="00A93FF4">
      <w:pPr>
        <w:rPr>
          <w:lang w:eastAsia="en-AU"/>
        </w:rPr>
      </w:pPr>
      <w:r w:rsidRPr="006D6451">
        <w:rPr>
          <w:lang w:eastAsia="en-AU"/>
        </w:rPr>
        <w:t>For each action and outcome in the management programs, the PIM defines a consistent set of measurement components to guide assessment</w:t>
      </w:r>
      <w:r w:rsidRPr="00D5707F">
        <w:rPr>
          <w:lang w:eastAsia="en-AU"/>
        </w:rPr>
        <w:t>:</w:t>
      </w:r>
    </w:p>
    <w:p w14:paraId="2D33BFDC" w14:textId="77777777" w:rsidR="00A93FF4" w:rsidRPr="00241B7D" w:rsidRDefault="00A93FF4" w:rsidP="00C47BC6">
      <w:pPr>
        <w:pStyle w:val="Actiontablebullets"/>
        <w:spacing w:before="0"/>
        <w:ind w:left="357" w:hanging="357"/>
        <w:rPr>
          <w:sz w:val="22"/>
          <w:szCs w:val="22"/>
        </w:rPr>
      </w:pPr>
      <w:r w:rsidRPr="00241B7D">
        <w:rPr>
          <w:b/>
          <w:sz w:val="22"/>
          <w:szCs w:val="22"/>
        </w:rPr>
        <w:t>Outputs</w:t>
      </w:r>
      <w:r w:rsidRPr="00241B7D">
        <w:rPr>
          <w:sz w:val="22"/>
          <w:szCs w:val="22"/>
        </w:rPr>
        <w:t xml:space="preserve"> – The tangible deliverables linked to each action (not applicable to outcomes).</w:t>
      </w:r>
    </w:p>
    <w:p w14:paraId="355424E1" w14:textId="77777777" w:rsidR="00A93FF4" w:rsidRPr="00241B7D" w:rsidRDefault="00A93FF4" w:rsidP="00C47BC6">
      <w:pPr>
        <w:pStyle w:val="Actiontablebullets"/>
        <w:spacing w:before="0"/>
        <w:ind w:left="357" w:hanging="357"/>
        <w:rPr>
          <w:sz w:val="22"/>
          <w:szCs w:val="22"/>
        </w:rPr>
      </w:pPr>
      <w:r w:rsidRPr="00241B7D">
        <w:rPr>
          <w:b/>
          <w:sz w:val="22"/>
          <w:szCs w:val="22"/>
        </w:rPr>
        <w:t>Measures of success</w:t>
      </w:r>
      <w:r w:rsidRPr="00241B7D">
        <w:rPr>
          <w:sz w:val="22"/>
          <w:szCs w:val="22"/>
        </w:rPr>
        <w:t xml:space="preserve"> – The criteria used to determine whether an action or outcome has been achieved. </w:t>
      </w:r>
    </w:p>
    <w:p w14:paraId="781789ED" w14:textId="77777777" w:rsidR="00A93FF4" w:rsidRPr="00241B7D" w:rsidRDefault="00A93FF4" w:rsidP="00C47BC6">
      <w:pPr>
        <w:pStyle w:val="Actiontablebullets"/>
        <w:spacing w:before="0"/>
        <w:ind w:left="357" w:hanging="357"/>
        <w:rPr>
          <w:sz w:val="22"/>
          <w:szCs w:val="22"/>
        </w:rPr>
      </w:pPr>
      <w:r w:rsidRPr="00241B7D">
        <w:rPr>
          <w:b/>
          <w:sz w:val="22"/>
          <w:szCs w:val="22"/>
        </w:rPr>
        <w:t>Indicators</w:t>
      </w:r>
      <w:r w:rsidRPr="00241B7D">
        <w:rPr>
          <w:sz w:val="22"/>
          <w:szCs w:val="22"/>
        </w:rPr>
        <w:t xml:space="preserve"> – The observable evidence used to assess performance against each measure of success.</w:t>
      </w:r>
    </w:p>
    <w:p w14:paraId="3A134029" w14:textId="77777777" w:rsidR="00A93FF4" w:rsidRPr="00241B7D" w:rsidRDefault="00A93FF4" w:rsidP="00C47BC6">
      <w:pPr>
        <w:pStyle w:val="Actiontablebullets"/>
        <w:spacing w:before="0"/>
        <w:ind w:left="357" w:hanging="357"/>
        <w:rPr>
          <w:sz w:val="22"/>
          <w:szCs w:val="22"/>
        </w:rPr>
      </w:pPr>
      <w:r w:rsidRPr="00241B7D">
        <w:rPr>
          <w:b/>
          <w:sz w:val="22"/>
          <w:szCs w:val="22"/>
        </w:rPr>
        <w:t>Data sources</w:t>
      </w:r>
      <w:r w:rsidRPr="00241B7D">
        <w:rPr>
          <w:sz w:val="22"/>
          <w:szCs w:val="22"/>
        </w:rPr>
        <w:t xml:space="preserve"> – The data used to assess each indicator (e.g. documentary evidence, stakeholder feedback). </w:t>
      </w:r>
    </w:p>
    <w:p w14:paraId="0F913080" w14:textId="27832520" w:rsidR="00A93FF4" w:rsidRDefault="00A93FF4" w:rsidP="00A93FF4">
      <w:pPr>
        <w:pStyle w:val="Heading4Numbered"/>
        <w:rPr>
          <w:b w:val="0"/>
          <w:caps w:val="0"/>
          <w:color w:val="auto"/>
          <w:lang w:eastAsia="en-AU"/>
        </w:rPr>
      </w:pPr>
      <w:r w:rsidRPr="006D6451">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974B1F">
        <w:rPr>
          <w:b w:val="0"/>
          <w:caps w:val="0"/>
          <w:color w:val="auto"/>
          <w:lang w:eastAsia="en-AU"/>
        </w:rPr>
        <w:t>Coral Sea Marine Park</w:t>
      </w:r>
      <w:r w:rsidRPr="006D6451">
        <w:rPr>
          <w:b w:val="0"/>
          <w:caps w:val="0"/>
          <w:color w:val="auto"/>
          <w:lang w:eastAsia="en-AU"/>
        </w:rPr>
        <w:t xml:space="preserve"> is provided </w:t>
      </w:r>
      <w:r w:rsidRPr="008E1904">
        <w:rPr>
          <w:b w:val="0"/>
          <w:caps w:val="0"/>
          <w:color w:val="auto"/>
          <w:lang w:eastAsia="en-AU"/>
        </w:rPr>
        <w:t xml:space="preserve">in Appendix </w:t>
      </w:r>
      <w:r>
        <w:rPr>
          <w:b w:val="0"/>
          <w:caps w:val="0"/>
          <w:color w:val="auto"/>
          <w:lang w:eastAsia="en-AU"/>
        </w:rPr>
        <w:t>B</w:t>
      </w:r>
      <w:r w:rsidRPr="008E1904">
        <w:rPr>
          <w:b w:val="0"/>
          <w:caps w:val="0"/>
          <w:color w:val="auto"/>
          <w:lang w:eastAsia="en-AU"/>
        </w:rPr>
        <w:t>.</w:t>
      </w:r>
    </w:p>
    <w:p w14:paraId="4FFE5C8A"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t>Rating approach and measurement methods</w:t>
      </w:r>
    </w:p>
    <w:p w14:paraId="6C310341" w14:textId="77777777" w:rsidR="00A93FF4" w:rsidRPr="00D5707F" w:rsidRDefault="00A93FF4" w:rsidP="00A93FF4">
      <w:pPr>
        <w:rPr>
          <w:lang w:eastAsia="en-AU"/>
        </w:rPr>
      </w:pPr>
      <w:r w:rsidRPr="00D5707F">
        <w:rPr>
          <w:lang w:eastAsia="en-AU"/>
        </w:rPr>
        <w:t xml:space="preserve">A set of standardised rating approaches </w:t>
      </w:r>
      <w:r>
        <w:rPr>
          <w:lang w:eastAsia="en-AU"/>
        </w:rPr>
        <w:t>were</w:t>
      </w:r>
      <w:r w:rsidRPr="00D5707F">
        <w:rPr>
          <w:lang w:eastAsia="en-AU"/>
        </w:rPr>
        <w:t xml:space="preserve"> developed to assess performance across actions, outcomes and programs. These approaches were designed to align with Parks Australia’s reporting requirements and the nature of the </w:t>
      </w:r>
      <w:r>
        <w:rPr>
          <w:lang w:eastAsia="en-AU"/>
        </w:rPr>
        <w:t>m</w:t>
      </w:r>
      <w:r w:rsidRPr="00D5707F">
        <w:rPr>
          <w:lang w:eastAsia="en-AU"/>
        </w:rPr>
        <w:t xml:space="preserve">anagement </w:t>
      </w:r>
      <w:r>
        <w:rPr>
          <w:lang w:eastAsia="en-AU"/>
        </w:rPr>
        <w:t>p</w:t>
      </w:r>
      <w:r w:rsidRPr="00D5707F">
        <w:rPr>
          <w:lang w:eastAsia="en-AU"/>
        </w:rPr>
        <w:t>lan.</w:t>
      </w:r>
      <w:r>
        <w:rPr>
          <w:lang w:eastAsia="en-AU"/>
        </w:rPr>
        <w:t xml:space="preserve"> </w:t>
      </w:r>
      <w:r w:rsidRPr="00D5707F">
        <w:rPr>
          <w:lang w:eastAsia="en-AU"/>
        </w:rPr>
        <w:t>Specifically</w:t>
      </w:r>
      <w:r>
        <w:rPr>
          <w:lang w:eastAsia="en-AU"/>
        </w:rPr>
        <w:t>, the evaluation assigned the following</w:t>
      </w:r>
      <w:r w:rsidRPr="00D5707F">
        <w:rPr>
          <w:lang w:eastAsia="en-AU"/>
        </w:rPr>
        <w:t>:</w:t>
      </w:r>
    </w:p>
    <w:p w14:paraId="2F56CEBF" w14:textId="77777777" w:rsidR="00A93FF4" w:rsidRPr="00C47BC6" w:rsidRDefault="00A93FF4" w:rsidP="00C47BC6">
      <w:pPr>
        <w:pStyle w:val="Actiontablebullets"/>
        <w:spacing w:before="0"/>
        <w:ind w:left="357" w:hanging="357"/>
        <w:rPr>
          <w:sz w:val="22"/>
          <w:szCs w:val="22"/>
        </w:rPr>
      </w:pPr>
      <w:r w:rsidRPr="00C47BC6">
        <w:rPr>
          <w:b/>
          <w:sz w:val="22"/>
          <w:szCs w:val="22"/>
        </w:rPr>
        <w:t>Action completion status</w:t>
      </w:r>
      <w:r w:rsidRPr="00C47BC6">
        <w:rPr>
          <w:sz w:val="22"/>
          <w:szCs w:val="22"/>
        </w:rPr>
        <w:t xml:space="preserve"> – drawing on documentary evidence and stakeholder feedback, each action was assessed as ‘completed’, ‘ongoing’, ‘implemented with modifications’, ‘partially completed or implemented’ or ‘not commenced’.   </w:t>
      </w:r>
    </w:p>
    <w:p w14:paraId="30465239" w14:textId="77777777" w:rsidR="00A93FF4" w:rsidRPr="00C47BC6" w:rsidRDefault="00A93FF4" w:rsidP="00C47BC6">
      <w:pPr>
        <w:pStyle w:val="Actiontablebullets"/>
        <w:spacing w:before="0"/>
        <w:ind w:left="357" w:hanging="357"/>
        <w:rPr>
          <w:sz w:val="22"/>
          <w:szCs w:val="22"/>
        </w:rPr>
      </w:pPr>
      <w:r w:rsidRPr="00C47BC6">
        <w:rPr>
          <w:b/>
          <w:sz w:val="22"/>
          <w:szCs w:val="22"/>
        </w:rPr>
        <w:lastRenderedPageBreak/>
        <w:t xml:space="preserve">Program implementation effectiveness ratings </w:t>
      </w:r>
      <w:r w:rsidRPr="00C47BC6">
        <w:rPr>
          <w:sz w:val="22"/>
          <w:szCs w:val="22"/>
        </w:rPr>
        <w:t xml:space="preserve">– the achievement of actions and outcomes at the management program level was assessed as ‘good’, ‘good with some concerns’, having ‘significant concerns’, ‘critical’ or ‘unknown’. </w:t>
      </w:r>
    </w:p>
    <w:p w14:paraId="14CD3092" w14:textId="77777777" w:rsidR="00A93FF4" w:rsidRPr="00C47BC6" w:rsidRDefault="00A93FF4" w:rsidP="00C47BC6">
      <w:pPr>
        <w:pStyle w:val="Actiontablebullets"/>
        <w:spacing w:before="0"/>
        <w:ind w:left="357" w:hanging="357"/>
        <w:rPr>
          <w:sz w:val="22"/>
          <w:szCs w:val="22"/>
        </w:rPr>
      </w:pPr>
      <w:r w:rsidRPr="00C47BC6">
        <w:rPr>
          <w:b/>
          <w:sz w:val="22"/>
          <w:szCs w:val="22"/>
        </w:rPr>
        <w:t xml:space="preserve">Outcome achievement rating </w:t>
      </w:r>
      <w:r w:rsidRPr="00C47BC6">
        <w:rPr>
          <w:sz w:val="22"/>
          <w:szCs w:val="22"/>
        </w:rPr>
        <w:t>–</w:t>
      </w:r>
      <w:r w:rsidRPr="00C47BC6">
        <w:rPr>
          <w:b/>
          <w:sz w:val="22"/>
          <w:szCs w:val="22"/>
        </w:rPr>
        <w:t xml:space="preserve"> </w:t>
      </w:r>
      <w:r w:rsidRPr="00C47BC6">
        <w:rPr>
          <w:sz w:val="22"/>
          <w:szCs w:val="22"/>
        </w:rPr>
        <w:t>outcome effectiveness was assessed as ‘fully met’, ‘substantially met’, ‘partially met’ or ‘not met’. Trend ratings were also assigned for each outcome (i.e. indicating a positive, negative or stable trend).</w:t>
      </w:r>
    </w:p>
    <w:p w14:paraId="45C8A4FC" w14:textId="4BE52E01" w:rsidR="00ED7CC0" w:rsidRPr="00D51A39" w:rsidRDefault="00A93FF4" w:rsidP="00725E8A">
      <w:pPr>
        <w:spacing w:after="240"/>
        <w:rPr>
          <w:lang w:eastAsia="en-AU"/>
        </w:rPr>
      </w:pPr>
      <w:r>
        <w:rPr>
          <w:lang w:eastAsia="en-AU"/>
        </w:rPr>
        <w:t xml:space="preserve">Further detail about each rating approach is provided at </w:t>
      </w:r>
      <w:r w:rsidRPr="008E1904">
        <w:rPr>
          <w:lang w:eastAsia="en-AU"/>
        </w:rPr>
        <w:t xml:space="preserve">Appendix </w:t>
      </w:r>
      <w:r>
        <w:rPr>
          <w:lang w:eastAsia="en-AU"/>
        </w:rPr>
        <w:t>A</w:t>
      </w:r>
      <w:r w:rsidRPr="008E1904">
        <w:rPr>
          <w:lang w:eastAsia="en-AU"/>
        </w:rPr>
        <w:t>.</w:t>
      </w:r>
      <w:r>
        <w:rPr>
          <w:lang w:eastAsia="en-AU"/>
        </w:rPr>
        <w:t xml:space="preserve"> </w:t>
      </w:r>
    </w:p>
    <w:p w14:paraId="02823048" w14:textId="77777777" w:rsidR="00ED7CC0" w:rsidRPr="00E45DD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r w:rsidRPr="00E45DD2">
        <w:rPr>
          <w:rFonts w:eastAsiaTheme="majorEastAsia" w:cstheme="minorHAnsi"/>
          <w:b/>
          <w:bCs/>
          <w:color w:val="001E61" w:themeColor="text1"/>
          <w:sz w:val="28"/>
          <w:szCs w:val="28"/>
          <w:lang w:val="en-US"/>
        </w:rPr>
        <w:t>Quality and Compliance Statement</w:t>
      </w:r>
    </w:p>
    <w:p w14:paraId="5782F3A0" w14:textId="77777777" w:rsidR="00ED7CC0" w:rsidRDefault="00ED7CC0" w:rsidP="00ED7CC0">
      <w:pPr>
        <w:rPr>
          <w:rFonts w:cstheme="minorHAnsi"/>
        </w:rPr>
      </w:pPr>
      <w:r w:rsidRPr="00E45DD2">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E45DD2">
        <w:rPr>
          <w:rFonts w:cstheme="minorHAnsi"/>
        </w:rPr>
        <w:t>Cth</w:t>
      </w:r>
      <w:proofErr w:type="spellEnd"/>
      <w:r w:rsidRPr="00E45DD2">
        <w:rPr>
          <w:rFonts w:cstheme="minorHAnsi"/>
        </w:rPr>
        <w:t>). ORIMA Research also adheres to the Privacy (Market and Social Research) Code 2021 administered by the Australian Data and Insights Association (ADIA).</w:t>
      </w:r>
    </w:p>
    <w:p w14:paraId="55C9272E" w14:textId="77777777" w:rsidR="00ED7CC0" w:rsidRDefault="00ED7CC0" w:rsidP="00ED7CC0">
      <w:pPr>
        <w:spacing w:before="0" w:after="200" w:line="276" w:lineRule="auto"/>
        <w:rPr>
          <w:rFonts w:cstheme="minorHAnsi"/>
        </w:rPr>
      </w:pPr>
      <w:r>
        <w:rPr>
          <w:rFonts w:cstheme="minorHAnsi"/>
        </w:rPr>
        <w:br w:type="page"/>
      </w:r>
    </w:p>
    <w:p w14:paraId="20F0E954" w14:textId="77777777" w:rsidR="00ED7CC0" w:rsidRDefault="00ED7CC0" w:rsidP="00ED7CC0">
      <w:pPr>
        <w:rPr>
          <w:rFonts w:cstheme="minorHAnsi"/>
        </w:rPr>
        <w:sectPr w:rsidR="00ED7CC0" w:rsidSect="00ED7CC0">
          <w:footerReference w:type="default" r:id="rId35"/>
          <w:pgSz w:w="11906" w:h="16838"/>
          <w:pgMar w:top="1701" w:right="1440" w:bottom="1134" w:left="1440" w:header="567" w:footer="709" w:gutter="0"/>
          <w:pgNumType w:start="1"/>
          <w:cols w:space="708"/>
          <w:docGrid w:linePitch="360"/>
        </w:sectPr>
      </w:pPr>
    </w:p>
    <w:p w14:paraId="4725007E" w14:textId="77777777" w:rsidR="00FB5573" w:rsidRDefault="00FB5573" w:rsidP="00FB5573">
      <w:pPr>
        <w:pStyle w:val="Heading1Numbered"/>
        <w:widowControl w:val="0"/>
        <w:spacing w:before="240" w:after="0"/>
      </w:pPr>
      <w:bookmarkStart w:id="17" w:name="_Toc220415273"/>
      <w:bookmarkStart w:id="18" w:name="_Toc234250351"/>
      <w:bookmarkStart w:id="19" w:name="Coral_Sea_Marine_Park_context"/>
      <w:r>
        <w:lastRenderedPageBreak/>
        <w:t>Coral Sea Marine Park context</w:t>
      </w:r>
      <w:bookmarkEnd w:id="17"/>
      <w:bookmarkEnd w:id="18"/>
      <w:r>
        <w:t xml:space="preserve"> </w:t>
      </w:r>
    </w:p>
    <w:bookmarkEnd w:id="19"/>
    <w:p w14:paraId="7190C1FB"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96E9CB7" w14:textId="77777777" w:rsidR="00FB5573" w:rsidRPr="00FE280A" w:rsidRDefault="00FB5573" w:rsidP="006B76E9">
      <w:pPr>
        <w:shd w:val="clear" w:color="auto" w:fill="F2F2F2" w:themeFill="background1" w:themeFillShade="F2"/>
        <w:spacing w:before="0" w:after="0" w:line="360" w:lineRule="auto"/>
        <w:rPr>
          <w:sz w:val="2"/>
          <w:szCs w:val="2"/>
        </w:rPr>
      </w:pPr>
    </w:p>
    <w:p w14:paraId="037EECEE" w14:textId="77777777" w:rsidR="00FB5573" w:rsidRPr="00FE280A" w:rsidRDefault="00FB5573" w:rsidP="006B76E9">
      <w:pPr>
        <w:shd w:val="clear" w:color="auto" w:fill="F2F2F2" w:themeFill="background1" w:themeFillShade="F2"/>
        <w:spacing w:before="0" w:after="0"/>
        <w:rPr>
          <w:i/>
          <w:iCs/>
        </w:rPr>
      </w:pPr>
      <w:r w:rsidRPr="00FE280A">
        <w:rPr>
          <w:i/>
          <w:iCs/>
        </w:rPr>
        <w:t xml:space="preserve">This chapter presents </w:t>
      </w:r>
      <w:r>
        <w:rPr>
          <w:i/>
          <w:iCs/>
        </w:rPr>
        <w:t xml:space="preserve">background information about the Coral Sea Marine Park to support understanding of its contextual environment when interpreting evaluation findings. </w:t>
      </w:r>
    </w:p>
    <w:p w14:paraId="37540EC6"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EC79121" w14:textId="77777777" w:rsidR="00FB5573" w:rsidRDefault="00FB5573" w:rsidP="00FB5573">
      <w:pPr>
        <w:pStyle w:val="Heading2Numbered"/>
        <w:spacing w:after="0"/>
        <w:ind w:left="432"/>
      </w:pPr>
      <w:bookmarkStart w:id="20" w:name="_Toc234250352"/>
      <w:r>
        <w:t>About the Coral Sea Marine Park</w:t>
      </w:r>
      <w:bookmarkEnd w:id="20"/>
    </w:p>
    <w:p w14:paraId="55703C72" w14:textId="453DABCF" w:rsidR="003717AE" w:rsidRDefault="00FB5573" w:rsidP="00FB5573">
      <w:r>
        <w:t xml:space="preserve">The Coral Sea Marine Park spans </w:t>
      </w:r>
      <w:r w:rsidRPr="00C078BD">
        <w:t>from Cape York Peninsula to an east–west line approximately 40km north of Bundaberg in Queensland</w:t>
      </w:r>
      <w:r>
        <w:t>, beyond the Great Barrier Reef</w:t>
      </w:r>
      <w:r w:rsidRPr="00C078BD">
        <w:t>.</w:t>
      </w:r>
      <w:r>
        <w:t xml:space="preserve"> Covering </w:t>
      </w:r>
      <w:r w:rsidRPr="00C078BD">
        <w:t>989,836 km²</w:t>
      </w:r>
      <w:r>
        <w:t>, the Coral Sea Marine Park is one of the world’s largest marine parks</w:t>
      </w:r>
      <w:r w:rsidR="003B0959">
        <w:t xml:space="preserve"> (as shown in </w:t>
      </w:r>
      <w:r w:rsidR="007948A4" w:rsidRPr="007948A4">
        <w:fldChar w:fldCharType="begin"/>
      </w:r>
      <w:r w:rsidR="007948A4" w:rsidRPr="007948A4">
        <w:instrText xml:space="preserve"> REF _Ref234920717 \h </w:instrText>
      </w:r>
      <w:r w:rsidR="007948A4" w:rsidRPr="007948A4">
        <w:fldChar w:fldCharType="separate"/>
      </w:r>
      <w:r w:rsidR="007948A4" w:rsidRPr="007948A4">
        <w:t>Figure 4</w:t>
      </w:r>
      <w:r w:rsidR="007948A4" w:rsidRPr="007948A4">
        <w:fldChar w:fldCharType="end"/>
      </w:r>
      <w:r w:rsidR="007948A4">
        <w:t xml:space="preserve"> </w:t>
      </w:r>
      <w:r w:rsidR="003B0959">
        <w:t>below)</w:t>
      </w:r>
      <w:r>
        <w:t xml:space="preserve">. </w:t>
      </w:r>
    </w:p>
    <w:p w14:paraId="17BC9206" w14:textId="702BB07F" w:rsidR="003717AE" w:rsidRPr="003717AE" w:rsidRDefault="00FB5573" w:rsidP="003717AE">
      <w:pPr>
        <w:jc w:val="center"/>
      </w:pPr>
      <w:bookmarkStart w:id="21" w:name="_Ref234920717"/>
      <w:r w:rsidRPr="00EC2074">
        <w:rPr>
          <w:b/>
          <w:bCs/>
        </w:rPr>
        <w:t xml:space="preserve">Figure </w:t>
      </w:r>
      <w:r w:rsidR="003717AE" w:rsidRPr="003717AE">
        <w:rPr>
          <w:b/>
          <w:bCs/>
        </w:rPr>
        <w:fldChar w:fldCharType="begin"/>
      </w:r>
      <w:r w:rsidR="003717AE" w:rsidRPr="003717AE">
        <w:rPr>
          <w:b/>
          <w:bCs/>
        </w:rPr>
        <w:instrText xml:space="preserve"> SEQ Figure \* ARABIC </w:instrText>
      </w:r>
      <w:r w:rsidR="003717AE" w:rsidRPr="003717AE">
        <w:rPr>
          <w:b/>
          <w:bCs/>
        </w:rPr>
        <w:fldChar w:fldCharType="separate"/>
      </w:r>
      <w:r w:rsidR="00BE41A2">
        <w:rPr>
          <w:b/>
          <w:bCs/>
          <w:noProof/>
        </w:rPr>
        <w:t>4</w:t>
      </w:r>
      <w:r w:rsidR="003717AE" w:rsidRPr="003717AE">
        <w:rPr>
          <w:b/>
          <w:bCs/>
        </w:rPr>
        <w:fldChar w:fldCharType="end"/>
      </w:r>
      <w:bookmarkEnd w:id="21"/>
      <w:r w:rsidR="003717AE" w:rsidRPr="003717AE">
        <w:rPr>
          <w:b/>
          <w:bCs/>
        </w:rPr>
        <w:t>:</w:t>
      </w:r>
      <w:r w:rsidRPr="00EC2074">
        <w:rPr>
          <w:b/>
          <w:bCs/>
        </w:rPr>
        <w:t xml:space="preserve"> Coral Sea Marine Park</w:t>
      </w:r>
      <w:r>
        <w:rPr>
          <w:rStyle w:val="FootnoteReference"/>
          <w:b/>
          <w:bCs/>
        </w:rPr>
        <w:footnoteReference w:id="5"/>
      </w:r>
    </w:p>
    <w:p w14:paraId="547A8F13" w14:textId="08D8C164" w:rsidR="00FB5573" w:rsidRDefault="00FB5573" w:rsidP="00FB5573">
      <w:pPr>
        <w:jc w:val="center"/>
        <w:rPr>
          <w:b/>
          <w:bCs/>
        </w:rPr>
      </w:pPr>
      <w:r w:rsidRPr="00DD6E23">
        <w:rPr>
          <w:noProof/>
        </w:rPr>
        <w:drawing>
          <wp:inline distT="0" distB="0" distL="0" distR="0" wp14:anchorId="1C21ECC1" wp14:editId="62E44F72">
            <wp:extent cx="5731510" cy="4060825"/>
            <wp:effectExtent l="0" t="0" r="2540" b="0"/>
            <wp:docPr id="2015543217" name="Picture 1" descr="The figure is a map titled &quot;Coral Sea Marine Park Management Plan 2018&quot;. It provides geographical, ecological and administrative information about the Coral Sea Marine Park and its surrounding areas.&#10;&#10;The overall structure of the map includes a detailed depiction of the Coral Sea region, with a focus on marine features, protected areas, maritime boundaries and ocean depth. The map is oriented with latitude and longitude coordinates along the borders, ranging from 144°E to 150°E longitude and 17°S to 27°S latitude. The landmass of Queensland is shown on the left side, while the Coral Sea occupies the central and right portions of the map. A smaller inset map in the top-right corner provides a broader view of Australia, highlighting the location of the Coral Sea Marine Park.&#10;&#10;Marine features are marked with symbols, including dry reefs and submerged reefs, which are labelled with names such as Shark Reef, Holmes Reef and Moore Reef. The marine protected area is shaded in orange and outlined with a blue boundary, representing the Great Barrier Reef Marine Park. Maritime boundaries are indicated with various dashed and solid lines, including the limit of coastal waters (purple dashed line), marine region boundary (pink dashed line), limit of Australia's exclusive economic zone (EEZ) (solid black line) and the approximate limit of another country's EEZ (grey dashed line).&#10;&#10;Ocean depth is represented using a colour gradient, ranging from shallow areas (less than 15 metres) in light yellow to deep areas (5000 metres) in dark blue. The gradient transitions smoothly across the map, with deeper areas concentrated in the central and eastern portions of the Coral Sea. A legend in the bottom-right corner explains the colour gradient and provides an approximate scale in kilometres.&#10;&#10;The inset map in the top-right corner includes a simplified outline of Australia, with the Coral Sea Marine Park highlighted in orange. Surrounding areas, including the Temperate East Marine Region, are also marked. The legend next to the inset map lists the symbols and colours used to represent marine features, protected areas, maritime boundaries and ocean depth.&#10;&#10;The map includes labels for key locations along the Queensland coast, such as Lockhart River, Cooktown, Cairns, Townsville, Mackay, Rockhampton and Gladstone. Offshore features, including reefs and islands, are labelled with their names. The map also includes a scale bar in the bottom-right corner, indicating distances in kilometres, and a note about the projection and datum used for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43217" name="Picture 1" descr="The figure is a map titled &quot;Coral Sea Marine Park Management Plan 2018&quot;. It provides geographical, ecological and administrative information about the Coral Sea Marine Park and its surrounding areas.&#10;&#10;The overall structure of the map includes a detailed depiction of the Coral Sea region, with a focus on marine features, protected areas, maritime boundaries and ocean depth. The map is oriented with latitude and longitude coordinates along the borders, ranging from 144°E to 150°E longitude and 17°S to 27°S latitude. The landmass of Queensland is shown on the left side, while the Coral Sea occupies the central and right portions of the map. A smaller inset map in the top-right corner provides a broader view of Australia, highlighting the location of the Coral Sea Marine Park.&#10;&#10;Marine features are marked with symbols, including dry reefs and submerged reefs, which are labelled with names such as Shark Reef, Holmes Reef and Moore Reef. The marine protected area is shaded in orange and outlined with a blue boundary, representing the Great Barrier Reef Marine Park. Maritime boundaries are indicated with various dashed and solid lines, including the limit of coastal waters (purple dashed line), marine region boundary (pink dashed line), limit of Australia's exclusive economic zone (EEZ) (solid black line) and the approximate limit of another country's EEZ (grey dashed line).&#10;&#10;Ocean depth is represented using a colour gradient, ranging from shallow areas (less than 15 metres) in light yellow to deep areas (5000 metres) in dark blue. The gradient transitions smoothly across the map, with deeper areas concentrated in the central and eastern portions of the Coral Sea. A legend in the bottom-right corner explains the colour gradient and provides an approximate scale in kilometres.&#10;&#10;The inset map in the top-right corner includes a simplified outline of Australia, with the Coral Sea Marine Park highlighted in orange. Surrounding areas, including the Temperate East Marine Region, are also marked. The legend next to the inset map lists the symbols and colours used to represent marine features, protected areas, maritime boundaries and ocean depth.&#10;&#10;The map includes labels for key locations along the Queensland coast, such as Lockhart River, Cooktown, Cairns, Townsville, Mackay, Rockhampton and Gladstone. Offshore features, including reefs and islands, are labelled with their names. The map also includes a scale bar in the bottom-right corner, indicating distances in kilometres, and a note about the projection and datum used for the map."/>
                    <pic:cNvPicPr/>
                  </pic:nvPicPr>
                  <pic:blipFill>
                    <a:blip r:embed="rId36">
                      <a:extLst>
                        <a:ext uri="{28A0092B-C50C-407E-A947-70E740481C1C}">
                          <a14:useLocalDpi xmlns:a14="http://schemas.microsoft.com/office/drawing/2010/main" val="0"/>
                        </a:ext>
                      </a:extLst>
                    </a:blip>
                    <a:stretch>
                      <a:fillRect/>
                    </a:stretch>
                  </pic:blipFill>
                  <pic:spPr>
                    <a:xfrm>
                      <a:off x="0" y="0"/>
                      <a:ext cx="5731510" cy="4060825"/>
                    </a:xfrm>
                    <a:prstGeom prst="rect">
                      <a:avLst/>
                    </a:prstGeom>
                  </pic:spPr>
                </pic:pic>
              </a:graphicData>
            </a:graphic>
          </wp:inline>
        </w:drawing>
      </w:r>
    </w:p>
    <w:p w14:paraId="7CCFB1A7" w14:textId="14AE24B3" w:rsidR="00FB5573" w:rsidRPr="00D83D15" w:rsidRDefault="00FB5573" w:rsidP="00FB5573">
      <w:pPr>
        <w:rPr>
          <w:b/>
          <w:bCs/>
        </w:rPr>
      </w:pPr>
      <w:r>
        <w:t xml:space="preserve">The Coral Sea Marine Park is </w:t>
      </w:r>
      <w:r w:rsidRPr="00F92492">
        <w:t>characterised by shallow-water tropical marine ecosystems, a large area of continental shelf and continental slope, two areas of abyssal plain with depths to 6000 m</w:t>
      </w:r>
      <w:r w:rsidR="003B0959">
        <w:t>eters</w:t>
      </w:r>
      <w:r w:rsidRPr="00F92492">
        <w:t>, high incidence of cyclones, high species diversity and globally significant populations of internationally threatened species</w:t>
      </w:r>
      <w:r>
        <w:t>, including a</w:t>
      </w:r>
      <w:r w:rsidRPr="00F92492">
        <w:t xml:space="preserve"> small number of species </w:t>
      </w:r>
      <w:r>
        <w:t xml:space="preserve">that </w:t>
      </w:r>
      <w:r w:rsidRPr="00F92492">
        <w:t>are found nowhere else. There are approximately 34 reefs, and 56 cays and islets in the Marine Park, with a total reef area of approximately 15,024 km</w:t>
      </w:r>
      <w:r>
        <w:rPr>
          <w:vertAlign w:val="superscript"/>
        </w:rPr>
        <w:t>2</w:t>
      </w:r>
      <w:r w:rsidRPr="00F92492">
        <w:t xml:space="preserve">. The seafloor features of the Marine Park are diverse and include coral </w:t>
      </w:r>
      <w:r w:rsidRPr="00F92492">
        <w:lastRenderedPageBreak/>
        <w:t>reefs, soft sediments and canyons</w:t>
      </w:r>
      <w:r>
        <w:t xml:space="preserve">, including </w:t>
      </w:r>
      <w:r w:rsidRPr="00F92492">
        <w:t>Bligh Canyon in the north of the Marine Park, which is 200 km long, 10 km wide and cuts 300 m</w:t>
      </w:r>
      <w:r w:rsidR="003B0959">
        <w:t>eters</w:t>
      </w:r>
      <w:r w:rsidRPr="00F92492">
        <w:t xml:space="preserve"> into the seafloor.</w:t>
      </w:r>
    </w:p>
    <w:p w14:paraId="46DF4722" w14:textId="26DF72FC" w:rsidR="00FB5573" w:rsidRDefault="00FB5573" w:rsidP="00FB5573">
      <w:r w:rsidRPr="00F92492">
        <w:t>The Coral Sea Marine Park is influenced by a complex system of currents that change seasonally and between years. Currents have also influenced the composition of reef species. The east–west</w:t>
      </w:r>
      <w:r w:rsidR="00516B7A">
        <w:t xml:space="preserve"> </w:t>
      </w:r>
      <w:r w:rsidRPr="00F92492">
        <w:t xml:space="preserve">flowing South Equatorial Current cuts through the centre of the Marine Park before dividing to form the north-flowing Hiri Current and the south-flowing East Australian Current. These currents create a barrier reducing the mixing of species between the north and south of the Marine Park, forming distinct communities. The southern part of the Marine Park transitions between tropical and temperate waters and includes some temperate species typical of the Temperate East Marine Region. </w:t>
      </w:r>
    </w:p>
    <w:p w14:paraId="7EB8B9BE" w14:textId="77777777" w:rsidR="00FB5573" w:rsidRDefault="00FB5573" w:rsidP="00FB5573">
      <w:r w:rsidRPr="00F92492">
        <w:t>The Coral Sea Marine Park includes black marlin (</w:t>
      </w:r>
      <w:proofErr w:type="spellStart"/>
      <w:r w:rsidRPr="003B0959">
        <w:rPr>
          <w:i/>
          <w:iCs/>
        </w:rPr>
        <w:t>Istiompax</w:t>
      </w:r>
      <w:proofErr w:type="spellEnd"/>
      <w:r w:rsidRPr="003B0959">
        <w:rPr>
          <w:i/>
          <w:iCs/>
        </w:rPr>
        <w:t xml:space="preserve"> indica</w:t>
      </w:r>
      <w:r w:rsidRPr="00F92492">
        <w:t>) spawning aggregations near Osprey Reef, and every year humpback whales (</w:t>
      </w:r>
      <w:r w:rsidRPr="003B0959">
        <w:rPr>
          <w:i/>
          <w:iCs/>
        </w:rPr>
        <w:t>Megaptera novaeangliae</w:t>
      </w:r>
      <w:r w:rsidRPr="00F92492">
        <w:t>) migrate through the Park from Antarctica. Six of the world’s seven species of marine turtle occur in the Marine Park; all have threatened conservation status.</w:t>
      </w:r>
    </w:p>
    <w:p w14:paraId="0FBA986D" w14:textId="77777777" w:rsidR="00FB5573" w:rsidRDefault="00FB5573" w:rsidP="00FB5573">
      <w:pPr>
        <w:pStyle w:val="Heading3Numbered"/>
        <w:spacing w:before="240"/>
        <w:ind w:left="0" w:firstLine="0"/>
      </w:pPr>
      <w:r>
        <w:t xml:space="preserve">Values </w:t>
      </w:r>
    </w:p>
    <w:p w14:paraId="04763E61" w14:textId="77777777" w:rsidR="00FB5573" w:rsidRDefault="00FB5573" w:rsidP="00FB5573">
      <w:r>
        <w:t xml:space="preserve">The Australian Marine Park values are the guiding principles for marine park management and decision-making. The Coral Sea Marine Park values include: </w:t>
      </w:r>
    </w:p>
    <w:p w14:paraId="4743CC3B" w14:textId="69D3297E" w:rsidR="00FB5573" w:rsidRPr="00D83D15" w:rsidRDefault="00FB5573" w:rsidP="006B43B6">
      <w:pPr>
        <w:pStyle w:val="BulletMultiLevelList"/>
        <w:numPr>
          <w:ilvl w:val="0"/>
          <w:numId w:val="16"/>
        </w:numPr>
      </w:pPr>
      <w:r w:rsidRPr="00D83D15">
        <w:rPr>
          <w:b/>
          <w:bCs/>
        </w:rPr>
        <w:t>Natural values</w:t>
      </w:r>
      <w:r>
        <w:t xml:space="preserve"> – key ecological features such as deep-water valleys, ridges, troughs, terraces, aprons, slopes, canyons, reefs, cays, atolls, islets, seamounts and plateaux, </w:t>
      </w:r>
      <w:r w:rsidRPr="00CE13EE">
        <w:t>support</w:t>
      </w:r>
      <w:r>
        <w:t>ing</w:t>
      </w:r>
      <w:r w:rsidRPr="00CE13EE">
        <w:t xml:space="preserve"> a range of species listed as threatened, migratory, marine or cetacean under the </w:t>
      </w:r>
      <w:r w:rsidR="00F2785D">
        <w:t>Environmental Protection and Biodiversity Conservation (</w:t>
      </w:r>
      <w:r w:rsidRPr="00CE13EE">
        <w:t>EPBC</w:t>
      </w:r>
      <w:r w:rsidR="00F2785D">
        <w:t>)</w:t>
      </w:r>
      <w:r w:rsidRPr="00CE13EE">
        <w:t xml:space="preserve"> Act</w:t>
      </w:r>
      <w:r>
        <w:t xml:space="preserve">. The </w:t>
      </w:r>
      <w:r w:rsidR="00B01989">
        <w:t>m</w:t>
      </w:r>
      <w:r>
        <w:t xml:space="preserve">arine park </w:t>
      </w:r>
      <w:r w:rsidR="00F2785D">
        <w:t>p</w:t>
      </w:r>
      <w:r>
        <w:t xml:space="preserve">rovides biologically important </w:t>
      </w:r>
      <w:r w:rsidRPr="00CE13EE">
        <w:t>breeding and or foraging habitat</w:t>
      </w:r>
      <w:r>
        <w:t>s</w:t>
      </w:r>
      <w:r w:rsidRPr="00CE13EE">
        <w:t xml:space="preserve"> for seabirds, </w:t>
      </w:r>
      <w:r w:rsidR="00F24A80" w:rsidRPr="00CE13EE">
        <w:t>inter</w:t>
      </w:r>
      <w:r w:rsidR="00F24A80">
        <w:t>e</w:t>
      </w:r>
      <w:r w:rsidR="00F24A80" w:rsidRPr="00CE13EE">
        <w:t>sting</w:t>
      </w:r>
      <w:r w:rsidRPr="00CE13EE">
        <w:t xml:space="preserve"> habitat</w:t>
      </w:r>
      <w:r>
        <w:t>s</w:t>
      </w:r>
      <w:r w:rsidRPr="00CE13EE">
        <w:t xml:space="preserve"> for marine turtles, and a migratory pathway for humpback whales.</w:t>
      </w:r>
      <w:r>
        <w:t xml:space="preserve"> The C</w:t>
      </w:r>
      <w:r w:rsidRPr="00D83D15">
        <w:t>oringa-Herald and Lihou Reefs</w:t>
      </w:r>
      <w:r>
        <w:t xml:space="preserve"> are significant e</w:t>
      </w:r>
      <w:r w:rsidRPr="00D83D15">
        <w:t xml:space="preserve">cological features </w:t>
      </w:r>
      <w:r>
        <w:t xml:space="preserve">of the Marine Park, acting as a </w:t>
      </w:r>
      <w:r w:rsidRPr="00D83D15">
        <w:t>breeding site for several key waterbird species</w:t>
      </w:r>
      <w:r>
        <w:t xml:space="preserve"> and nationally threatened turtle species. </w:t>
      </w:r>
    </w:p>
    <w:p w14:paraId="0EFEC7BB" w14:textId="36BC20FA" w:rsidR="00FB5573" w:rsidRPr="00D83D15" w:rsidRDefault="00FB5573" w:rsidP="006B43B6">
      <w:pPr>
        <w:pStyle w:val="BulletMultiLevelList"/>
        <w:numPr>
          <w:ilvl w:val="0"/>
          <w:numId w:val="16"/>
        </w:numPr>
      </w:pPr>
      <w:r w:rsidRPr="00D83D15">
        <w:rPr>
          <w:b/>
          <w:bCs/>
        </w:rPr>
        <w:t>Cultural values</w:t>
      </w:r>
      <w:r>
        <w:t xml:space="preserve"> – </w:t>
      </w:r>
      <w:r w:rsidR="005C64E1">
        <w:t>S</w:t>
      </w:r>
      <w:r>
        <w:t xml:space="preserve">ea </w:t>
      </w:r>
      <w:r w:rsidR="005C64E1">
        <w:t>C</w:t>
      </w:r>
      <w:r>
        <w:t xml:space="preserve">ountry is valued for First Nations cultural identity, health and wellbeing, and First Nations </w:t>
      </w:r>
      <w:r w:rsidRPr="00F73606">
        <w:t>people continue to assert inherited rights and responsibilities over</w:t>
      </w:r>
      <w:r w:rsidR="005C64E1">
        <w:t xml:space="preserve"> Sea C</w:t>
      </w:r>
      <w:r w:rsidRPr="00F73606">
        <w:t xml:space="preserve">ountry within the </w:t>
      </w:r>
      <w:r>
        <w:t xml:space="preserve">Coral Sea Marine Park. </w:t>
      </w:r>
      <w:r w:rsidR="005C64E1">
        <w:t xml:space="preserve">Specifically, </w:t>
      </w:r>
      <w:r w:rsidRPr="00A86770">
        <w:t>Torres Strait Islander</w:t>
      </w:r>
      <w:r w:rsidR="005C64E1">
        <w:t xml:space="preserve"> peoples </w:t>
      </w:r>
      <w:r w:rsidRPr="00A86770">
        <w:t xml:space="preserve">and </w:t>
      </w:r>
      <w:r w:rsidR="00D30AF6">
        <w:t>Aboriginal</w:t>
      </w:r>
      <w:r w:rsidRPr="00A86770">
        <w:t xml:space="preserve"> people</w:t>
      </w:r>
      <w:r>
        <w:t>s</w:t>
      </w:r>
      <w:r w:rsidRPr="00A86770">
        <w:t xml:space="preserve"> of the east coast of Cape York have </w:t>
      </w:r>
      <w:r w:rsidR="005C64E1">
        <w:t>S</w:t>
      </w:r>
      <w:r w:rsidRPr="00A86770">
        <w:t xml:space="preserve">ea </w:t>
      </w:r>
      <w:r w:rsidR="005C64E1">
        <w:t>C</w:t>
      </w:r>
      <w:r w:rsidRPr="00A86770">
        <w:t>ountry responsibilities for parts of the Marine Park.</w:t>
      </w:r>
      <w:r>
        <w:t xml:space="preserve"> </w:t>
      </w:r>
      <w:r w:rsidRPr="007855E2">
        <w:t>The Meriam People’s sea country extends over the Ashmore Reef region of the Marine Park. Under traditional (Malo’s) law, Ashmore Reef is a significant cultural area for the Meriam People</w:t>
      </w:r>
      <w:r>
        <w:t xml:space="preserve">. </w:t>
      </w:r>
    </w:p>
    <w:p w14:paraId="5F4111AC" w14:textId="77777777" w:rsidR="00FB5573" w:rsidRDefault="00FB5573" w:rsidP="006B43B6">
      <w:pPr>
        <w:pStyle w:val="BulletMultiLevelList"/>
        <w:numPr>
          <w:ilvl w:val="0"/>
          <w:numId w:val="16"/>
        </w:numPr>
      </w:pPr>
      <w:r w:rsidRPr="00D83D15">
        <w:rPr>
          <w:b/>
          <w:bCs/>
        </w:rPr>
        <w:t>Heritage values</w:t>
      </w:r>
      <w:r>
        <w:t xml:space="preserve"> – </w:t>
      </w:r>
      <w:r w:rsidRPr="00A86770">
        <w:t>over 45 known shipwrecks listed under the Historic Shipwrecks Act 1976</w:t>
      </w:r>
      <w:r>
        <w:t xml:space="preserve"> are found in the </w:t>
      </w:r>
      <w:proofErr w:type="gramStart"/>
      <w:r>
        <w:t>Park</w:t>
      </w:r>
      <w:proofErr w:type="gramEnd"/>
      <w:r>
        <w:t xml:space="preserve">, including the </w:t>
      </w:r>
      <w:r w:rsidRPr="00A86770">
        <w:t>Cato (wrecked in 1803), HMS Porpoise, (wrecked in 1803)</w:t>
      </w:r>
      <w:r>
        <w:t xml:space="preserve"> </w:t>
      </w:r>
      <w:r w:rsidRPr="00A86770">
        <w:t>and Echo (wrecked in 1820). There are also three United States of America navy ships sunk in 1942 during the Battle of the Coral Sea: the USS Lexington (aircraft carrier), USS Neosho (aviation fuel supplier), and USS Sims (destroyer)</w:t>
      </w:r>
      <w:r>
        <w:t>. Whilst n</w:t>
      </w:r>
      <w:r w:rsidRPr="001F4F79">
        <w:t>o international, Commonwealth or national heritage listings apply to the Marine Park</w:t>
      </w:r>
      <w:r>
        <w:t>, it</w:t>
      </w:r>
      <w:r w:rsidRPr="001F4F79">
        <w:t xml:space="preserve"> is adjacent to the Great Barrier Reef World Heritage Area</w:t>
      </w:r>
      <w:r>
        <w:t xml:space="preserve">. </w:t>
      </w:r>
    </w:p>
    <w:p w14:paraId="5E4FCAED" w14:textId="70C263EE" w:rsidR="00FB5573" w:rsidRDefault="00FB5573" w:rsidP="006B43B6">
      <w:pPr>
        <w:pStyle w:val="BulletMultiLevelList"/>
        <w:numPr>
          <w:ilvl w:val="0"/>
          <w:numId w:val="16"/>
        </w:numPr>
      </w:pPr>
      <w:r w:rsidRPr="00D83D15">
        <w:rPr>
          <w:b/>
          <w:bCs/>
        </w:rPr>
        <w:t>Socio-economic values</w:t>
      </w:r>
      <w:r>
        <w:t xml:space="preserve"> – tourism and recreational activities including </w:t>
      </w:r>
      <w:r w:rsidRPr="00A86770">
        <w:t>fishing, snorkelling, diving and boating</w:t>
      </w:r>
      <w:r>
        <w:t xml:space="preserve"> around </w:t>
      </w:r>
      <w:r w:rsidRPr="00A86770">
        <w:t>reefs, islands, cays and deep-water environments</w:t>
      </w:r>
      <w:r>
        <w:t xml:space="preserve"> </w:t>
      </w:r>
      <w:r w:rsidR="006B1F01">
        <w:t>take place</w:t>
      </w:r>
      <w:r>
        <w:t xml:space="preserve"> in the marine park, despite it</w:t>
      </w:r>
      <w:r w:rsidR="006B1F01">
        <w:t>s</w:t>
      </w:r>
      <w:r>
        <w:t xml:space="preserve"> offshore location. Commercial fishing also occurs. </w:t>
      </w:r>
      <w:r w:rsidRPr="001F4F79">
        <w:t>These activities contribute to the wellbeing of regional communities and the prosperity of the nation</w:t>
      </w:r>
      <w:r>
        <w:t xml:space="preserve">. </w:t>
      </w:r>
    </w:p>
    <w:p w14:paraId="3628BEF7" w14:textId="77777777" w:rsidR="00FB5573" w:rsidRDefault="00FB5573" w:rsidP="005C64E1">
      <w:pPr>
        <w:pStyle w:val="Heading3Numbered"/>
        <w:keepNext/>
        <w:spacing w:before="240"/>
        <w:ind w:left="0" w:firstLine="0"/>
      </w:pPr>
      <w:r>
        <w:t xml:space="preserve">Pressures </w:t>
      </w:r>
    </w:p>
    <w:p w14:paraId="6B4A3395" w14:textId="3EA3B4B9" w:rsidR="005C64E1" w:rsidRPr="004C0BF2" w:rsidRDefault="005C64E1" w:rsidP="005C64E1">
      <w:r w:rsidRPr="005C64E1">
        <w:t xml:space="preserve">The </w:t>
      </w:r>
      <w:r>
        <w:t>Coral Sea Marine Park</w:t>
      </w:r>
      <w:r w:rsidRPr="005C64E1">
        <w:t xml:space="preserve"> faces a range of pressures </w:t>
      </w:r>
      <w:r w:rsidR="00E85C7A">
        <w:t xml:space="preserve">that, if left unchecked, </w:t>
      </w:r>
      <w:r w:rsidR="000649B4">
        <w:t>may impact on marine park values</w:t>
      </w:r>
      <w:r w:rsidR="004C0BF2">
        <w:t xml:space="preserve">. Examples of habitats, key ecological features and species vulnerable to the effects of </w:t>
      </w:r>
      <w:r w:rsidR="00DC6F58">
        <w:lastRenderedPageBreak/>
        <w:t>the below pressures</w:t>
      </w:r>
      <w:r w:rsidR="004C0BF2">
        <w:t xml:space="preserve"> include reef, cay and seamount habitats, and species of </w:t>
      </w:r>
      <w:r w:rsidR="00A43EBA" w:rsidRPr="00A43EBA">
        <w:t>seabird</w:t>
      </w:r>
      <w:r w:rsidR="00A43EBA">
        <w:t xml:space="preserve">, </w:t>
      </w:r>
      <w:r w:rsidR="004C0BF2">
        <w:t>shark, dolphin, marine turtle, sea snake, sea cucumber</w:t>
      </w:r>
      <w:r w:rsidR="005B4E2B">
        <w:t xml:space="preserve">, </w:t>
      </w:r>
      <w:r w:rsidR="005B4E2B" w:rsidRPr="005B4E2B">
        <w:t>marine turtle</w:t>
      </w:r>
      <w:r w:rsidR="004C0BF2">
        <w:t xml:space="preserve"> and fish</w:t>
      </w:r>
      <w:r w:rsidRPr="005C64E1">
        <w:t>:</w:t>
      </w:r>
    </w:p>
    <w:p w14:paraId="3C040FBC" w14:textId="1795E622" w:rsidR="00FB5573" w:rsidRDefault="00FB5573" w:rsidP="006B43B6">
      <w:pPr>
        <w:pStyle w:val="BulletMultiLevelList"/>
        <w:numPr>
          <w:ilvl w:val="0"/>
          <w:numId w:val="18"/>
        </w:numPr>
      </w:pPr>
      <w:r w:rsidRPr="00274D36">
        <w:rPr>
          <w:b/>
          <w:bCs/>
        </w:rPr>
        <w:t>Climate change</w:t>
      </w:r>
      <w:r>
        <w:t xml:space="preserve"> and its complex environmental impacts</w:t>
      </w:r>
      <w:r w:rsidR="001B4868">
        <w:t>,</w:t>
      </w:r>
      <w:r>
        <w:t xml:space="preserve"> including</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p>
    <w:p w14:paraId="6AEC9379" w14:textId="74817924" w:rsidR="006723CF" w:rsidRDefault="00FB5573" w:rsidP="006B43B6">
      <w:pPr>
        <w:pStyle w:val="BulletMultiLevelList"/>
        <w:numPr>
          <w:ilvl w:val="0"/>
          <w:numId w:val="18"/>
        </w:numPr>
      </w:pPr>
      <w:r w:rsidRPr="00274D36">
        <w:rPr>
          <w:b/>
          <w:bCs/>
        </w:rPr>
        <w:t>Extraction of living resources</w:t>
      </w:r>
      <w:r>
        <w:t xml:space="preserve"> </w:t>
      </w:r>
      <w:r w:rsidR="00724960">
        <w:t xml:space="preserve">from </w:t>
      </w:r>
      <w:r w:rsidR="006723CF" w:rsidRPr="006723CF">
        <w:t>illegal, unregulated and unreported fishing (including illegal foreign fishing) can modify natural populations of target species</w:t>
      </w:r>
      <w:r w:rsidR="009704C3">
        <w:t xml:space="preserve"> </w:t>
      </w:r>
      <w:r w:rsidR="00E2668F">
        <w:t>through</w:t>
      </w:r>
      <w:r w:rsidR="009704C3">
        <w:t xml:space="preserve"> b</w:t>
      </w:r>
      <w:r w:rsidR="00F918B5" w:rsidRPr="00F918B5">
        <w:t xml:space="preserve">ycatch of </w:t>
      </w:r>
      <w:r w:rsidR="009704C3" w:rsidRPr="00F918B5">
        <w:t>non-target</w:t>
      </w:r>
      <w:r w:rsidR="00F918B5" w:rsidRPr="00F918B5">
        <w:t xml:space="preserve"> species and/or physical disturbance to habitats</w:t>
      </w:r>
      <w:r w:rsidR="006723CF" w:rsidRPr="006723CF">
        <w:t xml:space="preserve">. </w:t>
      </w:r>
    </w:p>
    <w:p w14:paraId="5CA7A1D6" w14:textId="2B7E9EB7" w:rsidR="00FB5573" w:rsidRDefault="00FB5573" w:rsidP="006B43B6">
      <w:pPr>
        <w:pStyle w:val="BulletMultiLevelList"/>
        <w:numPr>
          <w:ilvl w:val="0"/>
          <w:numId w:val="17"/>
        </w:numPr>
      </w:pPr>
      <w:r w:rsidRPr="00274D36">
        <w:rPr>
          <w:b/>
          <w:bCs/>
        </w:rPr>
        <w:t>Habitat modification</w:t>
      </w:r>
      <w:r>
        <w:t xml:space="preserve"> </w:t>
      </w:r>
      <w:r w:rsidRPr="0066526C">
        <w:t>can occur directly through physical disturbance or indirectly through the presence of infrastructure</w:t>
      </w:r>
      <w:r>
        <w:t xml:space="preserve">. </w:t>
      </w:r>
    </w:p>
    <w:p w14:paraId="25F8806A" w14:textId="77777777" w:rsidR="00FB5573" w:rsidRPr="00133068" w:rsidRDefault="00FB5573" w:rsidP="006B43B6">
      <w:pPr>
        <w:pStyle w:val="BulletMultiLevelList"/>
        <w:numPr>
          <w:ilvl w:val="0"/>
          <w:numId w:val="17"/>
        </w:numPr>
        <w:rPr>
          <w:b/>
          <w:bCs/>
        </w:rPr>
      </w:pPr>
      <w:r w:rsidRPr="00133068">
        <w:rPr>
          <w:b/>
          <w:bCs/>
        </w:rPr>
        <w:t>Human presence</w:t>
      </w:r>
      <w:r>
        <w:rPr>
          <w:b/>
          <w:bCs/>
        </w:rPr>
        <w:t xml:space="preserve"> </w:t>
      </w:r>
      <w:r w:rsidRPr="00133068">
        <w:t>via</w:t>
      </w:r>
      <w:r>
        <w:rPr>
          <w:b/>
          <w:bCs/>
        </w:rPr>
        <w:t xml:space="preserve"> </w:t>
      </w:r>
      <w:r w:rsidRPr="00133068">
        <w:t>activities such as boating, camping, diving and snorkelling ha</w:t>
      </w:r>
      <w:r>
        <w:t>s</w:t>
      </w:r>
      <w:r w:rsidRPr="00133068">
        <w:t xml:space="preserve"> the potential to impact marine park values directly through contact from collision or indirectly </w:t>
      </w:r>
      <w:r>
        <w:t>th</w:t>
      </w:r>
      <w:r w:rsidRPr="00133068">
        <w:t>rough changes in behaviour from disturbance. Examples of habitats and species vulnerable to human disturbance include reef, cay and seamount habitats, and species of seabirds, shark, dolphin, marine turtle and fish.</w:t>
      </w:r>
    </w:p>
    <w:p w14:paraId="49631BAE" w14:textId="77777777" w:rsidR="00FB5573" w:rsidRDefault="00FB5573" w:rsidP="006B43B6">
      <w:pPr>
        <w:pStyle w:val="BulletMultiLevelList"/>
        <w:numPr>
          <w:ilvl w:val="0"/>
          <w:numId w:val="17"/>
        </w:numPr>
      </w:pPr>
      <w:r w:rsidRPr="00274D36">
        <w:rPr>
          <w:b/>
          <w:bCs/>
        </w:rPr>
        <w:t>Invasive species</w:t>
      </w:r>
      <w:r>
        <w:t xml:space="preserve"> introduced via key </w:t>
      </w:r>
      <w:r w:rsidRPr="002131FF">
        <w:t>sources includ</w:t>
      </w:r>
      <w:r>
        <w:t>ing</w:t>
      </w:r>
      <w:r w:rsidRPr="002131FF">
        <w:t xml:space="preserve"> vessel ballast and bilge water discharge, biofouling, accidental or deliberate species transport, and land-based activities</w:t>
      </w:r>
      <w:r>
        <w:t xml:space="preserve">, </w:t>
      </w:r>
      <w:r w:rsidRPr="002131FF">
        <w:t>with impacts including predation, habitat damage and competition with native species.</w:t>
      </w:r>
      <w:r>
        <w:t xml:space="preserve"> </w:t>
      </w:r>
      <w:r w:rsidRPr="002131FF">
        <w:t>Examples of habitats, key ecological features and species vulnerable to the impacts of invasive species include reef and island habitats, and nesting seabirds and marine turtles such as those at Coringa–Herald and Lihou Reefs.</w:t>
      </w:r>
    </w:p>
    <w:p w14:paraId="7A29AC63" w14:textId="0A5CF70F" w:rsidR="00FB5573" w:rsidRDefault="00FB5573" w:rsidP="006B43B6">
      <w:pPr>
        <w:pStyle w:val="BulletMultiLevelList"/>
        <w:numPr>
          <w:ilvl w:val="0"/>
          <w:numId w:val="17"/>
        </w:numPr>
      </w:pPr>
      <w:r w:rsidRPr="00274D36">
        <w:rPr>
          <w:b/>
          <w:bCs/>
        </w:rPr>
        <w:t>Marine pollution</w:t>
      </w:r>
      <w:r>
        <w:t xml:space="preserve"> </w:t>
      </w:r>
      <w:r w:rsidRPr="00876762">
        <w:t>includ</w:t>
      </w:r>
      <w:r>
        <w:t>ing</w:t>
      </w:r>
      <w:r w:rsidRPr="00876762">
        <w:t xml:space="preserve"> the emission of noise or light, marine debris (for example, plastics and lost fishing gear), and discharge of oil, chemicals or waste</w:t>
      </w:r>
      <w:r>
        <w:t xml:space="preserve">. </w:t>
      </w:r>
      <w:r w:rsidRPr="002131FF">
        <w:t xml:space="preserve">Pollution can be detrimental to marine life, </w:t>
      </w:r>
      <w:r>
        <w:t>leading to</w:t>
      </w:r>
      <w:r w:rsidRPr="002131FF">
        <w:t xml:space="preserve"> contamination of ecosystems, entanglement, or </w:t>
      </w:r>
      <w:r w:rsidRPr="00876762">
        <w:t>ingest</w:t>
      </w:r>
      <w:r>
        <w:t>ion</w:t>
      </w:r>
      <w:r w:rsidRPr="00876762">
        <w:t xml:space="preserve"> by marine species</w:t>
      </w:r>
      <w:r>
        <w:t xml:space="preserve">. </w:t>
      </w:r>
    </w:p>
    <w:p w14:paraId="2BC74B6D" w14:textId="77777777" w:rsidR="00FB5573" w:rsidRDefault="00FB5573" w:rsidP="00FB5573">
      <w:pPr>
        <w:pStyle w:val="Heading3Numbered"/>
        <w:spacing w:before="240" w:after="240"/>
        <w:ind w:left="0" w:firstLine="0"/>
      </w:pPr>
      <w:r>
        <w:t>Management</w:t>
      </w:r>
    </w:p>
    <w:p w14:paraId="6759D90F" w14:textId="166938EA" w:rsidR="005C64E1" w:rsidRPr="006B39CC" w:rsidRDefault="00FB5573" w:rsidP="005C64E1">
      <w:r>
        <w:t xml:space="preserve">The Coral Sea Marine Park is managed by Parks Australia </w:t>
      </w:r>
      <w:r w:rsidR="005C64E1">
        <w:t>staff within the Marine and Island Parks Branch</w:t>
      </w:r>
      <w:r w:rsidR="005C64E1" w:rsidRPr="006B39CC">
        <w:t xml:space="preserve"> on behalf of the Director of National Parks</w:t>
      </w:r>
      <w:r w:rsidR="005C64E1">
        <w:t>. This is done in</w:t>
      </w:r>
      <w:r w:rsidR="005C64E1" w:rsidRPr="006B39CC">
        <w:t xml:space="preserve"> collaboration with:</w:t>
      </w:r>
    </w:p>
    <w:p w14:paraId="142EA719" w14:textId="6C5794EC" w:rsidR="005C64E1" w:rsidRPr="00563222" w:rsidRDefault="005C64E1" w:rsidP="00563222">
      <w:pPr>
        <w:pStyle w:val="BulletMultiLevelList"/>
      </w:pPr>
      <w:r w:rsidRPr="00563222">
        <w:t>Traditional Owners and First Nations peoples</w:t>
      </w:r>
      <w:r w:rsidR="008F6744">
        <w:t>,</w:t>
      </w:r>
    </w:p>
    <w:p w14:paraId="6C26A614" w14:textId="5DA70AD6" w:rsidR="00FB5573" w:rsidRDefault="00FB5573" w:rsidP="00563222">
      <w:pPr>
        <w:pStyle w:val="BulletMultiLevelList"/>
      </w:pPr>
      <w:r w:rsidRPr="00133068">
        <w:t xml:space="preserve">Government agencies (both Commonwealth and </w:t>
      </w:r>
      <w:r w:rsidR="008F6744">
        <w:t>s</w:t>
      </w:r>
      <w:r w:rsidRPr="00133068">
        <w:t>tate)</w:t>
      </w:r>
      <w:r w:rsidR="00563222">
        <w:t>,</w:t>
      </w:r>
      <w:r w:rsidR="00BC531E">
        <w:t xml:space="preserve"> and</w:t>
      </w:r>
    </w:p>
    <w:p w14:paraId="6CD45A83" w14:textId="3673B384" w:rsidR="0096462A" w:rsidRPr="00E464C4" w:rsidRDefault="00FB5573" w:rsidP="00563222">
      <w:pPr>
        <w:pStyle w:val="BulletMultiLevelList"/>
      </w:pPr>
      <w:r w:rsidRPr="00133068">
        <w:t>The Coral Sea Marine Park Advisory Committee (CSMPAC)</w:t>
      </w:r>
      <w:r>
        <w:t xml:space="preserve"> – </w:t>
      </w:r>
      <w:r w:rsidRPr="00DB561B">
        <w:t>an expert advisory committee representing a range of perspectives relevant to marine park management in the Coral Sea</w:t>
      </w:r>
      <w:r w:rsidR="00563222">
        <w:t xml:space="preserve"> Marine Park.</w:t>
      </w:r>
      <w:r w:rsidRPr="00DB561B">
        <w:t xml:space="preserve"> The Committee provides strategic advice to Parks Australia on marine park management issues at a regional level.</w:t>
      </w:r>
    </w:p>
    <w:p w14:paraId="7BA5A2C5" w14:textId="77777777" w:rsidR="00272242" w:rsidRPr="00F96019" w:rsidRDefault="00272242" w:rsidP="00272242"/>
    <w:p w14:paraId="3D1425F0" w14:textId="77777777" w:rsidR="00ED7CC0" w:rsidRDefault="00ED7CC0" w:rsidP="00ED7CC0">
      <w:pPr>
        <w:pStyle w:val="Heading1Numbered"/>
        <w:widowControl w:val="0"/>
        <w:spacing w:after="120"/>
      </w:pPr>
      <w:bookmarkStart w:id="22" w:name="_Toc234250353"/>
      <w:bookmarkStart w:id="23" w:name="Overall_evaluation_questions"/>
      <w:r>
        <w:lastRenderedPageBreak/>
        <w:t>Findings relating to overall evaluation questions</w:t>
      </w:r>
      <w:bookmarkEnd w:id="22"/>
    </w:p>
    <w:bookmarkEnd w:id="23"/>
    <w:p w14:paraId="49002AE0" w14:textId="77777777" w:rsidR="00ED7CC0" w:rsidRPr="00DC7DDE" w:rsidRDefault="00ED7CC0" w:rsidP="00ED7CC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5336F08" w14:textId="77777777" w:rsidR="00B93303" w:rsidRPr="004E225C" w:rsidRDefault="00B93303" w:rsidP="00B93303">
      <w:pPr>
        <w:shd w:val="clear" w:color="auto" w:fill="F2F2F2" w:themeFill="background1" w:themeFillShade="F2"/>
        <w:spacing w:before="0" w:after="0"/>
        <w:rPr>
          <w:i/>
          <w:iCs/>
        </w:rPr>
      </w:pPr>
      <w:r w:rsidRPr="00F16EC5">
        <w:rPr>
          <w:i/>
          <w:iCs/>
        </w:rPr>
        <w:t xml:space="preserve">This chapter presents the findings </w:t>
      </w:r>
      <w:r w:rsidRPr="00F16EC5">
        <w:rPr>
          <w:b/>
          <w:bCs/>
          <w:i/>
          <w:iCs/>
        </w:rPr>
        <w:t>related to the broader evaluation questions</w:t>
      </w:r>
      <w:r w:rsidRPr="00F16EC5">
        <w:rPr>
          <w:i/>
          <w:iCs/>
        </w:rPr>
        <w:t xml:space="preserve">, focusing on plan design, assessment and monitoring, responsiveness and adaptability, and considerations for </w:t>
      </w:r>
      <w:proofErr w:type="gramStart"/>
      <w:r w:rsidRPr="00F16EC5">
        <w:rPr>
          <w:i/>
          <w:iCs/>
        </w:rPr>
        <w:t>future plans</w:t>
      </w:r>
      <w:proofErr w:type="gramEnd"/>
      <w:r w:rsidRPr="00F16EC5">
        <w:rPr>
          <w:i/>
          <w:iCs/>
        </w:rPr>
        <w:t>.</w:t>
      </w:r>
    </w:p>
    <w:p w14:paraId="2302BF28" w14:textId="77777777" w:rsidR="00ED7CC0" w:rsidRPr="00DA7F1A" w:rsidRDefault="00ED7CC0" w:rsidP="00ED7CC0">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571265" w14:textId="77777777" w:rsidR="00ED7CC0" w:rsidRDefault="00ED7CC0" w:rsidP="00ED7CC0">
      <w:pPr>
        <w:pStyle w:val="Heading2Numbered"/>
        <w:spacing w:before="120"/>
        <w:ind w:left="432"/>
      </w:pPr>
      <w:bookmarkStart w:id="24" w:name="_Toc234250354"/>
      <w:r>
        <w:t>Overall findings</w:t>
      </w:r>
      <w:bookmarkEnd w:id="24"/>
    </w:p>
    <w:p w14:paraId="7C07FA76" w14:textId="49A45C39" w:rsidR="00B93303" w:rsidRDefault="00B93303" w:rsidP="00B93303">
      <w:r w:rsidRPr="00BD73D5">
        <w:t xml:space="preserve">Overall, the </w:t>
      </w:r>
      <w:r>
        <w:t>Coral Sea</w:t>
      </w:r>
      <w:r w:rsidRPr="00BD73D5">
        <w:t xml:space="preserve"> </w:t>
      </w:r>
      <w:r w:rsidR="004C611A" w:rsidRPr="004C611A">
        <w:rPr>
          <w:lang w:val="en-US"/>
        </w:rPr>
        <w:t>Marine Park</w:t>
      </w:r>
      <w:r w:rsidR="004C611A">
        <w:rPr>
          <w:lang w:val="en-US"/>
        </w:rPr>
        <w:t xml:space="preserve"> </w:t>
      </w:r>
      <w:r w:rsidRPr="006D1088">
        <w:t>demonstrated positive progress in implementing</w:t>
      </w:r>
      <w:r w:rsidRPr="00BD73D5">
        <w:t xml:space="preserve"> the actions and </w:t>
      </w:r>
      <w:r>
        <w:t xml:space="preserve">achieving the </w:t>
      </w:r>
      <w:r w:rsidRPr="00BD73D5">
        <w:t xml:space="preserve">intended outcomes across </w:t>
      </w:r>
      <w:r w:rsidR="00A36E45">
        <w:t xml:space="preserve">many of </w:t>
      </w:r>
      <w:r w:rsidRPr="00BD73D5">
        <w:t xml:space="preserve">its management programs. This is reflected in the program grades, with </w:t>
      </w:r>
      <w:r w:rsidR="00D3126D">
        <w:t>three</w:t>
      </w:r>
      <w:r w:rsidRPr="00BD73D5">
        <w:t xml:space="preserve"> program</w:t>
      </w:r>
      <w:r w:rsidR="006D1088">
        <w:t>s</w:t>
      </w:r>
      <w:r w:rsidRPr="00BD73D5">
        <w:t xml:space="preserve"> assessed as ‘</w:t>
      </w:r>
      <w:r w:rsidR="00CE1675">
        <w:t>g</w:t>
      </w:r>
      <w:r w:rsidRPr="004D6C92">
        <w:t>ood’</w:t>
      </w:r>
      <w:r w:rsidR="00A36E45">
        <w:t xml:space="preserve"> and</w:t>
      </w:r>
      <w:r w:rsidRPr="004D6C92">
        <w:t xml:space="preserve"> </w:t>
      </w:r>
      <w:r w:rsidR="00AA39AF">
        <w:t>one</w:t>
      </w:r>
      <w:r w:rsidRPr="004D6C92">
        <w:t xml:space="preserve"> assessed</w:t>
      </w:r>
      <w:r w:rsidRPr="00BD73D5">
        <w:t xml:space="preserve"> as ‘</w:t>
      </w:r>
      <w:r w:rsidR="00CE1675">
        <w:t>g</w:t>
      </w:r>
      <w:r w:rsidRPr="00BD73D5">
        <w:t xml:space="preserve">ood with some </w:t>
      </w:r>
      <w:proofErr w:type="gramStart"/>
      <w:r w:rsidRPr="00BD73D5">
        <w:t>concerns’</w:t>
      </w:r>
      <w:proofErr w:type="gramEnd"/>
      <w:r w:rsidR="00A36E45">
        <w:t>. However, the evaluation also identified room for improvement, with</w:t>
      </w:r>
      <w:r w:rsidRPr="00BD73D5">
        <w:t xml:space="preserve"> </w:t>
      </w:r>
      <w:r w:rsidR="00AA39AF">
        <w:t>two</w:t>
      </w:r>
      <w:r w:rsidRPr="00BD73D5">
        <w:t xml:space="preserve"> </w:t>
      </w:r>
      <w:r w:rsidR="00A36E45">
        <w:t>management programs</w:t>
      </w:r>
      <w:r w:rsidRPr="00BD73D5">
        <w:t xml:space="preserve"> assessed as ‘</w:t>
      </w:r>
      <w:r w:rsidR="00CE1675">
        <w:t>s</w:t>
      </w:r>
      <w:r w:rsidRPr="00BD73D5">
        <w:t>ignificant concerns’</w:t>
      </w:r>
      <w:r>
        <w:t xml:space="preserve"> </w:t>
      </w:r>
      <w:r w:rsidRPr="006D1088">
        <w:t xml:space="preserve">and </w:t>
      </w:r>
      <w:r w:rsidR="00AA39AF">
        <w:t>one being</w:t>
      </w:r>
      <w:r w:rsidRPr="006D1088">
        <w:t xml:space="preserve"> determined</w:t>
      </w:r>
      <w:r>
        <w:t xml:space="preserve"> as ‘</w:t>
      </w:r>
      <w:r w:rsidR="00CE1675">
        <w:t>c</w:t>
      </w:r>
      <w:r>
        <w:t>ritical’</w:t>
      </w:r>
      <w:r w:rsidRPr="00BD73D5">
        <w:t>.</w:t>
      </w:r>
    </w:p>
    <w:p w14:paraId="20605755" w14:textId="1E37E523" w:rsidR="00B93303" w:rsidRDefault="00B93303" w:rsidP="00B93303">
      <w:r w:rsidRPr="004E225C">
        <w:t xml:space="preserve">The evaluation identified a </w:t>
      </w:r>
      <w:r w:rsidRPr="004E225C">
        <w:rPr>
          <w:b/>
          <w:bCs/>
        </w:rPr>
        <w:t>range of strengths and achievements</w:t>
      </w:r>
      <w:r w:rsidRPr="004E225C">
        <w:t xml:space="preserve"> in relation to the overall implementation of the </w:t>
      </w:r>
      <w:r>
        <w:t>Coral Sea</w:t>
      </w:r>
      <w:r w:rsidRPr="004E225C">
        <w:t xml:space="preserve"> </w:t>
      </w:r>
      <w:r w:rsidR="004C611A" w:rsidRPr="004C611A">
        <w:rPr>
          <w:lang w:val="en-US"/>
        </w:rPr>
        <w:t>Marine Park</w:t>
      </w:r>
      <w:r w:rsidR="004C611A">
        <w:rPr>
          <w:lang w:val="en-US"/>
        </w:rPr>
        <w:t xml:space="preserve"> </w:t>
      </w:r>
      <w:r>
        <w:t>M</w:t>
      </w:r>
      <w:r w:rsidRPr="004E225C">
        <w:t xml:space="preserve">anagement </w:t>
      </w:r>
      <w:r>
        <w:t>P</w:t>
      </w:r>
      <w:r w:rsidRPr="004E225C">
        <w:t>lan, including the:</w:t>
      </w:r>
    </w:p>
    <w:p w14:paraId="3DD29E22" w14:textId="4A0A38C0" w:rsidR="006D1088" w:rsidRPr="00F177AA" w:rsidRDefault="006D1088" w:rsidP="006B43B6">
      <w:pPr>
        <w:pStyle w:val="BulletMultiLevelList"/>
        <w:numPr>
          <w:ilvl w:val="0"/>
          <w:numId w:val="13"/>
        </w:numPr>
        <w:spacing w:after="40"/>
        <w:ind w:left="357" w:hanging="357"/>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Pr>
          <w:i/>
          <w:iCs/>
        </w:rPr>
        <w:t>S</w:t>
      </w:r>
      <w:r w:rsidRPr="00127E09">
        <w:rPr>
          <w:i/>
          <w:iCs/>
        </w:rPr>
        <w:t>trategy’</w:t>
      </w:r>
      <w:r w:rsidRPr="00F177AA">
        <w:t xml:space="preserve"> and the ‘</w:t>
      </w:r>
      <w:r w:rsidRPr="00127E09">
        <w:rPr>
          <w:i/>
          <w:iCs/>
        </w:rPr>
        <w:t>Australian Marine Parks Assessment</w:t>
      </w:r>
      <w:r w:rsidR="002E1A5B">
        <w:rPr>
          <w:i/>
          <w:iCs/>
        </w:rPr>
        <w:t>s</w:t>
      </w:r>
      <w:r w:rsidRPr="00127E09">
        <w:rPr>
          <w:i/>
          <w:iCs/>
        </w:rPr>
        <w:t xml:space="preserve"> and Authorisations Policy’</w:t>
      </w:r>
      <w:r w:rsidRPr="00F177AA">
        <w:t>, both of which provided clear guidance for implementing effective actions throughout the duration of the plan.</w:t>
      </w:r>
    </w:p>
    <w:p w14:paraId="54094C5A" w14:textId="1F5FCFDC" w:rsidR="006D1088" w:rsidRPr="00F177AA" w:rsidRDefault="006D1088" w:rsidP="006B43B6">
      <w:pPr>
        <w:pStyle w:val="BulletMultiLevelList"/>
        <w:numPr>
          <w:ilvl w:val="1"/>
          <w:numId w:val="13"/>
        </w:numPr>
        <w:spacing w:after="40"/>
      </w:pPr>
      <w:r w:rsidRPr="00F177AA">
        <w:t xml:space="preserve">However, the </w:t>
      </w:r>
      <w:r w:rsidRPr="00B24C61">
        <w:t xml:space="preserve">First Nations </w:t>
      </w:r>
      <w:r w:rsidR="007B5093" w:rsidRPr="00B24C61">
        <w:t>E</w:t>
      </w:r>
      <w:r w:rsidRPr="00B24C61">
        <w:t xml:space="preserve">ngagement and </w:t>
      </w:r>
      <w:r w:rsidR="007B5093" w:rsidRPr="00B24C61">
        <w:t>C</w:t>
      </w:r>
      <w:r w:rsidRPr="00B24C61">
        <w:t xml:space="preserve">ultural </w:t>
      </w:r>
      <w:r w:rsidR="007B5093" w:rsidRPr="00B24C61">
        <w:t>H</w:t>
      </w:r>
      <w:r w:rsidRPr="00B24C61">
        <w:t xml:space="preserve">eritage </w:t>
      </w:r>
      <w:r w:rsidR="007B5093" w:rsidRPr="00B24C61">
        <w:t>S</w:t>
      </w:r>
      <w:r w:rsidRPr="00B24C61">
        <w:t>trategy</w:t>
      </w:r>
      <w:r w:rsidRPr="00F177AA">
        <w:t xml:space="preserve"> was noted as not having been completed, and the </w:t>
      </w:r>
      <w:r w:rsidRPr="00B24C61">
        <w:t>Australian Marine Parks Science Strategy</w:t>
      </w:r>
      <w:r w:rsidRPr="00F177AA">
        <w:t xml:space="preserve"> was </w:t>
      </w:r>
      <w:r w:rsidR="005706DD">
        <w:t>subsumed into a broader science strategy</w:t>
      </w:r>
      <w:r w:rsidRPr="00F177AA">
        <w:t xml:space="preserve">, with stakeholder feedback suggesting that clearer strategies could go some way to assisting in overcoming shortcomings in these program areas. </w:t>
      </w:r>
    </w:p>
    <w:p w14:paraId="048B58A3" w14:textId="68D06E96" w:rsidR="006D1088" w:rsidRPr="009372A2" w:rsidRDefault="006D1088" w:rsidP="006B43B6">
      <w:pPr>
        <w:pStyle w:val="BulletMultiLevelList"/>
        <w:numPr>
          <w:ilvl w:val="0"/>
          <w:numId w:val="13"/>
        </w:numPr>
        <w:spacing w:after="40"/>
        <w:ind w:left="357" w:hanging="357"/>
        <w:rPr>
          <w:b/>
          <w:bCs/>
        </w:rPr>
      </w:pPr>
      <w:r>
        <w:rPr>
          <w:b/>
          <w:bCs/>
        </w:rPr>
        <w:t>Substantial p</w:t>
      </w:r>
      <w:r w:rsidRPr="00F177AA">
        <w:rPr>
          <w:b/>
          <w:bCs/>
        </w:rPr>
        <w:t xml:space="preserve">rogress in ecological baseline data collection </w:t>
      </w:r>
      <w:r w:rsidRPr="00F177AA">
        <w:t xml:space="preserve">– which provided critical insights into the natural values and pressures within the </w:t>
      </w:r>
      <w:r>
        <w:t>Coral Sea</w:t>
      </w:r>
      <w:r w:rsidR="00A122EF" w:rsidRPr="00A122EF">
        <w:rPr>
          <w:rFonts w:ascii="Calibri" w:hAnsi="Calibri" w:cs="Calibri"/>
          <w:color w:val="000000"/>
          <w:kern w:val="0"/>
          <w:bdr w:val="none" w:sz="0" w:space="0" w:color="auto" w:frame="1"/>
          <w:lang w:val="en-US" w:eastAsia="en-US"/>
          <w14:ligatures w14:val="none"/>
        </w:rPr>
        <w:t xml:space="preserve"> </w:t>
      </w:r>
      <w:r w:rsidR="00A122EF" w:rsidRPr="00A122EF">
        <w:rPr>
          <w:lang w:val="en-US"/>
        </w:rPr>
        <w:t>Marine Park</w:t>
      </w:r>
      <w:r w:rsidRPr="00F177AA">
        <w:t xml:space="preserve">. </w:t>
      </w:r>
      <w:r>
        <w:t xml:space="preserve">Given </w:t>
      </w:r>
      <w:r w:rsidR="00A17095">
        <w:t xml:space="preserve">the </w:t>
      </w:r>
      <w:r>
        <w:t xml:space="preserve">lack of data and knowledge about the Coral Sea </w:t>
      </w:r>
      <w:r w:rsidR="00A122EF" w:rsidRPr="00A122EF">
        <w:rPr>
          <w:lang w:val="en-US"/>
        </w:rPr>
        <w:t>Marine Park</w:t>
      </w:r>
      <w:r>
        <w:t xml:space="preserve"> prior to 2018, this progress </w:t>
      </w:r>
      <w:r w:rsidR="00A36E45">
        <w:t>was noted as having substantial</w:t>
      </w:r>
      <w:r>
        <w:t xml:space="preserve"> benefits in </w:t>
      </w:r>
      <w:r w:rsidR="00A36E45">
        <w:t xml:space="preserve">enhancing </w:t>
      </w:r>
      <w:r>
        <w:t xml:space="preserve">understanding </w:t>
      </w:r>
      <w:r w:rsidR="00A36E45">
        <w:t xml:space="preserve">of </w:t>
      </w:r>
      <w:r>
        <w:t xml:space="preserve">the management needs and priorities of the park. </w:t>
      </w:r>
      <w:r w:rsidRPr="00F177AA">
        <w:t>This data also supported evidence-based decision-</w:t>
      </w:r>
      <w:r w:rsidRPr="00C27970">
        <w:t>making and adaptive management, ensuring actions were informed by robust scientific evidence where possible.</w:t>
      </w:r>
    </w:p>
    <w:p w14:paraId="51860AEC" w14:textId="77777777" w:rsidR="00AA7CC6" w:rsidRPr="00AA7CC6" w:rsidRDefault="00AA7CC6" w:rsidP="006B43B6">
      <w:pPr>
        <w:pStyle w:val="BulletMultiLevelList"/>
        <w:numPr>
          <w:ilvl w:val="1"/>
          <w:numId w:val="13"/>
        </w:numPr>
        <w:spacing w:after="40"/>
        <w:rPr>
          <w:b/>
          <w:bCs/>
        </w:rPr>
      </w:pPr>
      <w:r w:rsidRPr="00AA7CC6">
        <w:t>However, Parks Australia staff and marine science stakeholders highlighted that the lack of data at the time of the park’s establishment in 2018 resulted in zoning decisions being made with limited evidence. They also noted that the rigidity of the management plan structure had prevented park zoning and management from adapting to incorporate new data.</w:t>
      </w:r>
    </w:p>
    <w:p w14:paraId="010FCD30" w14:textId="52D1E8D3" w:rsidR="009E2A85" w:rsidRPr="009372A2" w:rsidRDefault="009372A2" w:rsidP="006B43B6">
      <w:pPr>
        <w:pStyle w:val="BulletMultiLevelList"/>
        <w:numPr>
          <w:ilvl w:val="0"/>
          <w:numId w:val="13"/>
        </w:numPr>
        <w:spacing w:after="40"/>
        <w:ind w:left="357" w:hanging="357"/>
        <w:rPr>
          <w:b/>
          <w:bCs/>
        </w:rPr>
      </w:pPr>
      <w:r w:rsidRPr="000015CE">
        <w:rPr>
          <w:b/>
          <w:bCs/>
        </w:rPr>
        <w:t>Effective assessments, authorisations and compliance activities</w:t>
      </w:r>
      <w:r>
        <w:t xml:space="preserve"> – supported by the timely implementation of a range of policies, procedures and partnerships to support achievement of the relevant management program areas. For example, t</w:t>
      </w:r>
      <w:r w:rsidRPr="00F177AA">
        <w:t>he introduction of Vessel Monitoring Systems (VMS) and targeted enforcement operations reduced non-compliance incidents, demonstrat</w:t>
      </w:r>
      <w:r>
        <w:t>ing</w:t>
      </w:r>
      <w:r w:rsidRPr="00F177AA">
        <w:t xml:space="preserve"> the success of the application of risk-based approaches and innovative technologies.</w:t>
      </w:r>
    </w:p>
    <w:p w14:paraId="46C5218D" w14:textId="4F756FFF" w:rsidR="00483562" w:rsidRPr="00F177AA" w:rsidRDefault="00483562" w:rsidP="00A17095">
      <w:pPr>
        <w:spacing w:before="240"/>
      </w:pPr>
      <w:r w:rsidRPr="00F177AA">
        <w:t xml:space="preserve">However, </w:t>
      </w:r>
      <w:proofErr w:type="gramStart"/>
      <w:r w:rsidRPr="00F177AA">
        <w:t>a number of</w:t>
      </w:r>
      <w:proofErr w:type="gramEnd"/>
      <w:r w:rsidRPr="00F177AA">
        <w:t xml:space="preserve"> </w:t>
      </w:r>
      <w:r w:rsidR="007438C5">
        <w:rPr>
          <w:b/>
          <w:bCs/>
        </w:rPr>
        <w:t>limitations</w:t>
      </w:r>
      <w:r w:rsidRPr="00F177AA">
        <w:t xml:space="preserve"> were also identified through the evaluation, including:</w:t>
      </w:r>
    </w:p>
    <w:p w14:paraId="5BD010B1" w14:textId="1B0CB7D2" w:rsidR="00483562" w:rsidRPr="00483562" w:rsidRDefault="00483562" w:rsidP="00483562">
      <w:pPr>
        <w:pStyle w:val="BulletMultiLevelList"/>
        <w:rPr>
          <w:b/>
          <w:bCs/>
        </w:rPr>
      </w:pPr>
      <w:r w:rsidRPr="00483562">
        <w:rPr>
          <w:b/>
          <w:bCs/>
        </w:rPr>
        <w:t xml:space="preserve">Remote and offshore nature of the park </w:t>
      </w:r>
      <w:r w:rsidRPr="00483562">
        <w:t xml:space="preserve">– the isolated and deep-sea nature of the Coral Sea </w:t>
      </w:r>
      <w:r w:rsidR="00A122EF" w:rsidRPr="00A122EF">
        <w:rPr>
          <w:lang w:val="en-US"/>
        </w:rPr>
        <w:t>Marine Park</w:t>
      </w:r>
      <w:r>
        <w:rPr>
          <w:lang w:val="en-US"/>
        </w:rPr>
        <w:t xml:space="preserve"> </w:t>
      </w:r>
      <w:r w:rsidRPr="00483562">
        <w:t xml:space="preserve">made implementation challenging, particularly for tourism, monitoring, compliance, communication and stakeholder engagement. Limited accessibility </w:t>
      </w:r>
      <w:r w:rsidR="00AA7CC6">
        <w:t>as well as</w:t>
      </w:r>
      <w:r w:rsidRPr="00483562">
        <w:t xml:space="preserve"> resource constraints further hindered consistent management and utilisation of the park.</w:t>
      </w:r>
    </w:p>
    <w:p w14:paraId="153D8BDE" w14:textId="0A10B386" w:rsidR="00AA7CC6" w:rsidRDefault="00483562" w:rsidP="00AA7CC6">
      <w:pPr>
        <w:pStyle w:val="BulletMultiLevelList"/>
      </w:pPr>
      <w:r w:rsidRPr="001E368E">
        <w:rPr>
          <w:b/>
          <w:bCs/>
        </w:rPr>
        <w:t xml:space="preserve">Engagement with Traditional Owners, First Nations partners, organisations and users was not </w:t>
      </w:r>
      <w:r w:rsidR="00AA7CC6">
        <w:rPr>
          <w:b/>
          <w:bCs/>
        </w:rPr>
        <w:t xml:space="preserve">sufficient </w:t>
      </w:r>
      <w:r w:rsidRPr="001E368E">
        <w:t xml:space="preserve">– </w:t>
      </w:r>
      <w:r w:rsidR="00AA7CC6" w:rsidRPr="00AA7CC6">
        <w:t xml:space="preserve">while the evaluation identified initial efforts to build relationships with First Nations </w:t>
      </w:r>
      <w:r w:rsidR="00AA7CC6" w:rsidRPr="00AA7CC6">
        <w:lastRenderedPageBreak/>
        <w:t xml:space="preserve">groups and Traditional Owners of the Coral Sea Marine Park, </w:t>
      </w:r>
      <w:r w:rsidR="004674FA">
        <w:t>challenges and gaps in this engagement were also identified.</w:t>
      </w:r>
    </w:p>
    <w:p w14:paraId="73ACDCA9" w14:textId="129189F8" w:rsidR="00483562" w:rsidRPr="009372A2" w:rsidRDefault="00483562" w:rsidP="00483562">
      <w:pPr>
        <w:pStyle w:val="BulletMultiLevelList"/>
      </w:pPr>
      <w:r w:rsidRPr="00F50333">
        <w:rPr>
          <w:b/>
          <w:bCs/>
        </w:rPr>
        <w:t>Gaps in data</w:t>
      </w:r>
      <w:r w:rsidR="00920C76">
        <w:rPr>
          <w:b/>
          <w:bCs/>
        </w:rPr>
        <w:t xml:space="preserve"> for some program areas</w:t>
      </w:r>
      <w:r w:rsidRPr="00F50333">
        <w:rPr>
          <w:b/>
          <w:bCs/>
        </w:rPr>
        <w:t xml:space="preserve"> </w:t>
      </w:r>
      <w:r w:rsidRPr="00F50333">
        <w:t xml:space="preserve">– </w:t>
      </w:r>
      <w:r w:rsidRPr="00F50333">
        <w:rPr>
          <w:szCs w:val="20"/>
        </w:rPr>
        <w:t xml:space="preserve">limited </w:t>
      </w:r>
      <w:r w:rsidR="00920C76">
        <w:rPr>
          <w:szCs w:val="20"/>
        </w:rPr>
        <w:t xml:space="preserve">data on the </w:t>
      </w:r>
      <w:r w:rsidRPr="00F50333">
        <w:rPr>
          <w:szCs w:val="20"/>
        </w:rPr>
        <w:t xml:space="preserve">progress </w:t>
      </w:r>
      <w:r w:rsidR="00920C76">
        <w:rPr>
          <w:szCs w:val="20"/>
        </w:rPr>
        <w:t xml:space="preserve">of some actions and </w:t>
      </w:r>
      <w:r w:rsidRPr="00F50333">
        <w:rPr>
          <w:szCs w:val="20"/>
        </w:rPr>
        <w:t>outcomes</w:t>
      </w:r>
      <w:r w:rsidR="00920C76">
        <w:rPr>
          <w:szCs w:val="20"/>
        </w:rPr>
        <w:t xml:space="preserve"> within the management plan</w:t>
      </w:r>
      <w:r w:rsidRPr="00F50333">
        <w:rPr>
          <w:szCs w:val="20"/>
        </w:rPr>
        <w:t xml:space="preserve"> was identified as a barrier to assessing the effectiveness of the management plan</w:t>
      </w:r>
      <w:r w:rsidR="00535FDF">
        <w:rPr>
          <w:szCs w:val="20"/>
        </w:rPr>
        <w:t>’s implementation</w:t>
      </w:r>
      <w:r w:rsidRPr="00F50333">
        <w:rPr>
          <w:szCs w:val="20"/>
        </w:rPr>
        <w:t xml:space="preserve">. In addition, </w:t>
      </w:r>
      <w:r w:rsidRPr="00F50333">
        <w:t>the limited collection of specific data, such as socio-economic data and marine park awareness and perceptions data hindered a comprehensive understanding of progress and/ or the ability to assess the broader impacts of marine park management (whil</w:t>
      </w:r>
      <w:r w:rsidR="00553257">
        <w:t>e</w:t>
      </w:r>
      <w:r w:rsidRPr="00F50333">
        <w:t xml:space="preserve"> also reducing the ability to </w:t>
      </w:r>
      <w:r w:rsidRPr="009372A2">
        <w:t xml:space="preserve">make informed decisions that balanced environmental, social and economic outcomes). Addressing these data gaps will be important to ensure accurate measures </w:t>
      </w:r>
      <w:r w:rsidR="00553257" w:rsidRPr="009372A2">
        <w:t xml:space="preserve">can be obtained </w:t>
      </w:r>
      <w:r w:rsidRPr="009372A2">
        <w:t>of the plan’s implementation.</w:t>
      </w:r>
    </w:p>
    <w:p w14:paraId="499A309C" w14:textId="6359F696" w:rsidR="00483562" w:rsidRPr="009372A2" w:rsidRDefault="00483562" w:rsidP="00483562">
      <w:pPr>
        <w:pStyle w:val="BulletMultiLevelList"/>
      </w:pPr>
      <w:r w:rsidRPr="009372A2">
        <w:rPr>
          <w:b/>
          <w:bCs/>
        </w:rPr>
        <w:t>Appropriately balancing protection of ecological, social and economic values</w:t>
      </w:r>
      <w:r w:rsidRPr="009372A2">
        <w:t xml:space="preserve"> – the evaluation found that balancing competing stakeholder interests in the </w:t>
      </w:r>
      <w:r w:rsidR="006D1088" w:rsidRPr="009372A2">
        <w:t>Coral Sea</w:t>
      </w:r>
      <w:r w:rsidRPr="009372A2">
        <w:t xml:space="preserve"> </w:t>
      </w:r>
      <w:r w:rsidR="00A122EF" w:rsidRPr="00A122EF">
        <w:rPr>
          <w:lang w:val="en-US"/>
        </w:rPr>
        <w:t>Marine Park</w:t>
      </w:r>
      <w:r w:rsidR="00A122EF">
        <w:rPr>
          <w:lang w:val="en-US"/>
        </w:rPr>
        <w:t xml:space="preserve"> </w:t>
      </w:r>
      <w:r w:rsidRPr="009372A2">
        <w:t>will be an ongoing challenge, with a range of diverse views identified in relation to the balance of protection for ecological and other values. For example, some stakeholders</w:t>
      </w:r>
      <w:r w:rsidR="009C04D2">
        <w:t>,</w:t>
      </w:r>
      <w:r w:rsidR="009372A2" w:rsidRPr="009372A2">
        <w:t xml:space="preserve"> particularly marine science stakeholders</w:t>
      </w:r>
      <w:r w:rsidR="009C04D2">
        <w:t>,</w:t>
      </w:r>
      <w:r w:rsidR="009372A2" w:rsidRPr="009372A2">
        <w:t xml:space="preserve"> </w:t>
      </w:r>
      <w:r w:rsidRPr="009372A2">
        <w:t>felt that additional work was required to effectively protect ecological values (e.</w:t>
      </w:r>
      <w:r w:rsidR="00B25C22">
        <w:t>g.</w:t>
      </w:r>
      <w:r w:rsidRPr="009372A2">
        <w:t xml:space="preserve"> to support greater protection of biodiversity). However, others felt that the management plan and associated zoning restrictions were overly restrictive (e.g. </w:t>
      </w:r>
      <w:r w:rsidR="009372A2" w:rsidRPr="009372A2">
        <w:t>limiting commercial and recreational fishing activities in particular zones without a clearly communicated rationale for doing so</w:t>
      </w:r>
      <w:r w:rsidRPr="009372A2">
        <w:t xml:space="preserve">). While balancing competing stakeholder perspectives will be an ongoing challenge, clearly </w:t>
      </w:r>
      <w:r w:rsidR="00E6536F">
        <w:t xml:space="preserve">and </w:t>
      </w:r>
      <w:r w:rsidR="00E6536F">
        <w:rPr>
          <w:rFonts w:ascii="Calibri" w:eastAsia="Calibri" w:hAnsi="Calibri" w:cs="Arial"/>
        </w:rPr>
        <w:t xml:space="preserve">transparently </w:t>
      </w:r>
      <w:r w:rsidRPr="009372A2">
        <w:t xml:space="preserve">communicating the evidence-based rationale for management decisions should go some way to addressing these concerns. </w:t>
      </w:r>
    </w:p>
    <w:p w14:paraId="0DAE8845" w14:textId="77777777" w:rsidR="00E24F44" w:rsidRDefault="007438C5" w:rsidP="00ED7CC0">
      <w:pPr>
        <w:pStyle w:val="BulletMultiLevelList"/>
      </w:pPr>
      <w:r w:rsidRPr="00AC55C1">
        <w:rPr>
          <w:b/>
          <w:bCs/>
        </w:rPr>
        <w:t>Limited effectiveness of the</w:t>
      </w:r>
      <w:r w:rsidR="00483562" w:rsidRPr="00AC55C1">
        <w:rPr>
          <w:b/>
          <w:bCs/>
        </w:rPr>
        <w:t xml:space="preserve"> </w:t>
      </w:r>
      <w:r w:rsidR="00F50333" w:rsidRPr="00AC55C1">
        <w:rPr>
          <w:b/>
          <w:bCs/>
        </w:rPr>
        <w:t>Coral Sea</w:t>
      </w:r>
      <w:r w:rsidR="00483562" w:rsidRPr="00AC55C1">
        <w:rPr>
          <w:b/>
          <w:bCs/>
        </w:rPr>
        <w:t xml:space="preserve"> Marine Park Advisory Committee (</w:t>
      </w:r>
      <w:r w:rsidR="00F50333" w:rsidRPr="00AC55C1">
        <w:rPr>
          <w:b/>
          <w:bCs/>
        </w:rPr>
        <w:t>CS</w:t>
      </w:r>
      <w:r w:rsidR="00483562" w:rsidRPr="00AC55C1">
        <w:rPr>
          <w:b/>
          <w:bCs/>
        </w:rPr>
        <w:t xml:space="preserve">MPAC) </w:t>
      </w:r>
      <w:r w:rsidR="00D21289">
        <w:rPr>
          <w:b/>
          <w:bCs/>
        </w:rPr>
        <w:t>process</w:t>
      </w:r>
      <w:r w:rsidRPr="006D1088">
        <w:t xml:space="preserve"> </w:t>
      </w:r>
      <w:r w:rsidR="00483562" w:rsidRPr="006D1088">
        <w:t xml:space="preserve">– both </w:t>
      </w:r>
      <w:r w:rsidR="00F50333" w:rsidRPr="006D1088">
        <w:t xml:space="preserve">CSMPAC </w:t>
      </w:r>
      <w:r w:rsidR="00483562" w:rsidRPr="006D1088">
        <w:t xml:space="preserve">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better </w:t>
      </w:r>
      <w:r w:rsidR="00AC55C1">
        <w:t>capture</w:t>
      </w:r>
      <w:r w:rsidR="00AC55C1" w:rsidRPr="006D1088">
        <w:t xml:space="preserve"> diverse stakeholder perspectives </w:t>
      </w:r>
      <w:r w:rsidR="00AC55C1">
        <w:t>for consideration in</w:t>
      </w:r>
      <w:r w:rsidR="00AC55C1" w:rsidRPr="006D1088">
        <w:t xml:space="preserve"> decision-making processes</w:t>
      </w:r>
      <w:r w:rsidR="00AC55C1" w:rsidRPr="006D1088" w:rsidDel="00AC55C1">
        <w:t xml:space="preserve"> </w:t>
      </w:r>
    </w:p>
    <w:p w14:paraId="01C40D06" w14:textId="79C4CB0C" w:rsidR="007438C5" w:rsidRDefault="007438C5" w:rsidP="00ED7CC0">
      <w:pPr>
        <w:pStyle w:val="BulletMultiLevelList"/>
      </w:pPr>
      <w:r w:rsidRPr="00E24F44">
        <w:rPr>
          <w:b/>
          <w:bCs/>
        </w:rPr>
        <w:t>Limited communication and engagement with the broader community</w:t>
      </w:r>
      <w:r w:rsidRPr="007438C5">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7438C5">
        <w:t>general public</w:t>
      </w:r>
      <w:proofErr w:type="gramEnd"/>
      <w:r w:rsidRPr="007438C5">
        <w:t xml:space="preserve"> could help foster a greater understanding of marine park values, build support for management decisions, and encourage community participation in conservation efforts.</w:t>
      </w:r>
    </w:p>
    <w:p w14:paraId="5385D431" w14:textId="77777777" w:rsidR="00F50333" w:rsidRPr="00F177AA" w:rsidRDefault="00F50333" w:rsidP="00BB0D3B">
      <w:pPr>
        <w:pStyle w:val="Heading2Numbered"/>
        <w:ind w:left="426"/>
      </w:pPr>
      <w:bookmarkStart w:id="25" w:name="_Toc229686264"/>
      <w:bookmarkStart w:id="26" w:name="_Toc234250355"/>
      <w:r w:rsidRPr="00F177AA">
        <w:t>Specific findings about management plan design: Level of detail provided, plan flexibility, and efficacy of monitoring and review mechanisms</w:t>
      </w:r>
      <w:bookmarkEnd w:id="25"/>
      <w:bookmarkEnd w:id="26"/>
    </w:p>
    <w:p w14:paraId="0BE4C791" w14:textId="71110793" w:rsidR="00F50333" w:rsidRPr="006D1088" w:rsidRDefault="00F50333" w:rsidP="00F50333">
      <w:pPr>
        <w:rPr>
          <w:szCs w:val="20"/>
        </w:rPr>
      </w:pPr>
      <w:r w:rsidRPr="006D1088">
        <w:rPr>
          <w:szCs w:val="20"/>
        </w:rPr>
        <w:t xml:space="preserve">Overall, stakeholders acknowledged the challenges associated with striking a balance between providing adequate detail to support implementation, while also maintaining the required flexibility for a 10-year plan </w:t>
      </w:r>
      <w:r w:rsidR="00F07DCB">
        <w:rPr>
          <w:szCs w:val="20"/>
        </w:rPr>
        <w:t>for</w:t>
      </w:r>
      <w:r w:rsidRPr="006D1088">
        <w:rPr>
          <w:szCs w:val="20"/>
        </w:rPr>
        <w:t xml:space="preserve"> the </w:t>
      </w:r>
      <w:r w:rsidR="006D1088" w:rsidRPr="006D1088">
        <w:rPr>
          <w:szCs w:val="20"/>
        </w:rPr>
        <w:t>Coral Sea</w:t>
      </w:r>
      <w:r w:rsidR="00A122EF">
        <w:rPr>
          <w:szCs w:val="20"/>
        </w:rPr>
        <w:t xml:space="preserve"> </w:t>
      </w:r>
      <w:r w:rsidR="00A122EF" w:rsidRPr="00A122EF">
        <w:rPr>
          <w:szCs w:val="20"/>
          <w:lang w:val="en-US"/>
        </w:rPr>
        <w:t>Marine Park</w:t>
      </w:r>
      <w:r w:rsidRPr="006D1088">
        <w:rPr>
          <w:szCs w:val="20"/>
        </w:rPr>
        <w:t xml:space="preserve">. Positively, some </w:t>
      </w:r>
      <w:r w:rsidR="00830F1E">
        <w:rPr>
          <w:szCs w:val="20"/>
        </w:rPr>
        <w:t>Parks Australia staff</w:t>
      </w:r>
      <w:r w:rsidRPr="006D1088">
        <w:rPr>
          <w:szCs w:val="20"/>
        </w:rPr>
        <w:t xml:space="preserve"> felt that the </w:t>
      </w:r>
      <w:r w:rsidR="006B486B">
        <w:rPr>
          <w:szCs w:val="20"/>
        </w:rPr>
        <w:t>management plans</w:t>
      </w:r>
      <w:r w:rsidR="00E03A47">
        <w:rPr>
          <w:szCs w:val="20"/>
        </w:rPr>
        <w:t>,</w:t>
      </w:r>
      <w:r w:rsidR="006B486B">
        <w:rPr>
          <w:szCs w:val="20"/>
        </w:rPr>
        <w:t xml:space="preserve"> including the </w:t>
      </w:r>
      <w:r w:rsidR="006D1088" w:rsidRPr="006D1088">
        <w:rPr>
          <w:szCs w:val="20"/>
        </w:rPr>
        <w:t>Coral Sea</w:t>
      </w:r>
      <w:r w:rsidRPr="006D1088">
        <w:rPr>
          <w:szCs w:val="20"/>
        </w:rPr>
        <w:t xml:space="preserve"> </w:t>
      </w:r>
      <w:r w:rsidR="00A122EF" w:rsidRPr="00A122EF">
        <w:rPr>
          <w:szCs w:val="20"/>
          <w:lang w:val="en-US"/>
        </w:rPr>
        <w:t>Marine Park</w:t>
      </w:r>
      <w:r w:rsidR="00A122EF">
        <w:rPr>
          <w:szCs w:val="20"/>
          <w:lang w:val="en-US"/>
        </w:rPr>
        <w:t xml:space="preserve"> </w:t>
      </w:r>
      <w:r w:rsidRPr="006D1088">
        <w:rPr>
          <w:szCs w:val="20"/>
        </w:rPr>
        <w:t>Management Plan</w:t>
      </w:r>
      <w:r w:rsidR="00E03A47">
        <w:rPr>
          <w:szCs w:val="20"/>
        </w:rPr>
        <w:t>,</w:t>
      </w:r>
      <w:r w:rsidRPr="006D1088">
        <w:rPr>
          <w:szCs w:val="20"/>
        </w:rPr>
        <w:t xml:space="preserve"> provided an appropriate level of detail, with some </w:t>
      </w:r>
      <w:r w:rsidR="00830F1E">
        <w:rPr>
          <w:szCs w:val="20"/>
        </w:rPr>
        <w:t>who wer</w:t>
      </w:r>
      <w:r w:rsidR="00A81F64">
        <w:rPr>
          <w:szCs w:val="20"/>
        </w:rPr>
        <w:t>e working in areas relevant to compliance and authorisations</w:t>
      </w:r>
      <w:r w:rsidRPr="006D1088">
        <w:rPr>
          <w:szCs w:val="20"/>
        </w:rPr>
        <w:t xml:space="preserve"> describing it as their “source of truth.” </w:t>
      </w:r>
      <w:r w:rsidR="00E935B4">
        <w:rPr>
          <w:szCs w:val="20"/>
        </w:rPr>
        <w:t>In addition, external s</w:t>
      </w:r>
      <w:r w:rsidRPr="006D1088">
        <w:rPr>
          <w:szCs w:val="20"/>
        </w:rPr>
        <w:t xml:space="preserve">takeholders found elements </w:t>
      </w:r>
      <w:r w:rsidR="00E935B4">
        <w:rPr>
          <w:szCs w:val="20"/>
        </w:rPr>
        <w:t>of the plan</w:t>
      </w:r>
      <w:r w:rsidRPr="006D1088">
        <w:rPr>
          <w:szCs w:val="20"/>
        </w:rPr>
        <w:t xml:space="preserve"> such as zoning maps</w:t>
      </w:r>
      <w:r w:rsidR="008201FC">
        <w:rPr>
          <w:szCs w:val="20"/>
        </w:rPr>
        <w:t>,</w:t>
      </w:r>
      <w:r w:rsidRPr="006D1088">
        <w:rPr>
          <w:szCs w:val="20"/>
        </w:rPr>
        <w:t xml:space="preserve"> overarching rules and regulations </w:t>
      </w:r>
      <w:r w:rsidR="00A902EF">
        <w:rPr>
          <w:szCs w:val="20"/>
        </w:rPr>
        <w:t xml:space="preserve">and permitted activity tables </w:t>
      </w:r>
      <w:r w:rsidRPr="006D1088">
        <w:rPr>
          <w:szCs w:val="20"/>
        </w:rPr>
        <w:t>particularly valuable for supporting compliance activities.</w:t>
      </w:r>
    </w:p>
    <w:p w14:paraId="6075BCB0" w14:textId="4E680896" w:rsidR="004D6C92" w:rsidRDefault="00F50333" w:rsidP="00F50333">
      <w:pPr>
        <w:rPr>
          <w:szCs w:val="20"/>
        </w:rPr>
      </w:pPr>
      <w:r>
        <w:rPr>
          <w:szCs w:val="20"/>
          <w:lang w:eastAsia="en-AU"/>
        </w:rPr>
        <w:lastRenderedPageBreak/>
        <w:t xml:space="preserve">However, some other </w:t>
      </w:r>
      <w:r w:rsidR="009372A2">
        <w:rPr>
          <w:szCs w:val="20"/>
          <w:lang w:eastAsia="en-AU"/>
        </w:rPr>
        <w:t>Parks Australia staff</w:t>
      </w:r>
      <w:r w:rsidRPr="006D1088">
        <w:rPr>
          <w:szCs w:val="20"/>
          <w:lang w:eastAsia="en-AU"/>
        </w:rPr>
        <w:t xml:space="preserve"> </w:t>
      </w:r>
      <w:r w:rsidR="00CB1EA8">
        <w:rPr>
          <w:szCs w:val="20"/>
          <w:lang w:eastAsia="en-AU"/>
        </w:rPr>
        <w:t>and a few external s</w:t>
      </w:r>
      <w:r w:rsidRPr="006D1088">
        <w:rPr>
          <w:szCs w:val="20"/>
          <w:lang w:eastAsia="en-AU"/>
        </w:rPr>
        <w:t>takeholders</w:t>
      </w:r>
      <w:r w:rsidR="009372A2">
        <w:rPr>
          <w:szCs w:val="20"/>
          <w:lang w:eastAsia="en-AU"/>
        </w:rPr>
        <w:t xml:space="preserve"> </w:t>
      </w:r>
      <w:r w:rsidRPr="006D1088">
        <w:rPr>
          <w:szCs w:val="20"/>
          <w:lang w:eastAsia="en-AU"/>
        </w:rPr>
        <w:t xml:space="preserve">reported that </w:t>
      </w:r>
      <w:r w:rsidR="00CB1EA8">
        <w:rPr>
          <w:szCs w:val="20"/>
          <w:lang w:eastAsia="en-AU"/>
        </w:rPr>
        <w:t xml:space="preserve">some </w:t>
      </w:r>
      <w:r w:rsidRPr="006D1088">
        <w:rPr>
          <w:szCs w:val="20"/>
          <w:lang w:eastAsia="en-AU"/>
        </w:rPr>
        <w:t xml:space="preserve">actions and outcomes were </w:t>
      </w:r>
      <w:r w:rsidR="00B96E35">
        <w:rPr>
          <w:szCs w:val="20"/>
          <w:lang w:eastAsia="en-AU"/>
        </w:rPr>
        <w:t>“</w:t>
      </w:r>
      <w:r w:rsidR="00CB1EA8">
        <w:rPr>
          <w:szCs w:val="20"/>
          <w:lang w:eastAsia="en-AU"/>
        </w:rPr>
        <w:t>over</w:t>
      </w:r>
      <w:r w:rsidR="00CA2A21">
        <w:rPr>
          <w:szCs w:val="20"/>
          <w:lang w:eastAsia="en-AU"/>
        </w:rPr>
        <w:t>ly generic</w:t>
      </w:r>
      <w:r w:rsidR="00B96E35">
        <w:rPr>
          <w:szCs w:val="20"/>
          <w:lang w:eastAsia="en-AU"/>
        </w:rPr>
        <w:t>”</w:t>
      </w:r>
      <w:r w:rsidR="00CA2A21">
        <w:rPr>
          <w:szCs w:val="20"/>
          <w:lang w:eastAsia="en-AU"/>
        </w:rPr>
        <w:t xml:space="preserve"> and</w:t>
      </w:r>
      <w:r w:rsidRPr="006D1088">
        <w:rPr>
          <w:szCs w:val="20"/>
          <w:lang w:eastAsia="en-AU"/>
        </w:rPr>
        <w:t xml:space="preserve"> not always suitable for standardisation across networks</w:t>
      </w:r>
      <w:r w:rsidR="00A902EF">
        <w:rPr>
          <w:szCs w:val="20"/>
          <w:lang w:eastAsia="en-AU"/>
        </w:rPr>
        <w:t xml:space="preserve"> due to the unique characteristics and values of the Coral Sea Marine Park</w:t>
      </w:r>
      <w:r w:rsidRPr="006D1088">
        <w:rPr>
          <w:szCs w:val="20"/>
          <w:lang w:eastAsia="en-AU"/>
        </w:rPr>
        <w:t>, with such an approach at times felt to complicate implementation and evaluation.</w:t>
      </w:r>
      <w:r w:rsidRPr="006D1088">
        <w:rPr>
          <w:szCs w:val="20"/>
        </w:rPr>
        <w:t xml:space="preserve"> </w:t>
      </w:r>
      <w:r w:rsidR="009372A2">
        <w:rPr>
          <w:szCs w:val="20"/>
        </w:rPr>
        <w:t>Parks Australia staff</w:t>
      </w:r>
      <w:r w:rsidR="00A902EF">
        <w:rPr>
          <w:szCs w:val="20"/>
        </w:rPr>
        <w:t xml:space="preserve"> working specifically in the Coral Sea</w:t>
      </w:r>
      <w:r w:rsidR="009372A2">
        <w:rPr>
          <w:szCs w:val="20"/>
        </w:rPr>
        <w:t xml:space="preserve"> reported that the plan in its current form</w:t>
      </w:r>
      <w:r w:rsidR="004D6C92">
        <w:rPr>
          <w:szCs w:val="20"/>
        </w:rPr>
        <w:t xml:space="preserve"> was of limited use in guiding and supporting their </w:t>
      </w:r>
      <w:proofErr w:type="gramStart"/>
      <w:r w:rsidR="004D6C92">
        <w:rPr>
          <w:szCs w:val="20"/>
        </w:rPr>
        <w:t>work, and</w:t>
      </w:r>
      <w:proofErr w:type="gramEnd"/>
      <w:r w:rsidR="004D6C92">
        <w:rPr>
          <w:szCs w:val="20"/>
        </w:rPr>
        <w:t xml:space="preserve"> instead became an additional burden as they had to retroactively fit the work they were undertaking into the plan to try to satisfy its actions and requirements. </w:t>
      </w:r>
      <w:r w:rsidR="009372A2">
        <w:rPr>
          <w:szCs w:val="20"/>
        </w:rPr>
        <w:t xml:space="preserve">A key example of this was the management plan’s focus on the Tourism and Visitor Experience and Communication, Education and Awareness </w:t>
      </w:r>
      <w:r w:rsidR="009E662E">
        <w:rPr>
          <w:szCs w:val="20"/>
        </w:rPr>
        <w:t>P</w:t>
      </w:r>
      <w:r w:rsidR="009372A2">
        <w:rPr>
          <w:szCs w:val="20"/>
        </w:rPr>
        <w:t xml:space="preserve">rograms, which were felt to have limited relevance to the Coral Sea </w:t>
      </w:r>
      <w:r w:rsidR="00A122EF" w:rsidRPr="00A122EF">
        <w:rPr>
          <w:szCs w:val="20"/>
          <w:lang w:val="en-US"/>
        </w:rPr>
        <w:t>Marine Park</w:t>
      </w:r>
      <w:r w:rsidR="00A122EF">
        <w:rPr>
          <w:szCs w:val="20"/>
          <w:lang w:val="en-US"/>
        </w:rPr>
        <w:t xml:space="preserve"> </w:t>
      </w:r>
      <w:r w:rsidR="009372A2">
        <w:rPr>
          <w:szCs w:val="20"/>
        </w:rPr>
        <w:t xml:space="preserve">and contained actions which were not possible to meet with the available resources or were not relevant or appropriate to the ultimate goal of protecting the values of the </w:t>
      </w:r>
      <w:r w:rsidR="00A122EF">
        <w:rPr>
          <w:szCs w:val="20"/>
        </w:rPr>
        <w:t>park</w:t>
      </w:r>
      <w:r w:rsidR="009372A2">
        <w:rPr>
          <w:szCs w:val="20"/>
        </w:rPr>
        <w:t xml:space="preserve">. In addition, the </w:t>
      </w:r>
      <w:r w:rsidR="003F2EDB">
        <w:rPr>
          <w:szCs w:val="20"/>
        </w:rPr>
        <w:t xml:space="preserve">Indigenous </w:t>
      </w:r>
      <w:r w:rsidR="009372A2">
        <w:rPr>
          <w:szCs w:val="20"/>
        </w:rPr>
        <w:t xml:space="preserve">Engagement Program contained </w:t>
      </w:r>
      <w:proofErr w:type="gramStart"/>
      <w:r w:rsidR="009372A2">
        <w:rPr>
          <w:szCs w:val="20"/>
        </w:rPr>
        <w:t>a number of</w:t>
      </w:r>
      <w:proofErr w:type="gramEnd"/>
      <w:r w:rsidR="009372A2">
        <w:rPr>
          <w:szCs w:val="20"/>
        </w:rPr>
        <w:t xml:space="preserve"> actions that stakeholders and </w:t>
      </w:r>
      <w:r w:rsidR="00F07DCB">
        <w:rPr>
          <w:szCs w:val="20"/>
        </w:rPr>
        <w:t>P</w:t>
      </w:r>
      <w:r w:rsidR="009372A2">
        <w:rPr>
          <w:szCs w:val="20"/>
        </w:rPr>
        <w:t xml:space="preserve">arks Australia staff reported would be very challenging to meet in their current form (see Chapter 6 for more information of these challenges). </w:t>
      </w:r>
      <w:r w:rsidR="00925758">
        <w:rPr>
          <w:szCs w:val="20"/>
        </w:rPr>
        <w:t xml:space="preserve">As such, </w:t>
      </w:r>
      <w:r w:rsidR="004D6C92">
        <w:rPr>
          <w:szCs w:val="20"/>
        </w:rPr>
        <w:t>Parks Australia staff felt that the undue focus of the plan on these program areas did not accurately reflect the true values and management priorities of the Coral Sea</w:t>
      </w:r>
      <w:r w:rsidR="00A122EF">
        <w:rPr>
          <w:szCs w:val="20"/>
        </w:rPr>
        <w:t xml:space="preserve"> </w:t>
      </w:r>
      <w:r w:rsidR="00A122EF" w:rsidRPr="00A122EF">
        <w:rPr>
          <w:szCs w:val="20"/>
          <w:lang w:val="en-US"/>
        </w:rPr>
        <w:t>Marine Park</w:t>
      </w:r>
      <w:r w:rsidR="004D6C92">
        <w:rPr>
          <w:szCs w:val="20"/>
        </w:rPr>
        <w:t>.</w:t>
      </w:r>
    </w:p>
    <w:p w14:paraId="49A1DCC5" w14:textId="53CBF606" w:rsidR="00F50333" w:rsidRPr="00F50333" w:rsidRDefault="006D1088" w:rsidP="00F50333">
      <w:pPr>
        <w:rPr>
          <w:szCs w:val="20"/>
          <w:highlight w:val="yellow"/>
          <w:lang w:eastAsia="en-AU"/>
        </w:rPr>
      </w:pPr>
      <w:r w:rsidRPr="006D1088">
        <w:rPr>
          <w:szCs w:val="20"/>
          <w:lang w:eastAsia="en-AU"/>
        </w:rPr>
        <w:t>Some</w:t>
      </w:r>
      <w:r w:rsidR="00F50333" w:rsidRPr="006D1088">
        <w:rPr>
          <w:szCs w:val="20"/>
          <w:lang w:eastAsia="en-AU"/>
        </w:rPr>
        <w:t xml:space="preserve"> </w:t>
      </w:r>
      <w:r w:rsidR="00710A79">
        <w:rPr>
          <w:szCs w:val="20"/>
          <w:lang w:eastAsia="en-AU"/>
        </w:rPr>
        <w:t>external</w:t>
      </w:r>
      <w:r w:rsidR="00F50333" w:rsidRPr="006D1088">
        <w:rPr>
          <w:szCs w:val="20"/>
          <w:lang w:eastAsia="en-AU"/>
        </w:rPr>
        <w:t xml:space="preserve"> stakeholders also felt that the plan had not </w:t>
      </w:r>
      <w:r w:rsidR="00F07DCB">
        <w:rPr>
          <w:szCs w:val="20"/>
          <w:lang w:eastAsia="en-AU"/>
        </w:rPr>
        <w:t xml:space="preserve">been able to </w:t>
      </w:r>
      <w:r w:rsidR="00F50333" w:rsidRPr="006D1088">
        <w:rPr>
          <w:szCs w:val="20"/>
          <w:lang w:eastAsia="en-AU"/>
        </w:rPr>
        <w:t>effectively adap</w:t>
      </w:r>
      <w:r w:rsidR="00F07DCB">
        <w:rPr>
          <w:szCs w:val="20"/>
          <w:lang w:eastAsia="en-AU"/>
        </w:rPr>
        <w:t>t</w:t>
      </w:r>
      <w:r w:rsidR="00F50333" w:rsidRPr="006D1088">
        <w:rPr>
          <w:szCs w:val="20"/>
          <w:lang w:eastAsia="en-AU"/>
        </w:rPr>
        <w:t xml:space="preserve"> to emerging risks, priorities and contextual changes, particularly throughout later stages of the plan</w:t>
      </w:r>
      <w:r w:rsidR="009372A2">
        <w:rPr>
          <w:szCs w:val="20"/>
          <w:lang w:eastAsia="en-AU"/>
        </w:rPr>
        <w:t xml:space="preserve"> as more data about the Coral Sea </w:t>
      </w:r>
      <w:r w:rsidR="00A122EF" w:rsidRPr="00A122EF">
        <w:rPr>
          <w:szCs w:val="20"/>
          <w:lang w:val="en-US" w:eastAsia="en-AU"/>
        </w:rPr>
        <w:t>Marine Park</w:t>
      </w:r>
      <w:r w:rsidR="00A122EF">
        <w:rPr>
          <w:szCs w:val="20"/>
          <w:lang w:val="en-US" w:eastAsia="en-AU"/>
        </w:rPr>
        <w:t xml:space="preserve"> </w:t>
      </w:r>
      <w:r w:rsidR="009372A2">
        <w:rPr>
          <w:szCs w:val="20"/>
          <w:lang w:eastAsia="en-AU"/>
        </w:rPr>
        <w:t>became available</w:t>
      </w:r>
      <w:r w:rsidR="00F50333" w:rsidRPr="006D1088">
        <w:rPr>
          <w:szCs w:val="20"/>
          <w:lang w:eastAsia="en-AU"/>
        </w:rPr>
        <w:t xml:space="preserve">. This was generally found to be due to the prescriptive nature of some management plan actions and outcomes, or the lack of </w:t>
      </w:r>
      <w:r w:rsidR="00784A72">
        <w:rPr>
          <w:szCs w:val="20"/>
          <w:lang w:eastAsia="en-AU"/>
        </w:rPr>
        <w:t>flexibility</w:t>
      </w:r>
      <w:r w:rsidR="00F50333" w:rsidRPr="006D1088">
        <w:rPr>
          <w:szCs w:val="20"/>
          <w:lang w:eastAsia="en-AU"/>
        </w:rPr>
        <w:t xml:space="preserve"> of the plan </w:t>
      </w:r>
      <w:r w:rsidR="00F07DCB">
        <w:rPr>
          <w:szCs w:val="20"/>
          <w:lang w:eastAsia="en-AU"/>
        </w:rPr>
        <w:t xml:space="preserve">and zoning decisions </w:t>
      </w:r>
      <w:r w:rsidR="00F50333" w:rsidRPr="006D1088">
        <w:rPr>
          <w:szCs w:val="20"/>
          <w:lang w:eastAsia="en-AU"/>
        </w:rPr>
        <w:t xml:space="preserve">to </w:t>
      </w:r>
      <w:r w:rsidR="00784A72">
        <w:rPr>
          <w:szCs w:val="20"/>
          <w:lang w:eastAsia="en-AU"/>
        </w:rPr>
        <w:t xml:space="preserve">adapt to the </w:t>
      </w:r>
      <w:r w:rsidR="008C4933">
        <w:rPr>
          <w:szCs w:val="20"/>
          <w:lang w:eastAsia="en-AU"/>
        </w:rPr>
        <w:t>large amounts of new data about the Coral Sea Marine Park</w:t>
      </w:r>
      <w:r w:rsidR="00F50333" w:rsidRPr="006D1088">
        <w:rPr>
          <w:szCs w:val="20"/>
          <w:lang w:eastAsia="en-AU"/>
        </w:rPr>
        <w:t xml:space="preserve"> </w:t>
      </w:r>
      <w:r w:rsidR="006872B0">
        <w:rPr>
          <w:szCs w:val="20"/>
          <w:lang w:eastAsia="en-AU"/>
        </w:rPr>
        <w:t xml:space="preserve">and to </w:t>
      </w:r>
      <w:r w:rsidR="00F50333" w:rsidRPr="006D1088">
        <w:rPr>
          <w:szCs w:val="20"/>
          <w:lang w:eastAsia="en-AU"/>
        </w:rPr>
        <w:t xml:space="preserve">address changes in the ecological or policy environment over time. </w:t>
      </w:r>
    </w:p>
    <w:p w14:paraId="285F3EC6" w14:textId="0A8E083A" w:rsidR="00D07B9B" w:rsidRDefault="00D07B9B" w:rsidP="004D6C92">
      <w:pPr>
        <w:rPr>
          <w:szCs w:val="20"/>
          <w:lang w:eastAsia="en-AU"/>
        </w:rPr>
      </w:pPr>
      <w:r>
        <w:rPr>
          <w:szCs w:val="20"/>
          <w:lang w:eastAsia="en-AU"/>
        </w:rPr>
        <w:t>T</w:t>
      </w:r>
      <w:r w:rsidR="00F50333" w:rsidRPr="006D1088">
        <w:rPr>
          <w:szCs w:val="20"/>
          <w:lang w:eastAsia="en-AU"/>
        </w:rPr>
        <w:t xml:space="preserve">he evaluation also identified several challenges with the monitoring and review mechanisms, with </w:t>
      </w:r>
      <w:r w:rsidR="00CB4ACD">
        <w:rPr>
          <w:szCs w:val="20"/>
          <w:lang w:eastAsia="en-AU"/>
        </w:rPr>
        <w:t xml:space="preserve">some </w:t>
      </w:r>
      <w:r w:rsidR="00F50333" w:rsidRPr="006D1088">
        <w:rPr>
          <w:szCs w:val="20"/>
          <w:lang w:eastAsia="en-AU"/>
        </w:rPr>
        <w:t>stakeholders reporting that some actions and outcomes were “vague”, ambiguous or lacked clear timeframes for completion. This was felt to make effective assessment difficult. It was suggested that outcomes focus on productivity, reporting quality and engagement with park users where possible.</w:t>
      </w:r>
      <w:r w:rsidR="00F50333" w:rsidRPr="00F177AA">
        <w:rPr>
          <w:szCs w:val="20"/>
          <w:lang w:eastAsia="en-AU"/>
        </w:rPr>
        <w:t xml:space="preserve"> </w:t>
      </w:r>
      <w:r w:rsidR="00CB4ACD">
        <w:rPr>
          <w:szCs w:val="20"/>
          <w:lang w:eastAsia="en-AU"/>
        </w:rPr>
        <w:t xml:space="preserve"> </w:t>
      </w:r>
    </w:p>
    <w:p w14:paraId="483B677D" w14:textId="2F13DF03" w:rsidR="00CB4ACD" w:rsidRDefault="00CB4ACD" w:rsidP="004D6C92">
      <w:pPr>
        <w:rPr>
          <w:szCs w:val="20"/>
          <w:lang w:eastAsia="en-AU"/>
        </w:rPr>
      </w:pPr>
      <w:r w:rsidRPr="00CB4ACD">
        <w:rPr>
          <w:szCs w:val="20"/>
          <w:lang w:eastAsia="en-AU"/>
        </w:rPr>
        <w:t>Conversely, some actions and outcomes were found to be overly prescriptive, such as in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 the plan whom staff felt were not well placed to address the relevant risks.</w:t>
      </w:r>
    </w:p>
    <w:p w14:paraId="21B6BB0C" w14:textId="0A8F3D26" w:rsidR="00F50333" w:rsidRPr="00BB0D3B" w:rsidRDefault="00F50333" w:rsidP="00BB0D3B">
      <w:pPr>
        <w:pStyle w:val="Heading2Numbered"/>
        <w:ind w:left="426"/>
      </w:pPr>
      <w:bookmarkStart w:id="27" w:name="_Toc229686265"/>
      <w:bookmarkStart w:id="28" w:name="_Toc234250356"/>
      <w:r w:rsidRPr="00BB0D3B">
        <w:t xml:space="preserve">Implications for </w:t>
      </w:r>
      <w:proofErr w:type="gramStart"/>
      <w:r w:rsidRPr="00BB0D3B">
        <w:t>future plan</w:t>
      </w:r>
      <w:proofErr w:type="gramEnd"/>
      <w:r w:rsidRPr="00BB0D3B">
        <w:t xml:space="preserve"> development</w:t>
      </w:r>
      <w:bookmarkEnd w:id="27"/>
      <w:bookmarkEnd w:id="28"/>
    </w:p>
    <w:p w14:paraId="444FDD16" w14:textId="43E768B7" w:rsidR="00F50333" w:rsidRPr="006D1088" w:rsidRDefault="00F50333" w:rsidP="00F50333">
      <w:pPr>
        <w:spacing w:before="0"/>
      </w:pPr>
      <w:r w:rsidRPr="006D1088">
        <w:t xml:space="preserve">Based on the evaluation findings, it is recommended that the following matters be considered when developing the next plan for the </w:t>
      </w:r>
      <w:r w:rsidR="006D1088" w:rsidRPr="006D1088">
        <w:t>Coral Sea Marine Park</w:t>
      </w:r>
      <w:r w:rsidRPr="006D1088">
        <w:t>:</w:t>
      </w:r>
    </w:p>
    <w:p w14:paraId="46E1629E" w14:textId="77777777" w:rsidR="00F50333" w:rsidRPr="006D1088" w:rsidRDefault="00F50333" w:rsidP="006B43B6">
      <w:pPr>
        <w:numPr>
          <w:ilvl w:val="0"/>
          <w:numId w:val="15"/>
        </w:numPr>
        <w:spacing w:before="0" w:after="40"/>
        <w:ind w:left="360"/>
        <w:rPr>
          <w:rFonts w:ascii="Calibri" w:hAnsi="Calibri" w:cs="Calibri"/>
          <w:b/>
          <w:bCs/>
          <w:color w:val="000000"/>
          <w:lang w:eastAsia="en-AU"/>
        </w:rPr>
      </w:pPr>
      <w:r w:rsidRPr="006D1088">
        <w:rPr>
          <w:rFonts w:ascii="Calibri" w:hAnsi="Calibri" w:cs="Calibri"/>
          <w:b/>
          <w:bCs/>
          <w:color w:val="000000"/>
          <w:lang w:eastAsia="en-AU"/>
        </w:rPr>
        <w:t>Demonstrating how robust evidence has been used, particularly for zoning decisions</w:t>
      </w:r>
      <w:r w:rsidRPr="006D1088">
        <w:rPr>
          <w:rFonts w:ascii="Calibri" w:hAnsi="Calibri" w:cs="Calibri"/>
          <w:color w:val="000000"/>
          <w:lang w:eastAsia="en-AU"/>
        </w:rPr>
        <w:t xml:space="preserve"> – s</w:t>
      </w:r>
      <w:r w:rsidRPr="006D1088">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4F912821" w14:textId="337010C9" w:rsidR="00F50333" w:rsidRPr="006D1088" w:rsidRDefault="00F50333" w:rsidP="00F50333">
      <w:pPr>
        <w:spacing w:before="0" w:after="40"/>
        <w:ind w:left="360"/>
      </w:pPr>
      <w:r w:rsidRPr="006D1088">
        <w:t>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w:t>
      </w:r>
      <w:r w:rsidR="00C91173">
        <w:t>,</w:t>
      </w:r>
      <w:r w:rsidRPr="006D1088">
        <w:t xml:space="preserve"> both </w:t>
      </w:r>
      <w:r w:rsidRPr="006D1088">
        <w:rPr>
          <w:rFonts w:ascii="Calibri" w:eastAsia="Times New Roman" w:hAnsi="Calibri" w:cs="Calibri"/>
          <w:color w:val="000000"/>
          <w:lang w:eastAsia="en-AU"/>
        </w:rPr>
        <w:t>at the start of and throughout the duration of the plan</w:t>
      </w:r>
      <w:r w:rsidR="00C91173">
        <w:rPr>
          <w:rFonts w:ascii="Calibri" w:eastAsia="Times New Roman" w:hAnsi="Calibri" w:cs="Calibri"/>
          <w:color w:val="000000"/>
          <w:lang w:eastAsia="en-AU"/>
        </w:rPr>
        <w:t>,</w:t>
      </w:r>
      <w:r w:rsidRPr="006D1088">
        <w:rPr>
          <w:rFonts w:ascii="Calibri" w:eastAsia="Times New Roman" w:hAnsi="Calibri" w:cs="Calibri"/>
          <w:color w:val="000000"/>
          <w:lang w:eastAsia="en-AU"/>
        </w:rPr>
        <w:t xml:space="preserve"> would help to foster greater understanding and support for marine park management.</w:t>
      </w:r>
    </w:p>
    <w:p w14:paraId="59AAC92A" w14:textId="392C60F7" w:rsidR="006D1088" w:rsidRPr="006D1088" w:rsidRDefault="00F50333" w:rsidP="006B43B6">
      <w:pPr>
        <w:numPr>
          <w:ilvl w:val="0"/>
          <w:numId w:val="15"/>
        </w:numPr>
        <w:spacing w:before="0" w:after="40"/>
        <w:ind w:left="360"/>
        <w:rPr>
          <w:rFonts w:ascii="Source Sans Pro" w:eastAsia="Times New Roman" w:hAnsi="Source Sans Pro" w:cs="Times New Roman"/>
          <w:b/>
          <w:bCs/>
          <w:color w:val="31333F"/>
          <w:sz w:val="24"/>
          <w:szCs w:val="24"/>
          <w:lang w:eastAsia="en-AU"/>
        </w:rPr>
      </w:pPr>
      <w:r w:rsidRPr="006D1088">
        <w:rPr>
          <w:rFonts w:ascii="Calibri" w:hAnsi="Calibri" w:cs="Calibri"/>
          <w:b/>
          <w:bCs/>
          <w:color w:val="000000"/>
          <w:lang w:eastAsia="en-AU"/>
        </w:rPr>
        <w:lastRenderedPageBreak/>
        <w:t xml:space="preserve">Ensuring comprehensive and effective engagement with key stakeholder groups </w:t>
      </w:r>
      <w:r w:rsidR="002F4E87">
        <w:rPr>
          <w:rFonts w:ascii="Calibri" w:hAnsi="Calibri" w:cs="Calibri"/>
          <w:b/>
          <w:bCs/>
          <w:color w:val="000000"/>
          <w:lang w:eastAsia="en-AU"/>
        </w:rPr>
        <w:t>and First Nations peoples</w:t>
      </w:r>
      <w:r w:rsidRPr="006D1088">
        <w:rPr>
          <w:rFonts w:ascii="Calibri" w:hAnsi="Calibri" w:cs="Calibri"/>
          <w:b/>
          <w:bCs/>
          <w:color w:val="000000"/>
          <w:lang w:eastAsia="en-AU"/>
        </w:rPr>
        <w:t xml:space="preserve"> </w:t>
      </w:r>
      <w:r w:rsidRPr="006D1088">
        <w:rPr>
          <w:rFonts w:ascii="Calibri" w:hAnsi="Calibri" w:cs="Calibri"/>
          <w:color w:val="000000"/>
          <w:lang w:eastAsia="en-AU"/>
        </w:rPr>
        <w:t xml:space="preserve">– </w:t>
      </w:r>
      <w:r w:rsidRPr="006D1088">
        <w:rPr>
          <w:rFonts w:ascii="Calibri" w:eastAsia="Times New Roman" w:hAnsi="Calibri" w:cs="Calibri"/>
          <w:color w:val="000000"/>
          <w:lang w:eastAsia="en-AU"/>
        </w:rPr>
        <w:t xml:space="preserve">by incorporating early, wide-reaching and ongoing engagement with key user groups. </w:t>
      </w:r>
      <w:proofErr w:type="gramStart"/>
      <w:r w:rsidR="002F4E87">
        <w:rPr>
          <w:rFonts w:ascii="Calibri" w:eastAsia="Times New Roman" w:hAnsi="Calibri" w:cs="Calibri"/>
          <w:color w:val="000000"/>
          <w:lang w:eastAsia="en-AU"/>
        </w:rPr>
        <w:t>In particular, broad-reaching</w:t>
      </w:r>
      <w:proofErr w:type="gramEnd"/>
      <w:r w:rsidR="002F4E87">
        <w:rPr>
          <w:rFonts w:ascii="Calibri" w:eastAsia="Times New Roman" w:hAnsi="Calibri" w:cs="Calibri"/>
          <w:color w:val="000000"/>
          <w:lang w:eastAsia="en-AU"/>
        </w:rPr>
        <w:t xml:space="preserve"> and culturally responsive engagement with Traditional Owners and First Nations communities was found to be an important focus for future management activities, including by engaging face-to-face on Country where possible. </w:t>
      </w:r>
    </w:p>
    <w:p w14:paraId="1322BCB6" w14:textId="23CC76D2" w:rsidR="00F50333" w:rsidRPr="000F28CF" w:rsidRDefault="00F50333" w:rsidP="006B43B6">
      <w:pPr>
        <w:numPr>
          <w:ilvl w:val="0"/>
          <w:numId w:val="15"/>
        </w:numPr>
        <w:spacing w:before="0" w:after="40"/>
        <w:ind w:left="360"/>
        <w:rPr>
          <w:rFonts w:eastAsia="Times New Roman" w:cstheme="minorHAnsi"/>
          <w:color w:val="31333F"/>
          <w:sz w:val="24"/>
          <w:szCs w:val="24"/>
          <w:lang w:eastAsia="en-AU"/>
        </w:rPr>
      </w:pPr>
      <w:r w:rsidRPr="004D6C92">
        <w:rPr>
          <w:b/>
          <w:bCs/>
        </w:rPr>
        <w:t xml:space="preserve">Addressing the unique needs of localised settings/ parks within the network </w:t>
      </w:r>
      <w:r w:rsidRPr="004D6C92">
        <w:t xml:space="preserve">– by considering specific place-based requirements in consultation with relevant individuals or organisations, to ensure that the structure and program areas within the plan align with the distinct and diverse needs of communities and stakeholders across the </w:t>
      </w:r>
      <w:r w:rsidR="00BD0C0A">
        <w:t>park</w:t>
      </w:r>
      <w:r w:rsidRPr="004D6C92">
        <w:t xml:space="preserve">. For instance, tourism </w:t>
      </w:r>
      <w:proofErr w:type="gramStart"/>
      <w:r w:rsidRPr="004D6C92">
        <w:t xml:space="preserve">was considered </w:t>
      </w:r>
      <w:r w:rsidR="002D1BF4">
        <w:t>to be</w:t>
      </w:r>
      <w:proofErr w:type="gramEnd"/>
      <w:r w:rsidR="002D1BF4">
        <w:t xml:space="preserve"> </w:t>
      </w:r>
      <w:r w:rsidRPr="004D6C92">
        <w:t xml:space="preserve">a </w:t>
      </w:r>
      <w:r w:rsidR="002D1BF4">
        <w:t>less</w:t>
      </w:r>
      <w:r w:rsidRPr="004D6C92">
        <w:t xml:space="preserve"> relevant focus for the </w:t>
      </w:r>
      <w:r w:rsidR="004D6C92" w:rsidRPr="004D6C92">
        <w:t>Coral Sea</w:t>
      </w:r>
      <w:r w:rsidRPr="004D6C92">
        <w:t xml:space="preserve"> </w:t>
      </w:r>
      <w:r w:rsidR="00A122EF" w:rsidRPr="00A122EF">
        <w:rPr>
          <w:lang w:val="en-US"/>
        </w:rPr>
        <w:t>Marine Park</w:t>
      </w:r>
      <w:r w:rsidR="00A122EF">
        <w:rPr>
          <w:lang w:val="en-US"/>
        </w:rPr>
        <w:t xml:space="preserve"> </w:t>
      </w:r>
      <w:r w:rsidRPr="004D6C92">
        <w:t xml:space="preserve">due to </w:t>
      </w:r>
      <w:r w:rsidR="004D6C92" w:rsidRPr="004D6C92">
        <w:t>its</w:t>
      </w:r>
      <w:r w:rsidRPr="004D6C92">
        <w:t xml:space="preserve"> offshore nature. Addressing crossover between program areas was also raised as a consideration. As an example, some stakeholders suggested that communication related to compliance should be managed by the communications and/or </w:t>
      </w:r>
      <w:r w:rsidRPr="000F28CF">
        <w:t xml:space="preserve">regional </w:t>
      </w:r>
      <w:proofErr w:type="gramStart"/>
      <w:r w:rsidRPr="000F28CF">
        <w:t>teams, and</w:t>
      </w:r>
      <w:proofErr w:type="gramEnd"/>
      <w:r w:rsidRPr="000F28CF">
        <w:t xml:space="preserve"> suggested this action may therefore be </w:t>
      </w:r>
      <w:r w:rsidRPr="000F28CF">
        <w:rPr>
          <w:rFonts w:cstheme="minorHAnsi"/>
        </w:rPr>
        <w:t xml:space="preserve">better aligned with the </w:t>
      </w:r>
      <w:r w:rsidR="00283D46">
        <w:rPr>
          <w:rFonts w:cstheme="minorHAnsi"/>
        </w:rPr>
        <w:t>C</w:t>
      </w:r>
      <w:r w:rsidRPr="000F28CF">
        <w:rPr>
          <w:rFonts w:cstheme="minorHAnsi"/>
        </w:rPr>
        <w:t xml:space="preserve">ommunication, </w:t>
      </w:r>
      <w:r w:rsidR="00283D46">
        <w:rPr>
          <w:rFonts w:cstheme="minorHAnsi"/>
        </w:rPr>
        <w:t>E</w:t>
      </w:r>
      <w:r w:rsidRPr="000F28CF">
        <w:rPr>
          <w:rFonts w:cstheme="minorHAnsi"/>
        </w:rPr>
        <w:t xml:space="preserve">ducation and </w:t>
      </w:r>
      <w:r w:rsidR="00283D46">
        <w:rPr>
          <w:rFonts w:cstheme="minorHAnsi"/>
        </w:rPr>
        <w:t>A</w:t>
      </w:r>
      <w:r w:rsidRPr="000F28CF">
        <w:rPr>
          <w:rFonts w:cstheme="minorHAnsi"/>
        </w:rPr>
        <w:t xml:space="preserve">wareness </w:t>
      </w:r>
      <w:r w:rsidR="00283D46">
        <w:rPr>
          <w:rFonts w:cstheme="minorHAnsi"/>
        </w:rPr>
        <w:t>P</w:t>
      </w:r>
      <w:r w:rsidRPr="000F28CF">
        <w:rPr>
          <w:rFonts w:cstheme="minorHAnsi"/>
        </w:rPr>
        <w:t>rogram.</w:t>
      </w:r>
    </w:p>
    <w:p w14:paraId="5A1D6272" w14:textId="51970426" w:rsidR="006452CD" w:rsidRPr="006452CD" w:rsidRDefault="000F28CF" w:rsidP="006B43B6">
      <w:pPr>
        <w:pStyle w:val="BulletMultiLevelList"/>
        <w:numPr>
          <w:ilvl w:val="0"/>
          <w:numId w:val="15"/>
        </w:numPr>
        <w:spacing w:after="40"/>
        <w:ind w:left="360"/>
        <w:rPr>
          <w:rFonts w:ascii="Calibri" w:eastAsia="Times New Roman" w:hAnsi="Calibri" w:cs="Calibri"/>
          <w:b/>
          <w:bCs/>
          <w:color w:val="000000"/>
        </w:rPr>
      </w:pPr>
      <w:r w:rsidRPr="006452CD">
        <w:rPr>
          <w:rFonts w:ascii="Calibri" w:eastAsia="Times New Roman" w:hAnsi="Calibri" w:cs="Calibri"/>
          <w:b/>
          <w:bCs/>
          <w:color w:val="000000"/>
        </w:rPr>
        <w:t xml:space="preserve">Where possible, zoning full reefs or ecosystems within one zone </w:t>
      </w:r>
      <w:r w:rsidRPr="006452CD">
        <w:rPr>
          <w:rFonts w:ascii="Calibri" w:eastAsia="Times New Roman" w:hAnsi="Calibri" w:cs="Calibri"/>
          <w:color w:val="000000"/>
        </w:rPr>
        <w:t xml:space="preserve">– to enable clear comparisons across zones of the effectiveness of protection and the impacts of permitted activities over time. </w:t>
      </w:r>
      <w:r w:rsidR="008C4933" w:rsidRPr="006452CD">
        <w:rPr>
          <w:rFonts w:ascii="Calibri" w:eastAsia="Times New Roman" w:hAnsi="Calibri" w:cs="Calibri"/>
          <w:color w:val="000000"/>
        </w:rPr>
        <w:t>A few s</w:t>
      </w:r>
      <w:r w:rsidRPr="006452CD">
        <w:rPr>
          <w:rFonts w:ascii="Calibri" w:eastAsia="Times New Roman" w:hAnsi="Calibri" w:cs="Calibri"/>
          <w:color w:val="000000"/>
        </w:rPr>
        <w:t>takeholder</w:t>
      </w:r>
      <w:r w:rsidR="00F07DCB" w:rsidRPr="006452CD">
        <w:rPr>
          <w:rFonts w:ascii="Calibri" w:eastAsia="Times New Roman" w:hAnsi="Calibri" w:cs="Calibri"/>
          <w:color w:val="000000"/>
        </w:rPr>
        <w:t>s</w:t>
      </w:r>
      <w:r w:rsidRPr="006452CD">
        <w:rPr>
          <w:rFonts w:ascii="Calibri" w:eastAsia="Times New Roman" w:hAnsi="Calibri" w:cs="Calibri"/>
          <w:color w:val="000000"/>
        </w:rPr>
        <w:t xml:space="preserve"> felt that this would allow </w:t>
      </w:r>
      <w:r w:rsidR="00A0690D" w:rsidRPr="006452CD">
        <w:rPr>
          <w:rFonts w:ascii="Calibri" w:eastAsia="Times New Roman" w:hAnsi="Calibri" w:cs="Calibri"/>
          <w:color w:val="000000"/>
        </w:rPr>
        <w:t xml:space="preserve">for clearer tracking of the effectiveness of zoning and park management over time, which was more difficult in cases where </w:t>
      </w:r>
      <w:proofErr w:type="gramStart"/>
      <w:r w:rsidR="00A0690D" w:rsidRPr="006452CD">
        <w:rPr>
          <w:rFonts w:ascii="Calibri" w:eastAsia="Times New Roman" w:hAnsi="Calibri" w:cs="Calibri"/>
          <w:color w:val="000000"/>
        </w:rPr>
        <w:t>particular reefs</w:t>
      </w:r>
      <w:proofErr w:type="gramEnd"/>
      <w:r w:rsidR="00A0690D" w:rsidRPr="006452CD">
        <w:rPr>
          <w:rFonts w:ascii="Calibri" w:eastAsia="Times New Roman" w:hAnsi="Calibri" w:cs="Calibri"/>
          <w:color w:val="000000"/>
        </w:rPr>
        <w:t xml:space="preserve"> or ecosystems </w:t>
      </w:r>
      <w:r w:rsidR="00F07DCB" w:rsidRPr="006452CD">
        <w:rPr>
          <w:rFonts w:ascii="Calibri" w:eastAsia="Times New Roman" w:hAnsi="Calibri" w:cs="Calibri"/>
          <w:color w:val="000000"/>
        </w:rPr>
        <w:t>were</w:t>
      </w:r>
      <w:r w:rsidR="00A0690D" w:rsidRPr="006452CD">
        <w:rPr>
          <w:rFonts w:ascii="Calibri" w:eastAsia="Times New Roman" w:hAnsi="Calibri" w:cs="Calibri"/>
          <w:color w:val="000000"/>
        </w:rPr>
        <w:t xml:space="preserve"> split across zones.</w:t>
      </w:r>
      <w:r w:rsidRPr="006452CD">
        <w:rPr>
          <w:rFonts w:ascii="Calibri" w:eastAsia="Times New Roman" w:hAnsi="Calibri" w:cs="Calibri"/>
          <w:color w:val="000000"/>
        </w:rPr>
        <w:t xml:space="preserve"> </w:t>
      </w:r>
    </w:p>
    <w:p w14:paraId="07144334" w14:textId="0E0E323B" w:rsidR="006452CD" w:rsidRPr="006452CD" w:rsidRDefault="00F50333" w:rsidP="006B43B6">
      <w:pPr>
        <w:pStyle w:val="BulletMultiLevelList"/>
        <w:numPr>
          <w:ilvl w:val="0"/>
          <w:numId w:val="15"/>
        </w:numPr>
        <w:ind w:left="357" w:hanging="357"/>
        <w:rPr>
          <w:rFonts w:ascii="Calibri" w:eastAsia="Times New Roman" w:hAnsi="Calibri" w:cs="Calibri"/>
          <w:b/>
          <w:color w:val="000000"/>
        </w:rPr>
      </w:pPr>
      <w:r w:rsidRPr="006452CD">
        <w:rPr>
          <w:rFonts w:ascii="Calibri" w:eastAsia="Times New Roman" w:hAnsi="Calibri" w:cs="Calibri"/>
          <w:b/>
          <w:color w:val="000000"/>
        </w:rPr>
        <w:t xml:space="preserve">Improving monitoring, evaluation and accessibility of management plan actions </w:t>
      </w:r>
      <w:r w:rsidRPr="006452CD">
        <w:rPr>
          <w:rFonts w:ascii="Calibri" w:eastAsia="Times New Roman" w:hAnsi="Calibri" w:cs="Calibri"/>
          <w:color w:val="000000"/>
        </w:rPr>
        <w:t xml:space="preserve">– </w:t>
      </w:r>
      <w:r w:rsidR="00C440CA" w:rsidRPr="00C8176C">
        <w:t xml:space="preserve">by incorporating key performance indicators (KPIs) and targets to make measuring and evaluating action and outcome performance </w:t>
      </w:r>
      <w:proofErr w:type="gramStart"/>
      <w:r w:rsidR="00C440CA" w:rsidRPr="00C8176C">
        <w:t>easier, and</w:t>
      </w:r>
      <w:proofErr w:type="gramEnd"/>
      <w:r w:rsidR="00C440CA" w:rsidRPr="00C8176C">
        <w:t xml:space="preserve"> raising awareness of the </w:t>
      </w:r>
      <w:r w:rsidR="00C440CA">
        <w:t>Coral Sea</w:t>
      </w:r>
      <w:r w:rsidR="00C440CA" w:rsidRPr="00C8176C">
        <w:t xml:space="preserve"> Management Plan factsheet to improve usability and accessibility for stakeholders</w:t>
      </w:r>
      <w:r w:rsidRPr="006452CD">
        <w:rPr>
          <w:rFonts w:ascii="Calibri" w:eastAsia="Times New Roman" w:hAnsi="Calibri" w:cs="Calibri"/>
          <w:color w:val="000000"/>
        </w:rPr>
        <w:t>.</w:t>
      </w:r>
    </w:p>
    <w:p w14:paraId="7D3FE8FC" w14:textId="15A13A9D" w:rsidR="00F50333" w:rsidRPr="006452CD" w:rsidRDefault="00F50333" w:rsidP="006B43B6">
      <w:pPr>
        <w:pStyle w:val="BulletMultiLevelList"/>
        <w:numPr>
          <w:ilvl w:val="0"/>
          <w:numId w:val="15"/>
        </w:numPr>
        <w:spacing w:after="40"/>
        <w:ind w:left="360"/>
        <w:rPr>
          <w:rFonts w:ascii="Calibri" w:eastAsia="Times New Roman" w:hAnsi="Calibri" w:cs="Calibri"/>
          <w:color w:val="000000"/>
        </w:rPr>
      </w:pPr>
      <w:r w:rsidRPr="006452CD">
        <w:rPr>
          <w:rFonts w:ascii="Calibri" w:eastAsia="Times New Roman" w:hAnsi="Calibri" w:cs="Calibri"/>
          <w:b/>
          <w:color w:val="000000"/>
        </w:rPr>
        <w:t xml:space="preserve">Considering Australia’s ‘30 by 30’ commitment </w:t>
      </w:r>
      <w:r w:rsidRPr="006452CD">
        <w:rPr>
          <w:rFonts w:ascii="Calibri" w:eastAsia="Times New Roman" w:hAnsi="Calibri" w:cs="Calibri"/>
          <w:color w:val="000000"/>
        </w:rPr>
        <w:t xml:space="preserve">– including implications of potential changes to zoning arrangements. In doing so, it will be important to clearly communicate the evidence-based need and benefits </w:t>
      </w:r>
      <w:r w:rsidR="00B53CD1">
        <w:rPr>
          <w:rFonts w:ascii="Calibri" w:eastAsia="Times New Roman" w:hAnsi="Calibri" w:cs="Calibri"/>
          <w:color w:val="000000"/>
        </w:rPr>
        <w:t>of commitment to</w:t>
      </w:r>
      <w:r w:rsidRPr="006452CD">
        <w:rPr>
          <w:rFonts w:ascii="Calibri" w:eastAsia="Times New Roman" w:hAnsi="Calibri" w:cs="Calibri"/>
          <w:color w:val="000000"/>
        </w:rPr>
        <w:t xml:space="preserve"> ’30 by 30’ in an Australian context</w:t>
      </w:r>
      <w:r w:rsidR="004D6C92" w:rsidRPr="006452CD">
        <w:rPr>
          <w:rFonts w:ascii="Calibri" w:eastAsia="Times New Roman" w:hAnsi="Calibri" w:cs="Calibri"/>
          <w:color w:val="000000"/>
        </w:rPr>
        <w:t>, particularly with commercial fishing stakeholders whose operations may be directly impacted by this commitment.</w:t>
      </w:r>
    </w:p>
    <w:p w14:paraId="078B6AA7" w14:textId="1AA8792D" w:rsidR="00FB5573" w:rsidRDefault="00FB5573" w:rsidP="00FB5573">
      <w:pPr>
        <w:pStyle w:val="Heading1Numbered"/>
        <w:widowControl w:val="0"/>
        <w:ind w:left="357" w:hanging="357"/>
      </w:pPr>
      <w:bookmarkStart w:id="29" w:name="_Toc234250357"/>
      <w:bookmarkStart w:id="30" w:name="Communication_Education_and_Awareness"/>
      <w:r>
        <w:lastRenderedPageBreak/>
        <w:t xml:space="preserve">Findings: Communication, </w:t>
      </w:r>
      <w:r w:rsidR="005158CB">
        <w:t>E</w:t>
      </w:r>
      <w:r>
        <w:t xml:space="preserve">ducation and </w:t>
      </w:r>
      <w:r w:rsidR="005158CB">
        <w:t>A</w:t>
      </w:r>
      <w:r>
        <w:t xml:space="preserve">wareness </w:t>
      </w:r>
      <w:r w:rsidR="005158CB">
        <w:t>P</w:t>
      </w:r>
      <w:r>
        <w:t>rogram</w:t>
      </w:r>
      <w:bookmarkEnd w:id="29"/>
      <w:r>
        <w:t xml:space="preserve"> </w:t>
      </w:r>
    </w:p>
    <w:bookmarkEnd w:id="30"/>
    <w:p w14:paraId="0A8735EE"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2C93DA" w14:textId="158D095E" w:rsidR="00FB5573" w:rsidRPr="000E21E1" w:rsidRDefault="00FB5573" w:rsidP="000E21E1">
      <w:pPr>
        <w:shd w:val="clear" w:color="auto" w:fill="F2F2F2" w:themeFill="background1" w:themeFillShade="F2"/>
        <w:spacing w:before="0" w:after="0"/>
        <w:rPr>
          <w:i/>
        </w:rPr>
      </w:pPr>
      <w:r w:rsidRPr="000E21E1">
        <w:rPr>
          <w:i/>
        </w:rPr>
        <w:t xml:space="preserve">This chapter presents assessments of the implementation of </w:t>
      </w:r>
      <w:r w:rsidRPr="0068249A">
        <w:rPr>
          <w:b/>
          <w:i/>
        </w:rPr>
        <w:t xml:space="preserve">the Communication, </w:t>
      </w:r>
      <w:r w:rsidR="001120FF">
        <w:rPr>
          <w:b/>
          <w:bCs/>
          <w:i/>
          <w:iCs/>
        </w:rPr>
        <w:t>E</w:t>
      </w:r>
      <w:r w:rsidRPr="0068249A">
        <w:rPr>
          <w:b/>
          <w:bCs/>
          <w:i/>
          <w:iCs/>
        </w:rPr>
        <w:t>ducation</w:t>
      </w:r>
      <w:r w:rsidRPr="0068249A">
        <w:rPr>
          <w:b/>
          <w:i/>
        </w:rPr>
        <w:t xml:space="preserve"> and </w:t>
      </w:r>
      <w:r w:rsidR="001120FF">
        <w:rPr>
          <w:b/>
          <w:bCs/>
          <w:i/>
          <w:iCs/>
        </w:rPr>
        <w:t>A</w:t>
      </w:r>
      <w:r w:rsidRPr="0068249A">
        <w:rPr>
          <w:b/>
          <w:bCs/>
          <w:i/>
          <w:iCs/>
        </w:rPr>
        <w:t xml:space="preserve">wareness </w:t>
      </w:r>
      <w:r w:rsidR="006A2DBB">
        <w:rPr>
          <w:b/>
          <w:bCs/>
          <w:i/>
          <w:iCs/>
        </w:rPr>
        <w:t>P</w:t>
      </w:r>
      <w:r w:rsidRPr="0068249A">
        <w:rPr>
          <w:b/>
          <w:bCs/>
          <w:i/>
          <w:iCs/>
        </w:rPr>
        <w:t>rogram</w:t>
      </w:r>
      <w:r w:rsidRPr="000E21E1">
        <w:rPr>
          <w:i/>
        </w:rPr>
        <w:t xml:space="preserve"> of the Coral Sea Marine Park Management Plan</w:t>
      </w:r>
      <w:r w:rsidR="003E1C91" w:rsidRPr="000E21E1">
        <w:rPr>
          <w:i/>
        </w:rPr>
        <w:t>.</w:t>
      </w:r>
    </w:p>
    <w:p w14:paraId="4930C200"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8F4F7E" w14:textId="77777777" w:rsidR="00FB5573" w:rsidRDefault="00FB5573" w:rsidP="00093F91">
      <w:pPr>
        <w:pStyle w:val="Heading2Numbered"/>
        <w:spacing w:before="120"/>
        <w:ind w:left="432"/>
      </w:pPr>
      <w:bookmarkStart w:id="31" w:name="_Toc234250358"/>
      <w:r>
        <w:t>Overall findings about the efficacy of program implementation</w:t>
      </w:r>
      <w:bookmarkEnd w:id="31"/>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3BE00532" w14:textId="77777777">
        <w:trPr>
          <w:trHeight w:val="450"/>
          <w:jc w:val="center"/>
        </w:trPr>
        <w:tc>
          <w:tcPr>
            <w:tcW w:w="9062" w:type="dxa"/>
            <w:gridSpan w:val="2"/>
            <w:shd w:val="clear" w:color="auto" w:fill="D7D7D7" w:themeFill="accent6" w:themeFillShade="E6"/>
            <w:vAlign w:val="center"/>
          </w:tcPr>
          <w:p w14:paraId="0AE986AB" w14:textId="061965D6" w:rsidR="00FB5573" w:rsidRPr="00063473" w:rsidRDefault="00FB5573">
            <w:pPr>
              <w:spacing w:before="0"/>
              <w:ind w:left="57"/>
              <w:rPr>
                <w:rFonts w:ascii="Calibri" w:eastAsia="Calibri" w:hAnsi="Calibri" w:cs="Calibri"/>
                <w:sz w:val="20"/>
                <w:szCs w:val="20"/>
              </w:rPr>
            </w:pPr>
            <w:r w:rsidRPr="00DF485C">
              <w:rPr>
                <w:rFonts w:ascii="Calibri" w:eastAsia="Calibri" w:hAnsi="Calibri" w:cs="Calibri"/>
                <w:b/>
                <w:bCs/>
                <w:color w:val="002060"/>
              </w:rPr>
              <w:t>Grade</w:t>
            </w:r>
          </w:p>
        </w:tc>
      </w:tr>
      <w:tr w:rsidR="00FB5573" w:rsidRPr="009E1679" w14:paraId="38A28D52" w14:textId="77777777" w:rsidTr="00EB3929">
        <w:trPr>
          <w:trHeight w:val="1768"/>
          <w:jc w:val="center"/>
        </w:trPr>
        <w:tc>
          <w:tcPr>
            <w:tcW w:w="2838" w:type="dxa"/>
            <w:shd w:val="clear" w:color="auto" w:fill="FFFFFF" w:themeFill="background1"/>
            <w:vAlign w:val="center"/>
            <w:hideMark/>
          </w:tcPr>
          <w:p w14:paraId="1C34160C" w14:textId="527A3762" w:rsidR="00FB5573" w:rsidRPr="00063473" w:rsidRDefault="00E1156E" w:rsidP="00EB3929">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35AB7AED" wp14:editId="1855BE64">
                  <wp:extent cx="1138054" cy="1044000"/>
                  <wp:effectExtent l="0" t="0" r="5080" b="0"/>
                  <wp:docPr id="3664447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4476"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8054" cy="1044000"/>
                          </a:xfrm>
                          <a:prstGeom prst="rect">
                            <a:avLst/>
                          </a:prstGeom>
                          <a:noFill/>
                        </pic:spPr>
                      </pic:pic>
                    </a:graphicData>
                  </a:graphic>
                </wp:inline>
              </w:drawing>
            </w:r>
          </w:p>
        </w:tc>
        <w:tc>
          <w:tcPr>
            <w:tcW w:w="6224" w:type="dxa"/>
          </w:tcPr>
          <w:p w14:paraId="06DF5F8F" w14:textId="7AE78351" w:rsidR="00EB3929" w:rsidRPr="00A46A87" w:rsidRDefault="00EB3929" w:rsidP="001431EA">
            <w:pPr>
              <w:ind w:left="57"/>
              <w:rPr>
                <w:rFonts w:ascii="Calibri" w:eastAsia="Calibri" w:hAnsi="Calibri" w:cs="Calibri"/>
              </w:rPr>
            </w:pPr>
            <w:r w:rsidRPr="00AE5C32">
              <w:rPr>
                <w:rFonts w:ascii="Calibri" w:eastAsia="Calibri" w:hAnsi="Calibri" w:cs="Calibri"/>
              </w:rPr>
              <w:t xml:space="preserve">The </w:t>
            </w:r>
            <w:r w:rsidRPr="00A46A87">
              <w:rPr>
                <w:rFonts w:ascii="Calibri" w:eastAsia="Calibri" w:hAnsi="Calibri" w:cs="Calibri"/>
              </w:rPr>
              <w:t xml:space="preserve">Communication, Education and Awareness </w:t>
            </w:r>
            <w:r w:rsidR="00574D4C">
              <w:rPr>
                <w:rFonts w:ascii="Calibri" w:eastAsia="Calibri" w:hAnsi="Calibri" w:cs="Calibri"/>
              </w:rPr>
              <w:t>P</w:t>
            </w:r>
            <w:r w:rsidRPr="00A46A87">
              <w:rPr>
                <w:rFonts w:ascii="Calibri" w:eastAsia="Calibri" w:hAnsi="Calibri" w:cs="Calibri"/>
              </w:rPr>
              <w:t>rogram was assessed as</w:t>
            </w:r>
            <w:r w:rsidR="00A46A87" w:rsidRPr="00A46A87">
              <w:rPr>
                <w:rFonts w:ascii="Calibri" w:eastAsia="Calibri" w:hAnsi="Calibri" w:cs="Calibri"/>
              </w:rPr>
              <w:t xml:space="preserve"> having</w:t>
            </w:r>
            <w:r w:rsidRPr="00A46A87">
              <w:rPr>
                <w:rFonts w:ascii="Calibri" w:eastAsia="Calibri" w:hAnsi="Calibri" w:cs="Calibri"/>
              </w:rPr>
              <w:t xml:space="preserve"> ‘</w:t>
            </w:r>
            <w:r w:rsidR="00A46A87" w:rsidRPr="00A46A87">
              <w:rPr>
                <w:rFonts w:ascii="Calibri" w:eastAsia="Calibri" w:hAnsi="Calibri" w:cs="Calibri"/>
              </w:rPr>
              <w:t>significant</w:t>
            </w:r>
            <w:r w:rsidRPr="00A46A87">
              <w:rPr>
                <w:rFonts w:ascii="Calibri" w:eastAsia="Calibri" w:hAnsi="Calibri" w:cs="Calibri"/>
              </w:rPr>
              <w:t xml:space="preserve"> concerns’, with the overall outcome of the management program rated as ‘partially met’. Of the</w:t>
            </w:r>
            <w:r w:rsidRPr="00D84C29">
              <w:rPr>
                <w:rFonts w:ascii="Calibri" w:eastAsia="Calibri" w:hAnsi="Calibri" w:cs="Calibri"/>
              </w:rPr>
              <w:t xml:space="preserve"> nine planned actions, </w:t>
            </w:r>
            <w:r w:rsidR="00A46A87">
              <w:rPr>
                <w:rFonts w:ascii="Calibri" w:eastAsia="Calibri" w:hAnsi="Calibri" w:cs="Calibri"/>
              </w:rPr>
              <w:t>three</w:t>
            </w:r>
            <w:r w:rsidRPr="00D84C29">
              <w:rPr>
                <w:rFonts w:ascii="Calibri" w:eastAsia="Calibri" w:hAnsi="Calibri" w:cs="Calibri"/>
              </w:rPr>
              <w:t xml:space="preserve"> were assessed as ‘complete</w:t>
            </w:r>
            <w:r w:rsidR="00192911">
              <w:rPr>
                <w:rFonts w:ascii="Calibri" w:eastAsia="Calibri" w:hAnsi="Calibri" w:cs="Calibri"/>
              </w:rPr>
              <w:t>d</w:t>
            </w:r>
            <w:r w:rsidRPr="00D84C29">
              <w:rPr>
                <w:rFonts w:ascii="Calibri" w:eastAsia="Calibri" w:hAnsi="Calibri" w:cs="Calibri"/>
              </w:rPr>
              <w:t xml:space="preserve">’, while the </w:t>
            </w:r>
            <w:r w:rsidRPr="00A46A87">
              <w:rPr>
                <w:rFonts w:ascii="Calibri" w:eastAsia="Calibri" w:hAnsi="Calibri" w:cs="Calibri"/>
              </w:rPr>
              <w:t xml:space="preserve">remaining </w:t>
            </w:r>
            <w:r w:rsidR="00A46A87" w:rsidRPr="00A46A87">
              <w:rPr>
                <w:rFonts w:ascii="Calibri" w:eastAsia="Calibri" w:hAnsi="Calibri" w:cs="Calibri"/>
              </w:rPr>
              <w:t>six</w:t>
            </w:r>
            <w:r w:rsidRPr="00A46A87">
              <w:rPr>
                <w:rFonts w:ascii="Calibri" w:eastAsia="Calibri" w:hAnsi="Calibri" w:cs="Calibri"/>
              </w:rPr>
              <w:t xml:space="preserve"> were deemed ‘partially complete</w:t>
            </w:r>
            <w:r w:rsidR="00192911">
              <w:rPr>
                <w:rFonts w:ascii="Calibri" w:eastAsia="Calibri" w:hAnsi="Calibri" w:cs="Calibri"/>
              </w:rPr>
              <w:t>d</w:t>
            </w:r>
            <w:r w:rsidRPr="00A46A87">
              <w:rPr>
                <w:rFonts w:ascii="Calibri" w:eastAsia="Calibri" w:hAnsi="Calibri" w:cs="Calibri"/>
              </w:rPr>
              <w:t xml:space="preserve">’. </w:t>
            </w:r>
          </w:p>
          <w:p w14:paraId="1E36D553" w14:textId="736CAD62" w:rsidR="00FB5573" w:rsidRPr="006A174B" w:rsidRDefault="00EB3929" w:rsidP="00EB3929">
            <w:pPr>
              <w:spacing w:before="0"/>
              <w:ind w:left="57"/>
              <w:rPr>
                <w:rFonts w:ascii="Calibri" w:eastAsia="Calibri" w:hAnsi="Calibri" w:cs="Calibri"/>
                <w:sz w:val="4"/>
                <w:szCs w:val="4"/>
              </w:rPr>
            </w:pPr>
            <w:r w:rsidRPr="00A46A87">
              <w:rPr>
                <w:rFonts w:ascii="Calibri" w:eastAsia="Calibri" w:hAnsi="Calibri" w:cs="Calibri"/>
              </w:rPr>
              <w:t>Although several actions</w:t>
            </w:r>
            <w:r w:rsidRPr="00E1156E">
              <w:rPr>
                <w:rFonts w:ascii="Calibri" w:eastAsia="Calibri" w:hAnsi="Calibri" w:cs="Calibri"/>
              </w:rPr>
              <w:t xml:space="preserve"> were only partially completed, the evidence suggests that these efforts were reasonable given the remoteness of the Coral Sea </w:t>
            </w:r>
            <w:r w:rsidR="00FE5A84">
              <w:rPr>
                <w:rFonts w:ascii="Calibri" w:eastAsia="Calibri" w:hAnsi="Calibri" w:cs="Calibri"/>
              </w:rPr>
              <w:t>M</w:t>
            </w:r>
            <w:r w:rsidR="00FE5A84" w:rsidRPr="00E1156E">
              <w:rPr>
                <w:rFonts w:ascii="Calibri" w:eastAsia="Calibri" w:hAnsi="Calibri" w:cs="Calibri"/>
              </w:rPr>
              <w:t xml:space="preserve">arine </w:t>
            </w:r>
            <w:r w:rsidR="00FE5A84">
              <w:rPr>
                <w:rFonts w:ascii="Calibri" w:eastAsia="Calibri" w:hAnsi="Calibri" w:cs="Calibri"/>
              </w:rPr>
              <w:t>P</w:t>
            </w:r>
            <w:r w:rsidR="00FE5A84" w:rsidRPr="00E1156E">
              <w:rPr>
                <w:rFonts w:ascii="Calibri" w:eastAsia="Calibri" w:hAnsi="Calibri" w:cs="Calibri"/>
              </w:rPr>
              <w:t>ark</w:t>
            </w:r>
            <w:r w:rsidR="00403F34">
              <w:rPr>
                <w:rFonts w:ascii="Calibri" w:eastAsia="Calibri" w:hAnsi="Calibri" w:cs="Calibri"/>
              </w:rPr>
              <w:t xml:space="preserve">. </w:t>
            </w:r>
            <w:r w:rsidR="00403F34" w:rsidRPr="00E24F44">
              <w:rPr>
                <w:rFonts w:ascii="Calibri" w:eastAsia="Calibri" w:hAnsi="Calibri" w:cs="Calibri"/>
              </w:rPr>
              <w:t xml:space="preserve">Feedback from Parks Australia staff </w:t>
            </w:r>
            <w:r w:rsidR="00403F34">
              <w:rPr>
                <w:rFonts w:ascii="Calibri" w:eastAsia="Calibri" w:hAnsi="Calibri" w:cs="Calibri"/>
              </w:rPr>
              <w:t xml:space="preserve">indicated that the scope and specificity of actions within this program area did not match the available resources, and that the program was felt to be less relevant for the Coral Sea Marine Park. </w:t>
            </w:r>
            <w:r w:rsidR="00E24F44" w:rsidRPr="00E24F44">
              <w:rPr>
                <w:rFonts w:ascii="Calibri" w:eastAsia="Calibri" w:hAnsi="Calibri" w:cs="Calibri"/>
              </w:rPr>
              <w:t>Despite these challenges, staff acknowledged that the communication activities undertaken represented significant progress within these constraints. However, the evaluation identified opportunities to further enhance the program’s effectiveness, particularly by improving stakeholder engagement, as well as increasing awareness, understanding, and support for marine park management among community stakeholders and park users</w:t>
            </w:r>
            <w:r>
              <w:rPr>
                <w:rFonts w:ascii="Calibri" w:eastAsia="Calibri" w:hAnsi="Calibri" w:cs="Calibri"/>
              </w:rPr>
              <w:t>.</w:t>
            </w:r>
          </w:p>
        </w:tc>
      </w:tr>
    </w:tbl>
    <w:p w14:paraId="4F145728" w14:textId="62C50153" w:rsidR="00FB5573" w:rsidRDefault="00FB5573" w:rsidP="00FB5573">
      <w:pPr>
        <w:pStyle w:val="Heading2Numbered"/>
        <w:numPr>
          <w:ilvl w:val="0"/>
          <w:numId w:val="0"/>
        </w:numPr>
        <w:ind w:left="432" w:hanging="432"/>
      </w:pPr>
      <w:bookmarkStart w:id="32" w:name="_Toc234250359"/>
      <w:r>
        <w:t>Strengths and achievements</w:t>
      </w:r>
      <w:bookmarkEnd w:id="32"/>
    </w:p>
    <w:p w14:paraId="02E6F650" w14:textId="15B97581" w:rsidR="008E1BF4" w:rsidRPr="008E1BF4" w:rsidRDefault="00E1156E" w:rsidP="00E1156E">
      <w:r>
        <w:t xml:space="preserve">The evaluation found </w:t>
      </w:r>
      <w:r w:rsidR="00574D4C">
        <w:t>that key collaborations (e.g. with the Cairns Aquarium and James Cook University</w:t>
      </w:r>
      <w:r w:rsidR="00C11964">
        <w:t xml:space="preserve"> [JCU]</w:t>
      </w:r>
      <w:r w:rsidR="00574D4C">
        <w:t>) via Our Marine Parks Grants (OMPGs) were critical to delivering communication and engagement activities for the Coral Sea Marin</w:t>
      </w:r>
      <w:r w:rsidR="0022006F">
        <w:t>e</w:t>
      </w:r>
      <w:r w:rsidR="00574D4C">
        <w:t xml:space="preserve"> Park. </w:t>
      </w:r>
      <w:r w:rsidR="004B0708" w:rsidRPr="004B0708">
        <w:t>Stakeholders viewed the provision of information through exhibits at the Cairns Aquarium as a particularly effective initiative</w:t>
      </w:r>
      <w:r w:rsidR="0022006F">
        <w:t xml:space="preserve"> undertaken as part of this program</w:t>
      </w:r>
      <w:r w:rsidR="004B0708" w:rsidRPr="004B0708">
        <w:t>.</w:t>
      </w:r>
      <w:r w:rsidR="00C11964">
        <w:t xml:space="preserve"> </w:t>
      </w:r>
    </w:p>
    <w:p w14:paraId="5A60879A" w14:textId="77777777" w:rsidR="00FB5573" w:rsidRDefault="00FB5573" w:rsidP="00FB5573">
      <w:pPr>
        <w:pStyle w:val="Heading2Numbered"/>
        <w:numPr>
          <w:ilvl w:val="0"/>
          <w:numId w:val="0"/>
        </w:numPr>
      </w:pPr>
      <w:bookmarkStart w:id="33" w:name="_Toc234250360"/>
      <w:r>
        <w:t>Barriers, challenges and limiting factors</w:t>
      </w:r>
      <w:bookmarkEnd w:id="33"/>
      <w:r>
        <w:t xml:space="preserve"> </w:t>
      </w:r>
    </w:p>
    <w:p w14:paraId="25EB6DF0" w14:textId="67F26E90" w:rsidR="00C11964" w:rsidRPr="00C11964" w:rsidRDefault="00991748" w:rsidP="00C11964">
      <w:pPr>
        <w:rPr>
          <w:kern w:val="2"/>
          <w:lang w:eastAsia="en-AU"/>
          <w14:ligatures w14:val="standardContextual"/>
        </w:rPr>
      </w:pPr>
      <w:r w:rsidRPr="00991748">
        <w:t>The implementation of communication efforts with the general community under this program had significant weaknesses. Stakeholders identified the following challenges as key constraints</w:t>
      </w:r>
      <w:r w:rsidR="00C11964" w:rsidRPr="00C11964">
        <w:t>:</w:t>
      </w:r>
    </w:p>
    <w:p w14:paraId="3AE509E7" w14:textId="27421110" w:rsidR="00937393" w:rsidRDefault="00B70087" w:rsidP="006B43B6">
      <w:pPr>
        <w:pStyle w:val="BulletMultiLevelList"/>
        <w:numPr>
          <w:ilvl w:val="0"/>
          <w:numId w:val="23"/>
        </w:numPr>
        <w:ind w:left="567"/>
      </w:pPr>
      <w:r w:rsidRPr="00A85656">
        <w:t xml:space="preserve">The difficulty of engaging communities in relation to </w:t>
      </w:r>
      <w:r w:rsidR="00EB3929">
        <w:t>a park</w:t>
      </w:r>
      <w:r w:rsidRPr="00A85656">
        <w:t xml:space="preserve"> located far offshore</w:t>
      </w:r>
      <w:r>
        <w:t xml:space="preserve">, due to limited </w:t>
      </w:r>
      <w:r w:rsidRPr="00A85656">
        <w:t>visibility</w:t>
      </w:r>
      <w:r w:rsidR="004B0708">
        <w:t xml:space="preserve">, connection, </w:t>
      </w:r>
      <w:r w:rsidRPr="00A85656">
        <w:t>and</w:t>
      </w:r>
      <w:r w:rsidR="00EB3929">
        <w:t xml:space="preserve"> opportunities for</w:t>
      </w:r>
      <w:r w:rsidRPr="00A85656">
        <w:t xml:space="preserve"> interaction</w:t>
      </w:r>
      <w:r w:rsidR="00EB3929">
        <w:t xml:space="preserve"> and visitation</w:t>
      </w:r>
      <w:r w:rsidRPr="00A85656">
        <w:t xml:space="preserve">. </w:t>
      </w:r>
      <w:r w:rsidR="00514C55" w:rsidRPr="00514C55">
        <w:t xml:space="preserve">This issue was particularly evident for the Coral Sea Marine Park, given its proximity to the Great Barrier Reef Marine Park, which receives significant national and international attention supported by extensive communication efforts. This was </w:t>
      </w:r>
      <w:r w:rsidR="00477471" w:rsidRPr="00614B73">
        <w:t>found</w:t>
      </w:r>
      <w:r w:rsidR="00514C55" w:rsidRPr="00514C55">
        <w:t xml:space="preserve"> to </w:t>
      </w:r>
      <w:r w:rsidR="00477471" w:rsidRPr="00614B73">
        <w:t>hinder efforts to</w:t>
      </w:r>
      <w:r w:rsidR="00514C55" w:rsidRPr="00514C55">
        <w:t xml:space="preserve"> effectively </w:t>
      </w:r>
      <w:r w:rsidR="00477471" w:rsidRPr="00614B73">
        <w:t>raise</w:t>
      </w:r>
      <w:r w:rsidR="00514C55" w:rsidRPr="00514C55">
        <w:t xml:space="preserve"> awareness </w:t>
      </w:r>
      <w:r w:rsidR="00477471" w:rsidRPr="00614B73">
        <w:t>of, and support for,</w:t>
      </w:r>
      <w:r w:rsidR="00514C55" w:rsidRPr="00514C55">
        <w:t xml:space="preserve"> the Coral Sea Marine Park</w:t>
      </w:r>
      <w:r w:rsidR="00937393" w:rsidRPr="00937393">
        <w:t>.</w:t>
      </w:r>
    </w:p>
    <w:p w14:paraId="07C67D77" w14:textId="35348527" w:rsidR="00C11964" w:rsidRDefault="00B70087" w:rsidP="006B43B6">
      <w:pPr>
        <w:pStyle w:val="BulletMultiLevelList"/>
        <w:numPr>
          <w:ilvl w:val="0"/>
          <w:numId w:val="23"/>
        </w:numPr>
        <w:ind w:left="567"/>
      </w:pPr>
      <w:r w:rsidRPr="00A85656">
        <w:lastRenderedPageBreak/>
        <w:t xml:space="preserve">Limited resources within Parks </w:t>
      </w:r>
      <w:r w:rsidRPr="00D12F83">
        <w:t xml:space="preserve">Australia, with small teams needing to manage various programs and </w:t>
      </w:r>
      <w:r w:rsidR="00991748">
        <w:t xml:space="preserve">generally </w:t>
      </w:r>
      <w:r w:rsidRPr="00D12F83">
        <w:t>tending to</w:t>
      </w:r>
      <w:r w:rsidR="00991748">
        <w:t xml:space="preserve"> have </w:t>
      </w:r>
      <w:r w:rsidRPr="00D12F83">
        <w:t xml:space="preserve">a stronger focus on terrestrial parks. While Parks Australia undertook initiatives to engage the public, </w:t>
      </w:r>
      <w:r w:rsidR="003F5A24" w:rsidRPr="00D12F83">
        <w:t>Parks Australia staff acknowledged that the scale and reach of these initiatives was limited due to resourcing and capacity constraints</w:t>
      </w:r>
      <w:r w:rsidR="00991748">
        <w:t>.</w:t>
      </w:r>
      <w:r w:rsidR="00933D73" w:rsidRPr="00D12F83">
        <w:t xml:space="preserve"> </w:t>
      </w:r>
      <w:r w:rsidR="005F268E" w:rsidRPr="005F268E">
        <w:t>Some staff perceived that the scope and specificity of actions outlined in the management plan were not well aligned with the resources available to implement them.</w:t>
      </w:r>
    </w:p>
    <w:p w14:paraId="55384F3B" w14:textId="38DF4790" w:rsidR="00C11964" w:rsidRDefault="00C11964" w:rsidP="006B43B6">
      <w:pPr>
        <w:pStyle w:val="BulletMultiLevelList"/>
        <w:numPr>
          <w:ilvl w:val="0"/>
          <w:numId w:val="23"/>
        </w:numPr>
        <w:ind w:left="567"/>
      </w:pPr>
      <w:r>
        <w:t>Limited communication with stakeholders in relation to</w:t>
      </w:r>
      <w:r w:rsidR="00EB3929" w:rsidRPr="00D12F83">
        <w:t xml:space="preserve"> marine park management decisions and initiatives, a concern particularly expressed by members of </w:t>
      </w:r>
      <w:r w:rsidR="00C41846">
        <w:t xml:space="preserve">the </w:t>
      </w:r>
      <w:r>
        <w:t xml:space="preserve">Coral Sea Marine Park Advisory Committee </w:t>
      </w:r>
      <w:r w:rsidR="007D3BE6">
        <w:t>(</w:t>
      </w:r>
      <w:r>
        <w:t>CSAMPAC</w:t>
      </w:r>
      <w:r w:rsidR="00EB3929" w:rsidRPr="00D12F83">
        <w:t>)</w:t>
      </w:r>
      <w:r w:rsidR="00C41846">
        <w:t>,</w:t>
      </w:r>
      <w:r w:rsidR="00EB3929" w:rsidRPr="00D12F83">
        <w:t xml:space="preserve"> who had a strong interest in the progress and outcomes of the plan.</w:t>
      </w:r>
    </w:p>
    <w:p w14:paraId="3CEB7A56" w14:textId="270DA169" w:rsidR="00EB3929" w:rsidRPr="002A4396" w:rsidRDefault="00C11964" w:rsidP="006B43B6">
      <w:pPr>
        <w:pStyle w:val="BulletMultiLevelList"/>
        <w:numPr>
          <w:ilvl w:val="0"/>
          <w:numId w:val="23"/>
        </w:numPr>
        <w:ind w:left="567"/>
      </w:pPr>
      <w:r>
        <w:t xml:space="preserve">A lack of evidence </w:t>
      </w:r>
      <w:r w:rsidR="00EB3929" w:rsidRPr="00D12F83">
        <w:t>of measurement or evaluation of the impact of communication activities</w:t>
      </w:r>
      <w:r w:rsidR="00EB3929" w:rsidRPr="002A4396">
        <w:t xml:space="preserve">, </w:t>
      </w:r>
      <w:r>
        <w:t xml:space="preserve">which posed challenges in terms of assessing their </w:t>
      </w:r>
      <w:r w:rsidR="00EB3929" w:rsidRPr="002A4396">
        <w:t>effectivenes</w:t>
      </w:r>
      <w:r w:rsidR="0063208D">
        <w:t>s and tailoring efforts to better meet needs</w:t>
      </w:r>
      <w:r>
        <w:t>, particularly f</w:t>
      </w:r>
      <w:r w:rsidR="0063208D">
        <w:t>or efforts to engage the</w:t>
      </w:r>
      <w:r>
        <w:t xml:space="preserve"> </w:t>
      </w:r>
      <w:r w:rsidR="00F243AE">
        <w:t>broader</w:t>
      </w:r>
      <w:r>
        <w:t xml:space="preserve"> public</w:t>
      </w:r>
      <w:r w:rsidR="0063208D">
        <w:t xml:space="preserve"> and other park users</w:t>
      </w:r>
      <w:r w:rsidR="00EB3929" w:rsidRPr="002A4396">
        <w:t>.</w:t>
      </w:r>
    </w:p>
    <w:p w14:paraId="4FA42A4F" w14:textId="066DE983" w:rsidR="00121056" w:rsidRDefault="0063208D" w:rsidP="00FB5573">
      <w:r>
        <w:t>The research found that</w:t>
      </w:r>
      <w:r w:rsidRPr="00933D73">
        <w:t xml:space="preserve"> stakeholders believed there was an appetite for further information among engaged members of the public and expressed a willingness to assist in sharing and communicating information. This highlights</w:t>
      </w:r>
      <w:r w:rsidRPr="00A85656">
        <w:t xml:space="preserve"> an opportunity for Parks Australia to better leverage stakeholder networks and improve outreach to the broader community.</w:t>
      </w:r>
    </w:p>
    <w:p w14:paraId="79FB4B33" w14:textId="77777777" w:rsidR="00FB5573" w:rsidRDefault="00FB5573" w:rsidP="00093F91">
      <w:pPr>
        <w:pStyle w:val="Heading2Numbered"/>
        <w:spacing w:before="120"/>
        <w:ind w:left="432"/>
      </w:pPr>
      <w:bookmarkStart w:id="34" w:name="_Toc234250361"/>
      <w:r>
        <w:t>Outcome effectiveness</w:t>
      </w:r>
      <w:bookmarkEnd w:id="3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3B4829" w14:paraId="06C2C055" w14:textId="77777777" w:rsidTr="00EB3929">
        <w:trPr>
          <w:gridAfter w:val="1"/>
          <w:wAfter w:w="15" w:type="dxa"/>
          <w:trHeight w:val="515"/>
        </w:trPr>
        <w:tc>
          <w:tcPr>
            <w:tcW w:w="4673" w:type="dxa"/>
            <w:gridSpan w:val="2"/>
            <w:shd w:val="clear" w:color="auto" w:fill="D7D7D7" w:themeFill="accent6" w:themeFillShade="E6"/>
            <w:vAlign w:val="center"/>
          </w:tcPr>
          <w:p w14:paraId="3880DDE3" w14:textId="54D07E11" w:rsidR="00FB5573" w:rsidRPr="00D3105D" w:rsidRDefault="00FB5573">
            <w:pPr>
              <w:spacing w:before="0" w:after="0"/>
              <w:rPr>
                <w:rFonts w:ascii="Calibri" w:eastAsia="Times New Roman" w:hAnsi="Calibri" w:cs="Calibri"/>
                <w:b/>
                <w:bCs/>
                <w:color w:val="001E61" w:themeColor="text1"/>
                <w:sz w:val="20"/>
                <w:szCs w:val="20"/>
                <w:lang w:eastAsia="en-AU"/>
              </w:rPr>
            </w:pPr>
            <w:r w:rsidRPr="00DF485C">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42CD18C5" w14:textId="77777777" w:rsidR="00FB5573" w:rsidRPr="00DF485C" w:rsidRDefault="00FB5573">
            <w:pPr>
              <w:spacing w:before="0" w:after="0"/>
              <w:rPr>
                <w:rFonts w:ascii="Calibri" w:eastAsia="Times New Roman" w:hAnsi="Calibri" w:cs="Calibri"/>
                <w:b/>
                <w:bCs/>
                <w:color w:val="001E61" w:themeColor="text1"/>
                <w:lang w:eastAsia="en-AU"/>
              </w:rPr>
            </w:pPr>
            <w:r w:rsidRPr="00DF485C">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13C0619" w14:textId="77777777" w:rsidR="00FB5573" w:rsidRPr="00DF485C" w:rsidRDefault="00FB5573" w:rsidP="00816D44">
            <w:pPr>
              <w:spacing w:before="0" w:after="0"/>
              <w:jc w:val="center"/>
              <w:rPr>
                <w:rFonts w:ascii="Calibri" w:eastAsia="Times New Roman" w:hAnsi="Calibri" w:cs="Calibri"/>
                <w:b/>
                <w:bCs/>
                <w:color w:val="001E61" w:themeColor="text1"/>
                <w:lang w:eastAsia="en-AU"/>
              </w:rPr>
            </w:pPr>
            <w:r w:rsidRPr="00DF485C">
              <w:rPr>
                <w:rFonts w:ascii="Calibri" w:eastAsia="Times New Roman" w:hAnsi="Calibri" w:cs="Calibri"/>
                <w:b/>
                <w:bCs/>
                <w:color w:val="001E61" w:themeColor="text1"/>
                <w:lang w:eastAsia="en-AU"/>
              </w:rPr>
              <w:t>Trend rating</w:t>
            </w:r>
          </w:p>
        </w:tc>
      </w:tr>
      <w:tr w:rsidR="00EB3929" w:rsidRPr="00D0424F" w14:paraId="2AE4438C" w14:textId="77777777" w:rsidTr="00EB3929">
        <w:trPr>
          <w:gridAfter w:val="1"/>
          <w:wAfter w:w="15" w:type="dxa"/>
          <w:trHeight w:val="1015"/>
        </w:trPr>
        <w:tc>
          <w:tcPr>
            <w:tcW w:w="4673" w:type="dxa"/>
            <w:gridSpan w:val="2"/>
            <w:shd w:val="clear" w:color="auto" w:fill="E1ECF8" w:themeFill="accent2" w:themeFillTint="33"/>
            <w:hideMark/>
          </w:tcPr>
          <w:p w14:paraId="0F7E91CC" w14:textId="63A809DA" w:rsidR="00EB3929" w:rsidRPr="005F3845" w:rsidRDefault="00EB3929" w:rsidP="00EB3929">
            <w:pPr>
              <w:rPr>
                <w:rFonts w:eastAsia="Calibri Light" w:cs="Calibri Light"/>
                <w:b/>
                <w:bCs/>
                <w:color w:val="000000"/>
                <w:sz w:val="20"/>
                <w:szCs w:val="20"/>
              </w:rPr>
            </w:pPr>
            <w:r w:rsidRPr="005344CA">
              <w:rPr>
                <w:rFonts w:eastAsia="Calibri Light" w:cs="Calibri Light"/>
                <w:b/>
                <w:bCs/>
                <w:color w:val="000000"/>
              </w:rPr>
              <w:t>O1. Increased awareness, understanding and support for marine parks</w:t>
            </w:r>
          </w:p>
        </w:tc>
        <w:tc>
          <w:tcPr>
            <w:tcW w:w="2192" w:type="dxa"/>
            <w:shd w:val="clear" w:color="auto" w:fill="FFFFFF" w:themeFill="background1"/>
            <w:vAlign w:val="center"/>
            <w:hideMark/>
          </w:tcPr>
          <w:p w14:paraId="2F9A80C5" w14:textId="0CD923EE" w:rsidR="00EB3929" w:rsidRPr="006E4DA8" w:rsidRDefault="00EB3929" w:rsidP="00C059C3">
            <w:pPr>
              <w:spacing w:before="0" w:after="0"/>
              <w:jc w:val="center"/>
              <w:rPr>
                <w:rFonts w:ascii="Calibri" w:eastAsia="Times New Roman" w:hAnsi="Calibri" w:cs="Calibri"/>
                <w:b/>
                <w:bCs/>
                <w:color w:val="000000"/>
                <w:sz w:val="20"/>
                <w:szCs w:val="2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0144226E" wp14:editId="5F0EED97">
                  <wp:extent cx="933450" cy="733289"/>
                  <wp:effectExtent l="0" t="0" r="0" b="0"/>
                  <wp:docPr id="32644898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48980"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733289"/>
                          </a:xfrm>
                          <a:prstGeom prst="rect">
                            <a:avLst/>
                          </a:prstGeom>
                          <a:noFill/>
                        </pic:spPr>
                      </pic:pic>
                    </a:graphicData>
                  </a:graphic>
                </wp:inline>
              </w:drawing>
            </w:r>
          </w:p>
        </w:tc>
        <w:tc>
          <w:tcPr>
            <w:tcW w:w="2192" w:type="dxa"/>
            <w:shd w:val="clear" w:color="auto" w:fill="FFFFFF" w:themeFill="background1"/>
            <w:vAlign w:val="center"/>
          </w:tcPr>
          <w:p w14:paraId="7E8AB8E6" w14:textId="5A23B0DC" w:rsidR="00EB3929" w:rsidRPr="006E4DA8" w:rsidRDefault="00EA4846" w:rsidP="00C059C3">
            <w:pPr>
              <w:spacing w:before="0" w:after="0"/>
              <w:jc w:val="center"/>
              <w:rPr>
                <w:rFonts w:ascii="Calibri" w:eastAsia="Times New Roman" w:hAnsi="Calibri" w:cs="Calibri"/>
                <w:b/>
                <w:bCs/>
                <w:color w:val="000000"/>
                <w:sz w:val="20"/>
                <w:szCs w:val="20"/>
                <w:highlight w:val="yellow"/>
                <w:lang w:eastAsia="en-AU"/>
              </w:rPr>
            </w:pPr>
            <w:r w:rsidRPr="00EA4846">
              <w:rPr>
                <w:rFonts w:ascii="Calibri" w:eastAsia="Times New Roman" w:hAnsi="Calibri" w:cs="Calibri"/>
                <w:b/>
                <w:bCs/>
                <w:noProof/>
                <w:color w:val="000000"/>
                <w:sz w:val="20"/>
                <w:szCs w:val="20"/>
                <w:lang w:eastAsia="en-AU"/>
              </w:rPr>
              <w:drawing>
                <wp:inline distT="0" distB="0" distL="0" distR="0" wp14:anchorId="55FC2817" wp14:editId="1B1D06D3">
                  <wp:extent cx="858365" cy="844108"/>
                  <wp:effectExtent l="0" t="0" r="0" b="0"/>
                  <wp:docPr id="344340754" name="Picture 10"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40754" name="Picture 10" descr="Trend getting better"/>
                          <pic:cNvPicPr>
                            <a:picLocks noChangeAspect="1" noChangeArrowheads="1"/>
                          </pic:cNvPicPr>
                        </pic:nvPicPr>
                        <pic:blipFill rotWithShape="1">
                          <a:blip r:embed="rId38">
                            <a:extLst>
                              <a:ext uri="{28A0092B-C50C-407E-A947-70E740481C1C}">
                                <a14:useLocalDpi xmlns:a14="http://schemas.microsoft.com/office/drawing/2010/main" val="0"/>
                              </a:ext>
                            </a:extLst>
                          </a:blip>
                          <a:srcRect t="6871" b="12057"/>
                          <a:stretch>
                            <a:fillRect/>
                          </a:stretch>
                        </pic:blipFill>
                        <pic:spPr bwMode="auto">
                          <a:xfrm>
                            <a:off x="0" y="0"/>
                            <a:ext cx="864294" cy="8499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3929" w:rsidRPr="000B10FF" w14:paraId="26E1FA05"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12000C3B" w14:textId="1115BCBB" w:rsidR="00EB3929" w:rsidRPr="00DF485C" w:rsidRDefault="00AA4068" w:rsidP="00DF485C">
            <w:pPr>
              <w:pStyle w:val="Tablesub-heading"/>
              <w:rPr>
                <w:rFonts w:ascii="Calibri" w:eastAsia="Times New Roman" w:hAnsi="Calibri" w:cs="Calibri"/>
                <w:bCs/>
                <w:kern w:val="0"/>
                <w:sz w:val="20"/>
                <w:szCs w:val="20"/>
                <w:lang w:eastAsia="en-AU"/>
                <w14:ligatures w14:val="none"/>
              </w:rPr>
            </w:pPr>
            <w:r w:rsidRPr="00AA4068">
              <w:rPr>
                <w:rFonts w:ascii="Calibri" w:eastAsia="Times New Roman" w:hAnsi="Calibri" w:cs="Calibri"/>
                <w:bCs/>
                <w:color w:val="181818" w:themeColor="accent6" w:themeShade="1A"/>
                <w:kern w:val="0"/>
                <w:lang w:eastAsia="en-AU"/>
                <w14:ligatures w14:val="none"/>
              </w:rPr>
              <w:t>Evidence</w:t>
            </w:r>
          </w:p>
        </w:tc>
      </w:tr>
      <w:tr w:rsidR="00EB3929" w:rsidRPr="000B10FF" w14:paraId="51A758EF" w14:textId="77777777" w:rsidTr="00EB3929">
        <w:tblPrEx>
          <w:jc w:val="center"/>
          <w:tblInd w:w="0" w:type="dxa"/>
        </w:tblPrEx>
        <w:trPr>
          <w:gridBefore w:val="1"/>
          <w:wBefore w:w="6" w:type="dxa"/>
          <w:trHeight w:val="816"/>
          <w:jc w:val="center"/>
        </w:trPr>
        <w:tc>
          <w:tcPr>
            <w:tcW w:w="9066" w:type="dxa"/>
            <w:gridSpan w:val="4"/>
            <w:vAlign w:val="center"/>
          </w:tcPr>
          <w:p w14:paraId="02DDE154" w14:textId="6C810729" w:rsidR="00EB3929" w:rsidRPr="0078100B" w:rsidRDefault="00EB3929" w:rsidP="00EB3929">
            <w:pPr>
              <w:rPr>
                <w:lang w:eastAsia="en-AU"/>
              </w:rPr>
            </w:pPr>
            <w:r w:rsidRPr="0078100B">
              <w:rPr>
                <w:lang w:eastAsia="en-AU"/>
              </w:rPr>
              <w:t xml:space="preserve">This outcome was </w:t>
            </w:r>
            <w:r w:rsidRPr="009E6FD1">
              <w:rPr>
                <w:lang w:eastAsia="en-AU"/>
              </w:rPr>
              <w:t xml:space="preserve">assessed as </w:t>
            </w:r>
            <w:r w:rsidRPr="009E6FD1">
              <w:rPr>
                <w:b/>
                <w:lang w:eastAsia="en-AU"/>
              </w:rPr>
              <w:t>partially met</w:t>
            </w:r>
            <w:r w:rsidRPr="009E6FD1">
              <w:rPr>
                <w:lang w:eastAsia="en-AU"/>
              </w:rPr>
              <w:t>, with evidence indicating a slight increase in awareness, understanding, and support for marine parks amongst stakeholders. However, stakeholder feedback highlighted limited communication</w:t>
            </w:r>
            <w:r w:rsidRPr="0078100B">
              <w:rPr>
                <w:lang w:eastAsia="en-AU"/>
              </w:rPr>
              <w:t xml:space="preserve"> with the broader community.</w:t>
            </w:r>
          </w:p>
          <w:p w14:paraId="1519F456" w14:textId="41DDB4EA" w:rsidR="00EB3929" w:rsidRPr="0078100B" w:rsidRDefault="00AA4068" w:rsidP="00EB3929">
            <w:pPr>
              <w:rPr>
                <w:b/>
                <w:lang w:eastAsia="en-AU"/>
              </w:rPr>
            </w:pPr>
            <w:r w:rsidRPr="00AA4068">
              <w:rPr>
                <w:b/>
                <w:color w:val="181818" w:themeColor="accent6" w:themeShade="1A"/>
                <w:lang w:eastAsia="en-AU"/>
              </w:rPr>
              <w:t>Evidence</w:t>
            </w:r>
            <w:r w:rsidR="00EB3929" w:rsidRPr="0078100B">
              <w:rPr>
                <w:b/>
                <w:lang w:eastAsia="en-AU"/>
              </w:rPr>
              <w:t xml:space="preserve"> from desktop review:</w:t>
            </w:r>
          </w:p>
          <w:p w14:paraId="24FE80D6" w14:textId="4FD92D25" w:rsidR="00783BDC" w:rsidRPr="002C4F75" w:rsidRDefault="00783BDC" w:rsidP="00783BDC">
            <w:pPr>
              <w:rPr>
                <w:bCs/>
                <w:lang w:eastAsia="en-AU"/>
              </w:rPr>
            </w:pPr>
            <w:r w:rsidRPr="002C4F75">
              <w:rPr>
                <w:bCs/>
                <w:lang w:eastAsia="en-AU"/>
              </w:rPr>
              <w:t xml:space="preserve">The National Environmental Science Program (NESP), in partnership with the University of Western Australia (UWA), conducted </w:t>
            </w:r>
            <w:r w:rsidR="00A64259">
              <w:rPr>
                <w:bCs/>
                <w:lang w:eastAsia="en-AU"/>
              </w:rPr>
              <w:t xml:space="preserve">online and face-to-face </w:t>
            </w:r>
            <w:r w:rsidRPr="002C4F75">
              <w:rPr>
                <w:bCs/>
                <w:lang w:eastAsia="en-AU"/>
              </w:rPr>
              <w:t xml:space="preserve">surveys </w:t>
            </w:r>
            <w:r w:rsidR="00A64259">
              <w:rPr>
                <w:bCs/>
                <w:lang w:eastAsia="en-AU"/>
              </w:rPr>
              <w:t xml:space="preserve">with recreational marine park users, charter operators and the </w:t>
            </w:r>
            <w:proofErr w:type="gramStart"/>
            <w:r w:rsidR="00A64259">
              <w:rPr>
                <w:bCs/>
                <w:lang w:eastAsia="en-AU"/>
              </w:rPr>
              <w:t>general public</w:t>
            </w:r>
            <w:proofErr w:type="gramEnd"/>
            <w:r w:rsidRPr="002C4F75">
              <w:rPr>
                <w:bCs/>
                <w:lang w:eastAsia="en-AU"/>
              </w:rPr>
              <w:t xml:space="preserve"> across Australia in 2021 to establish </w:t>
            </w:r>
            <w:r w:rsidRPr="00B96E6A">
              <w:rPr>
                <w:lang w:eastAsia="en-AU"/>
              </w:rPr>
              <w:t>social and economic benchmarks for Australian Marine Parks</w:t>
            </w:r>
            <w:r w:rsidR="006B68C8">
              <w:rPr>
                <w:lang w:eastAsia="en-AU"/>
              </w:rPr>
              <w:t xml:space="preserve"> (AMPs)</w:t>
            </w:r>
            <w:r w:rsidRPr="002C4F75">
              <w:rPr>
                <w:lang w:eastAsia="en-AU"/>
              </w:rPr>
              <w:t>.</w:t>
            </w:r>
            <w:r w:rsidRPr="002C4F75">
              <w:rPr>
                <w:bCs/>
                <w:lang w:eastAsia="en-AU"/>
              </w:rPr>
              <w:t xml:space="preserve"> These surveys collected data on awareness</w:t>
            </w:r>
            <w:r>
              <w:rPr>
                <w:bCs/>
                <w:lang w:eastAsia="en-AU"/>
              </w:rPr>
              <w:t xml:space="preserve">, understanding </w:t>
            </w:r>
            <w:r w:rsidRPr="002C4F75">
              <w:rPr>
                <w:bCs/>
                <w:lang w:eastAsia="en-AU"/>
              </w:rPr>
              <w:t xml:space="preserve">and support for </w:t>
            </w:r>
            <w:r w:rsidR="006B68C8">
              <w:rPr>
                <w:lang w:eastAsia="en-AU"/>
              </w:rPr>
              <w:t>AMPs</w:t>
            </w:r>
            <w:r w:rsidR="00A64259">
              <w:rPr>
                <w:lang w:eastAsia="en-AU"/>
              </w:rPr>
              <w:t>, including the Coral Sea Marine Park</w:t>
            </w:r>
            <w:r w:rsidRPr="002C4F75">
              <w:rPr>
                <w:bCs/>
                <w:lang w:eastAsia="en-AU"/>
              </w:rPr>
              <w:t>.</w:t>
            </w:r>
          </w:p>
          <w:p w14:paraId="52A14DAF" w14:textId="6E36E49A" w:rsidR="00783BDC" w:rsidRDefault="00783BDC" w:rsidP="00783BDC">
            <w:r w:rsidRPr="002C4F75">
              <w:rPr>
                <w:bCs/>
                <w:lang w:eastAsia="en-AU"/>
              </w:rPr>
              <w:t xml:space="preserve">While a subsequent round of research </w:t>
            </w:r>
            <w:r>
              <w:rPr>
                <w:bCs/>
                <w:lang w:eastAsia="en-AU"/>
              </w:rPr>
              <w:t>is due to be completed and released in</w:t>
            </w:r>
            <w:r>
              <w:t xml:space="preserve"> 2026, it was not available at the time of this evaluation</w:t>
            </w:r>
            <w:r>
              <w:rPr>
                <w:bCs/>
                <w:lang w:eastAsia="en-AU"/>
              </w:rPr>
              <w:t xml:space="preserve">. </w:t>
            </w:r>
            <w:r w:rsidRPr="002C4F75">
              <w:rPr>
                <w:bCs/>
                <w:lang w:eastAsia="en-AU"/>
              </w:rPr>
              <w:t>As such, it is not currently possible to make a robust assessment of whether</w:t>
            </w:r>
            <w:r>
              <w:rPr>
                <w:bCs/>
                <w:lang w:eastAsia="en-AU"/>
              </w:rPr>
              <w:t xml:space="preserve"> </w:t>
            </w:r>
            <w:r w:rsidRPr="002C4F75">
              <w:rPr>
                <w:bCs/>
                <w:lang w:eastAsia="en-AU"/>
              </w:rPr>
              <w:t>awareness, understanding and support have increased over the life of the plan.</w:t>
            </w:r>
            <w:r w:rsidRPr="00FD0A41">
              <w:rPr>
                <w:rStyle w:val="FootnoteReference"/>
                <w:sz w:val="22"/>
              </w:rPr>
              <w:t xml:space="preserve"> </w:t>
            </w:r>
            <w:r w:rsidRPr="00FD0A41">
              <w:rPr>
                <w:rStyle w:val="FootnoteReference"/>
                <w:sz w:val="22"/>
              </w:rPr>
              <w:footnoteReference w:id="6"/>
            </w:r>
            <w:r w:rsidR="00E2386C">
              <w:rPr>
                <w:rStyle w:val="FootnoteReference"/>
                <w:sz w:val="22"/>
              </w:rPr>
              <w:t xml:space="preserve"> </w:t>
            </w:r>
          </w:p>
          <w:p w14:paraId="76906C79" w14:textId="58C82007" w:rsidR="00FC1F10" w:rsidRDefault="00FC1F10" w:rsidP="00FC1F10">
            <w:pPr>
              <w:rPr>
                <w:bCs/>
                <w:lang w:eastAsia="en-AU"/>
              </w:rPr>
            </w:pPr>
            <w:r>
              <w:rPr>
                <w:bCs/>
                <w:lang w:eastAsia="en-AU"/>
              </w:rPr>
              <w:lastRenderedPageBreak/>
              <w:t>In addition to those outlined agains</w:t>
            </w:r>
            <w:r w:rsidR="00212EDA">
              <w:rPr>
                <w:bCs/>
                <w:lang w:eastAsia="en-AU"/>
              </w:rPr>
              <w:t>t</w:t>
            </w:r>
            <w:r>
              <w:rPr>
                <w:bCs/>
                <w:lang w:eastAsia="en-AU"/>
              </w:rPr>
              <w:t xml:space="preserve"> the actions below, the evaluation identified the following documentary evidence of activities to support increased awareness and understanding of the Coral Sea Marine Park:</w:t>
            </w:r>
          </w:p>
          <w:p w14:paraId="5E55DED9" w14:textId="09573B83" w:rsidR="00FC1F10" w:rsidRDefault="00FC1F10" w:rsidP="00FC1F10">
            <w:pPr>
              <w:pStyle w:val="BulletMultiLevelList"/>
            </w:pPr>
            <w:r w:rsidRPr="00FC1F10">
              <w:t xml:space="preserve">Self-reported evidence </w:t>
            </w:r>
            <w:r>
              <w:t>also indicated that</w:t>
            </w:r>
            <w:r w:rsidRPr="00FC1F10">
              <w:t xml:space="preserve"> Parks Australia of staff attending an information stall at the Bondi Ocean Lovers Festival in February 2025, during which Parks Australia staff engaged with recreational users and representatives from the tourism industry about the Coral Sea Marine Park.</w:t>
            </w:r>
            <w:r>
              <w:rPr>
                <w:rStyle w:val="FootnoteReference"/>
                <w:bCs/>
              </w:rPr>
              <w:footnoteReference w:id="7"/>
            </w:r>
            <w:r w:rsidRPr="00FC1F10">
              <w:t xml:space="preserve"> </w:t>
            </w:r>
            <w:r>
              <w:t>A school presentation was also conducted in Sydney.</w:t>
            </w:r>
            <w:r>
              <w:rPr>
                <w:rStyle w:val="FootnoteReference"/>
                <w:bCs/>
              </w:rPr>
              <w:footnoteReference w:id="8"/>
            </w:r>
            <w:r>
              <w:t xml:space="preserve"> </w:t>
            </w:r>
          </w:p>
          <w:p w14:paraId="63E4AE2C" w14:textId="61C3FFD7" w:rsidR="00FC1F10" w:rsidRPr="002C4F75" w:rsidRDefault="00FC1F10" w:rsidP="00D86CC1">
            <w:pPr>
              <w:pStyle w:val="BulletMultiLevelList"/>
            </w:pPr>
            <w:r>
              <w:t xml:space="preserve">Development of the </w:t>
            </w:r>
            <w:r>
              <w:rPr>
                <w:i/>
                <w:iCs/>
              </w:rPr>
              <w:t>‘Coral Sea Marine Park Island Management Strategy’</w:t>
            </w:r>
            <w:r>
              <w:t xml:space="preserve"> </w:t>
            </w:r>
            <w:r w:rsidR="0006679F">
              <w:t>which outlined intentions for information sharing and education activities.</w:t>
            </w:r>
            <w:r w:rsidR="0006679F">
              <w:rPr>
                <w:rStyle w:val="FootnoteReference"/>
              </w:rPr>
              <w:footnoteReference w:id="9"/>
            </w:r>
          </w:p>
          <w:p w14:paraId="0972A889" w14:textId="4A55E059" w:rsidR="00EB3929" w:rsidRDefault="00AA4068" w:rsidP="00331155">
            <w:pPr>
              <w:spacing w:before="0"/>
              <w:rPr>
                <w:b/>
                <w:lang w:eastAsia="en-AU"/>
              </w:rPr>
            </w:pPr>
            <w:r w:rsidRPr="00AA4068">
              <w:rPr>
                <w:b/>
                <w:color w:val="181818" w:themeColor="accent6" w:themeShade="1A"/>
                <w:lang w:eastAsia="en-AU"/>
              </w:rPr>
              <w:t>Evidence</w:t>
            </w:r>
            <w:r w:rsidR="00EB3929" w:rsidRPr="00331155">
              <w:rPr>
                <w:b/>
                <w:lang w:eastAsia="en-AU"/>
              </w:rPr>
              <w:t xml:space="preserve"> from engagement:</w:t>
            </w:r>
          </w:p>
          <w:p w14:paraId="6A64C33F" w14:textId="44CBB25B" w:rsidR="00211CC3" w:rsidRDefault="00AB6BFE" w:rsidP="003E1C91">
            <w:r>
              <w:t>Most stakeholders recognised that communication w</w:t>
            </w:r>
            <w:r w:rsidR="00997280">
              <w:t>as</w:t>
            </w:r>
            <w:r>
              <w:t xml:space="preserve"> constrained due to the limited resourcing and capacity of the Coral Sea </w:t>
            </w:r>
            <w:r w:rsidR="00A122EF" w:rsidRPr="00A122EF">
              <w:rPr>
                <w:lang w:val="en-US"/>
              </w:rPr>
              <w:t>Marine Park</w:t>
            </w:r>
            <w:r w:rsidR="00A122EF">
              <w:rPr>
                <w:lang w:val="en-US"/>
              </w:rPr>
              <w:t xml:space="preserve"> </w:t>
            </w:r>
            <w:r>
              <w:t xml:space="preserve">Parks Australia team, and the inherent challenges of raising awareness of a large, offshore marine park with limited opportunities for visitation. </w:t>
            </w:r>
          </w:p>
          <w:p w14:paraId="22062FBF" w14:textId="277263A0" w:rsidR="005D0297" w:rsidRDefault="005953EC" w:rsidP="003E1C91">
            <w:r>
              <w:t>Nonetheless, m</w:t>
            </w:r>
            <w:r w:rsidR="003E1C91" w:rsidRPr="003E0859">
              <w:t>any participants noted a lack of communication</w:t>
            </w:r>
            <w:r w:rsidR="003E1C91">
              <w:t xml:space="preserve"> from Parks Australia</w:t>
            </w:r>
            <w:r w:rsidR="00601231">
              <w:t>, and</w:t>
            </w:r>
            <w:r w:rsidR="0001295F">
              <w:t xml:space="preserve"> </w:t>
            </w:r>
            <w:r w:rsidR="00601231">
              <w:t>a</w:t>
            </w:r>
            <w:r w:rsidR="0001295F">
              <w:t xml:space="preserve"> few stakeholders, particularly recreational fishing representatives, expressed frustration at </w:t>
            </w:r>
            <w:r w:rsidR="00601231">
              <w:t>this</w:t>
            </w:r>
            <w:r w:rsidR="0001295F">
              <w:t xml:space="preserve"> perceived lack of engagement</w:t>
            </w:r>
            <w:r w:rsidR="00B048EF">
              <w:t xml:space="preserve">. </w:t>
            </w:r>
            <w:proofErr w:type="gramStart"/>
            <w:r w:rsidR="008D2CA8">
              <w:t>In particular, these</w:t>
            </w:r>
            <w:proofErr w:type="gramEnd"/>
            <w:r w:rsidR="008D2CA8">
              <w:t xml:space="preserve"> stakeholders felt that </w:t>
            </w:r>
            <w:r w:rsidR="00D26FA1">
              <w:t>a</w:t>
            </w:r>
            <w:r w:rsidR="005D0297">
              <w:t xml:space="preserve"> </w:t>
            </w:r>
            <w:r w:rsidR="00D26FA1">
              <w:t>l</w:t>
            </w:r>
            <w:r w:rsidR="005D0297">
              <w:t>ack of communication on the purpose of the marine parks had perpetuated a lack of understanding and support for</w:t>
            </w:r>
            <w:r w:rsidR="00322A60">
              <w:t xml:space="preserve"> </w:t>
            </w:r>
            <w:r w:rsidR="001F3F55">
              <w:t>AMPs</w:t>
            </w:r>
            <w:r w:rsidR="0001295F">
              <w:t>.</w:t>
            </w:r>
            <w:r w:rsidR="005D0297">
              <w:t xml:space="preserve"> </w:t>
            </w:r>
          </w:p>
          <w:p w14:paraId="51924241" w14:textId="79E70010" w:rsidR="00A10FD7" w:rsidRDefault="00FD529A" w:rsidP="003E1C91">
            <w:r>
              <w:t xml:space="preserve">As such, </w:t>
            </w:r>
            <w:r w:rsidR="00601231">
              <w:t>stakeholders</w:t>
            </w:r>
            <w:r w:rsidR="005D0297">
              <w:t xml:space="preserve"> broadly</w:t>
            </w:r>
            <w:r w:rsidR="00601231">
              <w:t xml:space="preserve"> felt there was likely to have been little change in levels of public awareness, understanding and support for the Coral Sea Marine Park since the beginning of the management plan.</w:t>
            </w:r>
            <w:r w:rsidR="00FD7F1A">
              <w:t xml:space="preserve"> </w:t>
            </w:r>
            <w:r w:rsidR="00BD2FB2">
              <w:t>Nonetheless, it was accepted that the communication activity undertaken over the course of the management plan were likely to have led to at least a small increase in awareness and understanding.</w:t>
            </w:r>
            <w:r w:rsidR="003E1C91">
              <w:t xml:space="preserve"> </w:t>
            </w:r>
          </w:p>
          <w:p w14:paraId="46414957" w14:textId="5BD48364" w:rsidR="00EB3929" w:rsidRPr="009E6FD1" w:rsidRDefault="009E6FD1" w:rsidP="009E6FD1">
            <w:pPr>
              <w:rPr>
                <w:highlight w:val="cyan"/>
              </w:rPr>
            </w:pPr>
            <w:r>
              <w:rPr>
                <w:bCs/>
                <w:lang w:eastAsia="en-AU"/>
              </w:rPr>
              <w:t>Parks Australia</w:t>
            </w:r>
            <w:r w:rsidR="006A55FC">
              <w:rPr>
                <w:bCs/>
                <w:lang w:eastAsia="en-AU"/>
              </w:rPr>
              <w:t xml:space="preserve"> staff</w:t>
            </w:r>
            <w:r w:rsidR="00601231">
              <w:rPr>
                <w:bCs/>
                <w:lang w:eastAsia="en-AU"/>
              </w:rPr>
              <w:t xml:space="preserve"> echoed this sentiment,</w:t>
            </w:r>
            <w:r>
              <w:rPr>
                <w:bCs/>
                <w:lang w:eastAsia="en-AU"/>
              </w:rPr>
              <w:t xml:space="preserve"> report</w:t>
            </w:r>
            <w:r w:rsidR="00601231">
              <w:rPr>
                <w:bCs/>
                <w:lang w:eastAsia="en-AU"/>
              </w:rPr>
              <w:t>ing</w:t>
            </w:r>
            <w:r>
              <w:rPr>
                <w:bCs/>
                <w:lang w:eastAsia="en-AU"/>
              </w:rPr>
              <w:t xml:space="preserve"> that, while they had made efforts where possible to increase awareness of the Coral Sea </w:t>
            </w:r>
            <w:r w:rsidR="00A10FD7">
              <w:rPr>
                <w:bCs/>
                <w:lang w:eastAsia="en-AU"/>
              </w:rPr>
              <w:t>M</w:t>
            </w:r>
            <w:r>
              <w:rPr>
                <w:bCs/>
                <w:lang w:eastAsia="en-AU"/>
              </w:rPr>
              <w:t xml:space="preserve">arine </w:t>
            </w:r>
            <w:r w:rsidR="00A10FD7">
              <w:rPr>
                <w:bCs/>
                <w:lang w:eastAsia="en-AU"/>
              </w:rPr>
              <w:t>P</w:t>
            </w:r>
            <w:r>
              <w:rPr>
                <w:bCs/>
                <w:lang w:eastAsia="en-AU"/>
              </w:rPr>
              <w:t xml:space="preserve">ark, the actions outlined under this program did not realistically align with the available resources for public communication and engagement </w:t>
            </w:r>
            <w:r w:rsidR="00601231">
              <w:rPr>
                <w:bCs/>
                <w:lang w:eastAsia="en-AU"/>
              </w:rPr>
              <w:t xml:space="preserve">for </w:t>
            </w:r>
            <w:r>
              <w:rPr>
                <w:bCs/>
                <w:lang w:eastAsia="en-AU"/>
              </w:rPr>
              <w:t>a small management team.</w:t>
            </w:r>
          </w:p>
        </w:tc>
      </w:tr>
    </w:tbl>
    <w:p w14:paraId="06801905" w14:textId="77777777" w:rsidR="00FB5573" w:rsidRPr="00D3105D" w:rsidRDefault="00FB5573" w:rsidP="00FB5573">
      <w:pPr>
        <w:spacing w:before="0" w:after="200" w:line="276" w:lineRule="auto"/>
        <w:rPr>
          <w:sz w:val="2"/>
          <w:szCs w:val="2"/>
        </w:rPr>
      </w:pPr>
    </w:p>
    <w:p w14:paraId="55018448" w14:textId="363C9287" w:rsidR="00212EDA" w:rsidRDefault="00212EDA">
      <w:pPr>
        <w:spacing w:before="0" w:after="200" w:line="276" w:lineRule="auto"/>
        <w:rPr>
          <w:b/>
          <w:color w:val="001E61" w:themeColor="text1"/>
          <w:sz w:val="24"/>
        </w:rPr>
      </w:pPr>
      <w:r>
        <w:br w:type="page"/>
      </w:r>
    </w:p>
    <w:p w14:paraId="7B4C7BDA" w14:textId="10818CC1" w:rsidR="00FB5573" w:rsidRDefault="00FB5573" w:rsidP="00FB5573">
      <w:pPr>
        <w:pStyle w:val="Heading2Numbered"/>
        <w:spacing w:before="120"/>
        <w:ind w:left="432"/>
      </w:pPr>
      <w:bookmarkStart w:id="35" w:name="_Toc234250362"/>
      <w:r>
        <w:lastRenderedPageBreak/>
        <w:t>Specific management plan actions</w:t>
      </w:r>
      <w:bookmarkEnd w:id="35"/>
    </w:p>
    <w:p w14:paraId="4AD744E9" w14:textId="5D5BDF52" w:rsidR="00FB5573" w:rsidRDefault="00FB5573" w:rsidP="00212EDA">
      <w:pPr>
        <w:keepNext/>
        <w:spacing w:before="0" w:after="0"/>
      </w:pPr>
      <w:r>
        <w:t xml:space="preserve">The tables below present the completion status and supporting evidence collected during the evaluation for each management plan action within the </w:t>
      </w:r>
      <w:r w:rsidR="00BB5D52">
        <w:t>C</w:t>
      </w:r>
      <w:r>
        <w:t xml:space="preserve">ommunication, </w:t>
      </w:r>
      <w:r w:rsidR="00BB5D52">
        <w:t>E</w:t>
      </w:r>
      <w:r>
        <w:t xml:space="preserve">ducation and </w:t>
      </w:r>
      <w:r w:rsidR="00BB5D52">
        <w:t>A</w:t>
      </w:r>
      <w:r>
        <w:t xml:space="preserve">wareness </w:t>
      </w:r>
      <w:r w:rsidR="00BB5D52">
        <w:t>P</w:t>
      </w:r>
      <w:r w:rsidRPr="000A7C97">
        <w:t>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AB3D1E" w14:paraId="72F7D3F7" w14:textId="77777777">
        <w:trPr>
          <w:trHeight w:val="486"/>
          <w:jc w:val="center"/>
        </w:trPr>
        <w:tc>
          <w:tcPr>
            <w:tcW w:w="6648" w:type="dxa"/>
            <w:shd w:val="clear" w:color="auto" w:fill="D7D7D7" w:themeFill="accent6" w:themeFillShade="E6"/>
            <w:vAlign w:val="center"/>
            <w:hideMark/>
          </w:tcPr>
          <w:p w14:paraId="3F7B7B68" w14:textId="77B87776" w:rsidR="00FB5573" w:rsidRPr="00AB3D1E" w:rsidRDefault="00FB5573" w:rsidP="00212EDA">
            <w:pPr>
              <w:keepNext/>
              <w:spacing w:before="0" w:after="0"/>
              <w:rPr>
                <w:rFonts w:ascii="Calibri" w:eastAsia="Times New Roman" w:hAnsi="Calibri" w:cs="Calibri"/>
                <w:b/>
                <w:bCs/>
                <w:color w:val="002060"/>
                <w:lang w:eastAsia="en-AU"/>
              </w:rPr>
            </w:pPr>
            <w:r w:rsidRPr="00AB3D1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3A19AC" w14:textId="05A61094" w:rsidR="00FB5573" w:rsidRPr="00AB3D1E" w:rsidRDefault="00FB5573" w:rsidP="00816D44">
            <w:pPr>
              <w:spacing w:before="0" w:after="0"/>
              <w:jc w:val="center"/>
              <w:rPr>
                <w:rFonts w:ascii="Calibri" w:eastAsia="Times New Roman" w:hAnsi="Calibri" w:cs="Calibri"/>
                <w:b/>
                <w:bCs/>
                <w:color w:val="002060"/>
                <w:lang w:eastAsia="en-AU"/>
              </w:rPr>
            </w:pPr>
            <w:r w:rsidRPr="00AB3D1E">
              <w:rPr>
                <w:rFonts w:ascii="Calibri" w:eastAsia="Times New Roman" w:hAnsi="Calibri" w:cs="Calibri"/>
                <w:b/>
                <w:bCs/>
                <w:color w:val="002060"/>
                <w:lang w:eastAsia="en-AU"/>
              </w:rPr>
              <w:t>Completion status</w:t>
            </w:r>
          </w:p>
        </w:tc>
      </w:tr>
      <w:tr w:rsidR="00FC74E6" w:rsidRPr="00AB3D1E" w14:paraId="3704A106" w14:textId="77777777">
        <w:trPr>
          <w:trHeight w:val="730"/>
          <w:jc w:val="center"/>
        </w:trPr>
        <w:tc>
          <w:tcPr>
            <w:tcW w:w="6648" w:type="dxa"/>
            <w:shd w:val="clear" w:color="000000" w:fill="EBF5F5"/>
          </w:tcPr>
          <w:p w14:paraId="2BD7F615" w14:textId="77777777" w:rsidR="00FC74E6" w:rsidRDefault="00FC74E6" w:rsidP="00212EDA">
            <w:pPr>
              <w:keepNext/>
              <w:spacing w:before="0"/>
              <w:rPr>
                <w:rFonts w:ascii="Calibri" w:eastAsia="Times New Roman" w:hAnsi="Calibri" w:cs="Calibri"/>
                <w:b/>
                <w:bCs/>
                <w:color w:val="000000"/>
                <w:lang w:eastAsia="en-AU"/>
              </w:rPr>
            </w:pPr>
            <w:r w:rsidRPr="00AB3D1E">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p w14:paraId="288BADEF" w14:textId="77777777" w:rsidR="00D86CC1" w:rsidRPr="00AB3D1E" w:rsidRDefault="00D86CC1" w:rsidP="00212EDA">
            <w:pPr>
              <w:keepNext/>
              <w:spacing w:before="0"/>
              <w:rPr>
                <w:rFonts w:ascii="Calibri" w:eastAsia="Times New Roman" w:hAnsi="Calibri" w:cs="Calibri"/>
                <w:b/>
                <w:bCs/>
                <w:color w:val="000000"/>
                <w:highlight w:val="yellow"/>
                <w:lang w:eastAsia="en-AU"/>
              </w:rPr>
            </w:pPr>
          </w:p>
        </w:tc>
        <w:tc>
          <w:tcPr>
            <w:tcW w:w="2368" w:type="dxa"/>
            <w:gridSpan w:val="2"/>
          </w:tcPr>
          <w:p w14:paraId="119C5F67" w14:textId="1C6FB95E" w:rsidR="00FC74E6" w:rsidRPr="00FC74E6" w:rsidRDefault="00FC74E6" w:rsidP="003E1C91">
            <w:pPr>
              <w:spacing w:after="60"/>
              <w:jc w:val="center"/>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inline distT="0" distB="0" distL="0" distR="0" wp14:anchorId="25DF373E" wp14:editId="3DEC92C4">
                  <wp:extent cx="1057523" cy="674153"/>
                  <wp:effectExtent l="0" t="0" r="0" b="0"/>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9">
                            <a:extLst>
                              <a:ext uri="{28A0092B-C50C-407E-A947-70E740481C1C}">
                                <a14:useLocalDpi xmlns:a14="http://schemas.microsoft.com/office/drawing/2010/main" val="0"/>
                              </a:ext>
                            </a:extLst>
                          </a:blip>
                          <a:stretch>
                            <a:fillRect/>
                          </a:stretch>
                        </pic:blipFill>
                        <pic:spPr>
                          <a:xfrm>
                            <a:off x="0" y="0"/>
                            <a:ext cx="1076247" cy="686089"/>
                          </a:xfrm>
                          <a:prstGeom prst="rect">
                            <a:avLst/>
                          </a:prstGeom>
                        </pic:spPr>
                      </pic:pic>
                    </a:graphicData>
                  </a:graphic>
                </wp:inline>
              </w:drawing>
            </w:r>
          </w:p>
        </w:tc>
      </w:tr>
      <w:tr w:rsidR="00FC74E6" w:rsidRPr="00AB3D1E" w14:paraId="35EEFBC8" w14:textId="77777777" w:rsidTr="00D86CC1">
        <w:trPr>
          <w:gridAfter w:val="1"/>
          <w:wAfter w:w="42" w:type="dxa"/>
          <w:trHeight w:val="340"/>
          <w:jc w:val="center"/>
        </w:trPr>
        <w:tc>
          <w:tcPr>
            <w:tcW w:w="8974" w:type="dxa"/>
            <w:gridSpan w:val="2"/>
            <w:shd w:val="clear" w:color="auto" w:fill="93C8C4" w:themeFill="accent3" w:themeFillTint="66"/>
            <w:vAlign w:val="center"/>
          </w:tcPr>
          <w:p w14:paraId="47A23C45" w14:textId="1177697B" w:rsidR="00FC74E6" w:rsidRPr="00AB3D1E" w:rsidRDefault="00D86CC1" w:rsidP="00FC74E6">
            <w:pPr>
              <w:spacing w:before="0" w:after="0"/>
            </w:pPr>
            <w:r w:rsidRPr="00AA4068">
              <w:rPr>
                <w:rFonts w:ascii="Calibri" w:eastAsia="Times New Roman" w:hAnsi="Calibri" w:cs="Calibri"/>
                <w:b/>
                <w:bCs/>
                <w:color w:val="181818" w:themeColor="accent6" w:themeShade="1A"/>
                <w:lang w:eastAsia="en-AU"/>
              </w:rPr>
              <w:t>Evidence</w:t>
            </w:r>
          </w:p>
        </w:tc>
      </w:tr>
      <w:tr w:rsidR="00FC74E6" w:rsidRPr="00AB3D1E" w14:paraId="64351877" w14:textId="77777777" w:rsidTr="002C6735">
        <w:trPr>
          <w:gridAfter w:val="1"/>
          <w:wAfter w:w="42" w:type="dxa"/>
          <w:trHeight w:val="1246"/>
          <w:jc w:val="center"/>
        </w:trPr>
        <w:tc>
          <w:tcPr>
            <w:tcW w:w="8974" w:type="dxa"/>
            <w:gridSpan w:val="2"/>
            <w:vAlign w:val="center"/>
          </w:tcPr>
          <w:p w14:paraId="6867DB4A" w14:textId="77777777" w:rsidR="00563222" w:rsidRDefault="00FC74E6" w:rsidP="00FC74E6">
            <w:pPr>
              <w:spacing w:before="0"/>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p>
          <w:p w14:paraId="1FFC2710" w14:textId="289324C2" w:rsidR="00FC74E6" w:rsidRPr="003E0859" w:rsidRDefault="00FC74E6" w:rsidP="00FC74E6">
            <w:pPr>
              <w:spacing w:before="0"/>
              <w:rPr>
                <w:lang w:eastAsia="en-AU"/>
              </w:rPr>
            </w:pPr>
            <w:r>
              <w:rPr>
                <w:lang w:eastAsia="en-AU"/>
              </w:rPr>
              <w:t>However,</w:t>
            </w:r>
            <w:r w:rsidRPr="003E0859">
              <w:rPr>
                <w:lang w:eastAsia="en-AU"/>
              </w:rPr>
              <w:t xml:space="preserve"> </w:t>
            </w:r>
            <w:r>
              <w:rPr>
                <w:lang w:eastAsia="en-AU"/>
              </w:rPr>
              <w:t xml:space="preserve">it was noted by some </w:t>
            </w:r>
            <w:r w:rsidRPr="003E0859">
              <w:rPr>
                <w:lang w:eastAsia="en-AU"/>
              </w:rPr>
              <w:t xml:space="preserve">stakeholders </w:t>
            </w:r>
            <w:r>
              <w:rPr>
                <w:lang w:eastAsia="en-AU"/>
              </w:rPr>
              <w:t xml:space="preserve">that the </w:t>
            </w:r>
            <w:r w:rsidRPr="003E0859">
              <w:rPr>
                <w:lang w:eastAsia="en-AU"/>
              </w:rPr>
              <w:t xml:space="preserve">strategy </w:t>
            </w:r>
            <w:r>
              <w:rPr>
                <w:lang w:eastAsia="en-AU"/>
              </w:rPr>
              <w:t xml:space="preserve">to date had limited effectiveness </w:t>
            </w:r>
            <w:r w:rsidRPr="003E0859">
              <w:rPr>
                <w:lang w:eastAsia="en-AU"/>
              </w:rPr>
              <w:t>in increasing awareness and understanding of marine parks and their values among key audiences.</w:t>
            </w:r>
          </w:p>
          <w:p w14:paraId="194AECF9" w14:textId="39E2C0E6" w:rsidR="00FC74E6" w:rsidRPr="00AB3D1E" w:rsidRDefault="00AA4068" w:rsidP="00FC74E6">
            <w:pPr>
              <w:rPr>
                <w:b/>
                <w:bCs/>
              </w:rPr>
            </w:pPr>
            <w:r w:rsidRPr="00AA4068">
              <w:rPr>
                <w:b/>
                <w:bCs/>
                <w:color w:val="181818" w:themeColor="accent6" w:themeShade="1A"/>
              </w:rPr>
              <w:t>Evidence</w:t>
            </w:r>
            <w:r w:rsidR="00FC74E6" w:rsidRPr="00AB3D1E">
              <w:rPr>
                <w:b/>
                <w:bCs/>
              </w:rPr>
              <w:t xml:space="preserve"> from desktop review:</w:t>
            </w:r>
          </w:p>
          <w:p w14:paraId="429A446B" w14:textId="1C20E11B" w:rsidR="00514C55" w:rsidRPr="00B50746" w:rsidRDefault="00FC74E6" w:rsidP="00B50746">
            <w:r w:rsidRPr="00AB3D1E">
              <w:t>The desktop review identified the ‘</w:t>
            </w:r>
            <w:r w:rsidRPr="00AB3D1E">
              <w:rPr>
                <w:i/>
                <w:iCs/>
              </w:rPr>
              <w:t>Communication, Education and Awareness Strategy (2021-26)</w:t>
            </w:r>
            <w:r w:rsidRPr="00AB3D1E">
              <w:t xml:space="preserve">’ as the guiding document for relevant activities across </w:t>
            </w:r>
            <w:r w:rsidR="00152F8B" w:rsidRPr="00AB3D1E">
              <w:t>marine parks/ marine park</w:t>
            </w:r>
            <w:r w:rsidRPr="00AB3D1E">
              <w:t xml:space="preserve"> networks, including the </w:t>
            </w:r>
            <w:r w:rsidR="00563222">
              <w:t>Coral Sea Marine Park</w:t>
            </w:r>
            <w:r w:rsidRPr="00AB3D1E">
              <w:t>. This document was found to be produced in a timely manner (i.e. within the first four years of the management plan).</w:t>
            </w:r>
            <w:r w:rsidRPr="00AB3D1E">
              <w:rPr>
                <w:rStyle w:val="FootnoteReference"/>
                <w:sz w:val="22"/>
              </w:rPr>
              <w:footnoteReference w:id="10"/>
            </w:r>
            <w:r w:rsidRPr="00AB3D1E">
              <w:t xml:space="preserve"> </w:t>
            </w:r>
            <w:r w:rsidR="00AA4068" w:rsidRPr="00AA4068">
              <w:rPr>
                <w:color w:val="181818" w:themeColor="accent6" w:themeShade="1A"/>
              </w:rPr>
              <w:t>Evidence</w:t>
            </w:r>
            <w:r w:rsidRPr="00AB3D1E">
              <w:t xml:space="preserve"> of communication activities and initiatives that were developed or implemented in accordance with this strategy are noted against the relevant actions below.</w:t>
            </w:r>
          </w:p>
          <w:p w14:paraId="7351C22A" w14:textId="2BE71AFB" w:rsidR="00FC74E6" w:rsidRPr="00AB3D1E"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AB3D1E">
              <w:rPr>
                <w:b/>
                <w:bCs/>
                <w:sz w:val="22"/>
                <w:szCs w:val="22"/>
              </w:rPr>
              <w:t xml:space="preserve"> from engagement:</w:t>
            </w:r>
          </w:p>
          <w:p w14:paraId="779453D4" w14:textId="00D61775" w:rsidR="00FC74E6" w:rsidRPr="002C4EEF" w:rsidRDefault="00FC74E6" w:rsidP="00FC74E6">
            <w:r>
              <w:t>Many stakeholders felt that there had been</w:t>
            </w:r>
            <w:r w:rsidRPr="00255992">
              <w:t xml:space="preserve"> </w:t>
            </w:r>
            <w:r w:rsidRPr="002C4EEF">
              <w:t xml:space="preserve">significant gaps in Parks Australia’s communication and education efforts in the </w:t>
            </w:r>
            <w:r>
              <w:t>Coral Sea Marine Park, with communication and marketing activities</w:t>
            </w:r>
            <w:r w:rsidR="00103C3C">
              <w:t xml:space="preserve"> perceived to be</w:t>
            </w:r>
            <w:r>
              <w:t xml:space="preserve"> limited</w:t>
            </w:r>
            <w:r w:rsidRPr="00255992">
              <w:t xml:space="preserve">. </w:t>
            </w:r>
            <w:r w:rsidR="00103C3C">
              <w:t>While some specific positives were noted (e.g. Parks Australia website content</w:t>
            </w:r>
            <w:r w:rsidR="00514C55">
              <w:t xml:space="preserve">, </w:t>
            </w:r>
            <w:r w:rsidR="00103C3C">
              <w:t>some social media communication</w:t>
            </w:r>
            <w:r w:rsidR="00514C55">
              <w:t xml:space="preserve">, </w:t>
            </w:r>
            <w:r w:rsidR="00FF732A">
              <w:t xml:space="preserve">and a </w:t>
            </w:r>
            <w:r w:rsidR="00514C55">
              <w:t xml:space="preserve">partnership with </w:t>
            </w:r>
            <w:r w:rsidR="00514C55" w:rsidRPr="006E21E1">
              <w:t>Cairns Aquarium</w:t>
            </w:r>
            <w:r w:rsidR="00103C3C">
              <w:t>), stakeholders also noted the following broad concerns in relation to communication and engagement</w:t>
            </w:r>
            <w:r>
              <w:t>:</w:t>
            </w:r>
          </w:p>
          <w:p w14:paraId="0C8E5136" w14:textId="3325863C" w:rsidR="00FC74E6" w:rsidRDefault="00FC74E6" w:rsidP="00FC74E6">
            <w:pPr>
              <w:pStyle w:val="BulletMultiLevelList"/>
            </w:pPr>
            <w:r w:rsidRPr="00661A46">
              <w:t xml:space="preserve">Awareness of the </w:t>
            </w:r>
            <w:r>
              <w:t>Coral Sea Marine Park</w:t>
            </w:r>
            <w:r w:rsidRPr="00661A46">
              <w:t xml:space="preserve"> and </w:t>
            </w:r>
            <w:r>
              <w:t>its</w:t>
            </w:r>
            <w:r w:rsidRPr="00661A46">
              <w:t xml:space="preserve"> values remained low among park users and the </w:t>
            </w:r>
            <w:r w:rsidR="00146FB4">
              <w:t xml:space="preserve">broader </w:t>
            </w:r>
            <w:r w:rsidRPr="00661A46">
              <w:t>community</w:t>
            </w:r>
            <w:r>
              <w:t>. W</w:t>
            </w:r>
            <w:r w:rsidRPr="002C4EEF">
              <w:t>hile</w:t>
            </w:r>
            <w:r>
              <w:t xml:space="preserve"> stakeholders understood that Parks Australia faced a range of challenges to communicating with marine park users and the general population (e.g. </w:t>
            </w:r>
            <w:r w:rsidDel="006841C7">
              <w:t xml:space="preserve">resource constraints, </w:t>
            </w:r>
            <w:r>
              <w:t xml:space="preserve">challenges engaging members of the public without vested interests and/ or in remote/ offshore marine parks), they also felt that raising awareness of the values and importance of the Coral Sea </w:t>
            </w:r>
            <w:r w:rsidR="00563222">
              <w:t xml:space="preserve">Marine Park </w:t>
            </w:r>
            <w:r>
              <w:t xml:space="preserve">was </w:t>
            </w:r>
            <w:r w:rsidRPr="00BD1E3B">
              <w:t xml:space="preserve">critical to supporting buy-in </w:t>
            </w:r>
            <w:r w:rsidR="007C79AB">
              <w:t>for</w:t>
            </w:r>
            <w:r w:rsidRPr="00BD1E3B">
              <w:t xml:space="preserve"> management activities and marine conservation. </w:t>
            </w:r>
            <w:r w:rsidR="00563222">
              <w:t xml:space="preserve">In particular, a couple of </w:t>
            </w:r>
            <w:r w:rsidR="007C79AB">
              <w:t xml:space="preserve">stakeholders </w:t>
            </w:r>
            <w:r w:rsidR="00563222">
              <w:t xml:space="preserve">noted that the location of the Coral Sea Marine Park meant that it was “overshadowed” by the </w:t>
            </w:r>
            <w:proofErr w:type="gramStart"/>
            <w:r w:rsidR="00563222">
              <w:t>better known</w:t>
            </w:r>
            <w:proofErr w:type="gramEnd"/>
            <w:r w:rsidR="00563222">
              <w:t xml:space="preserve"> Great Barrier Reef Marine Park, and these stakeholders felt comparatively not enough had been done to raise awareness of the values and importance of the Coral Sea</w:t>
            </w:r>
            <w:r w:rsidR="00A122EF">
              <w:t xml:space="preserve"> </w:t>
            </w:r>
            <w:r w:rsidR="00A122EF" w:rsidRPr="00A122EF">
              <w:rPr>
                <w:lang w:val="en-US"/>
              </w:rPr>
              <w:t>Marine Park</w:t>
            </w:r>
            <w:r w:rsidR="00563222">
              <w:t xml:space="preserve">. </w:t>
            </w:r>
          </w:p>
          <w:p w14:paraId="1C732FE1" w14:textId="118831F6" w:rsidR="00FC74E6" w:rsidRDefault="00FC74E6" w:rsidP="00FC74E6">
            <w:pPr>
              <w:pStyle w:val="BulletMultiLevelList"/>
            </w:pPr>
            <w:r w:rsidRPr="00661A46">
              <w:t>Communication with stakeholders was limited or inconsistent – some stakeholders, particular</w:t>
            </w:r>
            <w:r>
              <w:t>ly</w:t>
            </w:r>
            <w:r w:rsidRPr="00661A46">
              <w:t xml:space="preserve"> those </w:t>
            </w:r>
            <w:r>
              <w:t>who</w:t>
            </w:r>
            <w:r w:rsidRPr="00661A46">
              <w:t xml:space="preserve"> represented or worked with</w:t>
            </w:r>
            <w:r w:rsidR="00627699">
              <w:t>in the</w:t>
            </w:r>
            <w:r w:rsidRPr="00661A46">
              <w:t xml:space="preserve"> marine park </w:t>
            </w:r>
            <w:r w:rsidR="00563222">
              <w:t>(e.g.</w:t>
            </w:r>
            <w:r>
              <w:t xml:space="preserve"> recreational </w:t>
            </w:r>
            <w:r>
              <w:lastRenderedPageBreak/>
              <w:t>fishers and tourism operators</w:t>
            </w:r>
            <w:r w:rsidR="00563222">
              <w:t>)</w:t>
            </w:r>
            <w:r w:rsidRPr="00661A46">
              <w:t xml:space="preserve"> felt that they had a role to play in supporting communication and information sharing </w:t>
            </w:r>
            <w:r>
              <w:t xml:space="preserve">with users of the Coral Sea </w:t>
            </w:r>
            <w:r w:rsidR="00A122EF" w:rsidRPr="00A122EF">
              <w:rPr>
                <w:lang w:val="en-US"/>
              </w:rPr>
              <w:t>Marine Park</w:t>
            </w:r>
            <w:r w:rsidRPr="00661A46">
              <w:t xml:space="preserve">. However, some of these </w:t>
            </w:r>
            <w:r w:rsidR="00563222">
              <w:t>stakeholders</w:t>
            </w:r>
            <w:r w:rsidRPr="00661A46">
              <w:t xml:space="preserve"> felt that they had not received or had access to information from Parks Australia that would enable them</w:t>
            </w:r>
            <w:r>
              <w:t xml:space="preserve"> to do so.</w:t>
            </w:r>
          </w:p>
          <w:p w14:paraId="5E75B1DB" w14:textId="4B23A3A4" w:rsidR="00FC74E6" w:rsidRPr="00AB3D1E" w:rsidRDefault="009A4E7C" w:rsidP="00FC74E6">
            <w:r>
              <w:t>In addition, a couple of stakeholders felt that it would be more appropriate to have a Coral Sea</w:t>
            </w:r>
            <w:r w:rsidR="00A122EF" w:rsidRPr="00A122EF">
              <w:rPr>
                <w:rFonts w:ascii="Calibri" w:hAnsi="Calibri" w:cs="Calibri"/>
                <w:color w:val="000000"/>
                <w:bdr w:val="none" w:sz="0" w:space="0" w:color="auto" w:frame="1"/>
                <w:lang w:val="en-US"/>
              </w:rPr>
              <w:t xml:space="preserve"> </w:t>
            </w:r>
            <w:r w:rsidR="00A122EF" w:rsidRPr="00A122EF">
              <w:rPr>
                <w:lang w:val="en-US"/>
              </w:rPr>
              <w:t>Marine Park</w:t>
            </w:r>
            <w:r>
              <w:t xml:space="preserve">-specific communication strategy which was tailored to the unique context and attributes of the park, rather than a </w:t>
            </w:r>
            <w:r w:rsidR="00563222">
              <w:t>“</w:t>
            </w:r>
            <w:r>
              <w:t>broad</w:t>
            </w:r>
            <w:r w:rsidR="00563222">
              <w:t>-</w:t>
            </w:r>
            <w:r>
              <w:t>brush</w:t>
            </w:r>
            <w:r w:rsidR="00563222">
              <w:t>”</w:t>
            </w:r>
            <w:r>
              <w:t xml:space="preserve"> communication strategy covering all marine parks.</w:t>
            </w:r>
          </w:p>
        </w:tc>
      </w:tr>
    </w:tbl>
    <w:p w14:paraId="34EDDC61" w14:textId="77777777" w:rsidR="00FB5573" w:rsidRDefault="00FB5573" w:rsidP="00FB5573">
      <w:pPr>
        <w:rPr>
          <w:i/>
          <w:iCs/>
        </w:rPr>
      </w:pPr>
    </w:p>
    <w:tbl>
      <w:tblPr>
        <w:tblW w:w="8931"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63"/>
        <w:gridCol w:w="2268"/>
      </w:tblGrid>
      <w:tr w:rsidR="00FB5573" w:rsidRPr="00FC74E6" w14:paraId="1A816C51" w14:textId="77777777" w:rsidTr="00FC74E6">
        <w:trPr>
          <w:trHeight w:val="486"/>
          <w:jc w:val="center"/>
        </w:trPr>
        <w:tc>
          <w:tcPr>
            <w:tcW w:w="6663" w:type="dxa"/>
            <w:shd w:val="clear" w:color="auto" w:fill="D7D7D7" w:themeFill="accent6" w:themeFillShade="E6"/>
            <w:vAlign w:val="center"/>
            <w:hideMark/>
          </w:tcPr>
          <w:p w14:paraId="242C35E7" w14:textId="7ACBD59C" w:rsidR="00FB5573" w:rsidRPr="00FC74E6" w:rsidRDefault="00FB5573">
            <w:pPr>
              <w:spacing w:before="0" w:after="0"/>
              <w:rPr>
                <w:rFonts w:ascii="Calibri" w:eastAsia="Times New Roman" w:hAnsi="Calibri" w:cs="Calibri"/>
                <w:b/>
                <w:bCs/>
                <w:color w:val="002060"/>
                <w:lang w:eastAsia="en-AU"/>
              </w:rPr>
            </w:pPr>
            <w:r w:rsidRPr="00FC74E6">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4F1CAF64" w14:textId="489E33A8" w:rsidR="00FB5573" w:rsidRPr="00FC74E6" w:rsidRDefault="00FB5573" w:rsidP="00FC74E6">
            <w:pPr>
              <w:spacing w:before="0" w:after="0"/>
              <w:jc w:val="center"/>
              <w:rPr>
                <w:rFonts w:ascii="Calibri" w:eastAsia="Times New Roman" w:hAnsi="Calibri" w:cs="Calibri"/>
                <w:b/>
                <w:bCs/>
                <w:color w:val="002060"/>
                <w:lang w:eastAsia="en-AU"/>
              </w:rPr>
            </w:pPr>
            <w:r w:rsidRPr="00FC74E6">
              <w:rPr>
                <w:rFonts w:ascii="Calibri" w:eastAsia="Times New Roman" w:hAnsi="Calibri" w:cs="Calibri"/>
                <w:b/>
                <w:bCs/>
                <w:color w:val="002060"/>
                <w:lang w:eastAsia="en-AU"/>
              </w:rPr>
              <w:t>Completion status</w:t>
            </w:r>
          </w:p>
        </w:tc>
      </w:tr>
      <w:tr w:rsidR="00FC74E6" w:rsidRPr="00FC74E6" w14:paraId="31D40A08" w14:textId="77777777" w:rsidTr="00FC74E6">
        <w:trPr>
          <w:trHeight w:val="730"/>
          <w:jc w:val="center"/>
        </w:trPr>
        <w:tc>
          <w:tcPr>
            <w:tcW w:w="6663" w:type="dxa"/>
            <w:shd w:val="clear" w:color="000000" w:fill="EBF5F5"/>
          </w:tcPr>
          <w:p w14:paraId="722522DC" w14:textId="77777777" w:rsidR="00FC74E6" w:rsidRPr="00FC74E6" w:rsidRDefault="00FC74E6" w:rsidP="00FC74E6">
            <w:pPr>
              <w:spacing w:before="0"/>
              <w:rPr>
                <w:rFonts w:ascii="Calibri" w:eastAsia="Times New Roman" w:hAnsi="Calibri" w:cs="Calibri"/>
                <w:b/>
                <w:bCs/>
                <w:color w:val="000000"/>
                <w:highlight w:val="yellow"/>
                <w:lang w:eastAsia="en-AU"/>
              </w:rPr>
            </w:pPr>
            <w:r w:rsidRPr="00FC74E6">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268" w:type="dxa"/>
          </w:tcPr>
          <w:p w14:paraId="15B73E0C" w14:textId="730D1BB3" w:rsidR="00FC74E6" w:rsidRPr="00FC74E6" w:rsidRDefault="00FC74E6" w:rsidP="003E1C91">
            <w:pPr>
              <w:spacing w:after="60"/>
              <w:jc w:val="center"/>
              <w:rPr>
                <w:rFonts w:ascii="Calibri" w:eastAsia="Times New Roman" w:hAnsi="Calibri" w:cs="Calibri"/>
                <w:b/>
                <w:color w:val="002060"/>
                <w:lang w:eastAsia="en-AU"/>
              </w:rPr>
            </w:pPr>
            <w:r w:rsidRPr="00FC74E6">
              <w:rPr>
                <w:rFonts w:ascii="Calibri" w:eastAsia="Times New Roman" w:hAnsi="Calibri" w:cs="Calibri"/>
                <w:b/>
                <w:noProof/>
                <w:color w:val="002060"/>
                <w:lang w:eastAsia="en-AU"/>
              </w:rPr>
              <w:drawing>
                <wp:inline distT="0" distB="0" distL="0" distR="0" wp14:anchorId="0ADB228D" wp14:editId="460056ED">
                  <wp:extent cx="1075386" cy="685540"/>
                  <wp:effectExtent l="0" t="0" r="0" b="635"/>
                  <wp:docPr id="1506667197"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67197" name="Picture 1" descr="Completed"/>
                          <pic:cNvPicPr/>
                        </pic:nvPicPr>
                        <pic:blipFill>
                          <a:blip r:embed="rId39">
                            <a:extLst>
                              <a:ext uri="{28A0092B-C50C-407E-A947-70E740481C1C}">
                                <a14:useLocalDpi xmlns:a14="http://schemas.microsoft.com/office/drawing/2010/main" val="0"/>
                              </a:ext>
                            </a:extLst>
                          </a:blip>
                          <a:stretch>
                            <a:fillRect/>
                          </a:stretch>
                        </pic:blipFill>
                        <pic:spPr>
                          <a:xfrm>
                            <a:off x="0" y="0"/>
                            <a:ext cx="1075386" cy="685540"/>
                          </a:xfrm>
                          <a:prstGeom prst="rect">
                            <a:avLst/>
                          </a:prstGeom>
                        </pic:spPr>
                      </pic:pic>
                    </a:graphicData>
                  </a:graphic>
                </wp:inline>
              </w:drawing>
            </w:r>
          </w:p>
        </w:tc>
      </w:tr>
      <w:tr w:rsidR="00FC74E6" w:rsidRPr="00FC74E6" w14:paraId="25AD49C7" w14:textId="77777777" w:rsidTr="00AA4068">
        <w:trPr>
          <w:trHeight w:val="340"/>
          <w:jc w:val="center"/>
        </w:trPr>
        <w:tc>
          <w:tcPr>
            <w:tcW w:w="8931" w:type="dxa"/>
            <w:gridSpan w:val="2"/>
            <w:shd w:val="clear" w:color="auto" w:fill="93C8C4" w:themeFill="accent3" w:themeFillTint="66"/>
            <w:vAlign w:val="center"/>
          </w:tcPr>
          <w:p w14:paraId="2E91AD2C" w14:textId="7387C152" w:rsidR="00FC74E6" w:rsidRPr="00FC74E6" w:rsidRDefault="00AA4068" w:rsidP="00FC74E6">
            <w:pPr>
              <w:spacing w:before="0" w:after="0"/>
            </w:pPr>
            <w:r w:rsidRPr="00AA4068">
              <w:rPr>
                <w:rFonts w:ascii="Calibri" w:eastAsia="Times New Roman" w:hAnsi="Calibri" w:cs="Calibri"/>
                <w:b/>
                <w:bCs/>
                <w:color w:val="181818" w:themeColor="accent6" w:themeShade="1A"/>
                <w:lang w:eastAsia="en-AU"/>
              </w:rPr>
              <w:t>Evidence</w:t>
            </w:r>
          </w:p>
        </w:tc>
      </w:tr>
      <w:tr w:rsidR="00FC74E6" w:rsidRPr="00FC74E6" w14:paraId="45B54913" w14:textId="77777777" w:rsidTr="00FC74E6">
        <w:trPr>
          <w:trHeight w:val="40"/>
          <w:jc w:val="center"/>
        </w:trPr>
        <w:tc>
          <w:tcPr>
            <w:tcW w:w="8931" w:type="dxa"/>
            <w:gridSpan w:val="2"/>
            <w:vAlign w:val="center"/>
          </w:tcPr>
          <w:p w14:paraId="689A7018" w14:textId="6C01ACF5" w:rsidR="00FC74E6" w:rsidRPr="00FC74E6" w:rsidRDefault="00FC74E6" w:rsidP="005B3394">
            <w:pPr>
              <w:rPr>
                <w:lang w:eastAsia="en-AU"/>
              </w:rPr>
            </w:pPr>
            <w:r w:rsidRPr="00FC74E6">
              <w:rPr>
                <w:lang w:eastAsia="en-AU"/>
              </w:rPr>
              <w:t xml:space="preserve">This action was assessed as </w:t>
            </w:r>
            <w:r w:rsidRPr="00103C3C">
              <w:rPr>
                <w:b/>
                <w:bCs/>
                <w:lang w:eastAsia="en-AU"/>
              </w:rPr>
              <w:t>completed</w:t>
            </w:r>
            <w:r w:rsidRPr="00FC74E6">
              <w:rPr>
                <w:lang w:eastAsia="en-AU"/>
              </w:rPr>
              <w:t>,</w:t>
            </w:r>
            <w:r w:rsidR="00852088">
              <w:rPr>
                <w:lang w:eastAsia="en-AU"/>
              </w:rPr>
              <w:t xml:space="preserve"> with the </w:t>
            </w:r>
            <w:r w:rsidRPr="00FC74E6">
              <w:rPr>
                <w:lang w:eastAsia="en-AU"/>
              </w:rPr>
              <w:t>desktop review identif</w:t>
            </w:r>
            <w:r w:rsidR="00852088">
              <w:rPr>
                <w:lang w:eastAsia="en-AU"/>
              </w:rPr>
              <w:t>ying</w:t>
            </w:r>
            <w:r w:rsidRPr="00FC74E6">
              <w:rPr>
                <w:lang w:eastAsia="en-AU"/>
              </w:rPr>
              <w:t xml:space="preserve"> considerable evidence of </w:t>
            </w:r>
            <w:r w:rsidRPr="00103C3C">
              <w:rPr>
                <w:lang w:eastAsia="en-AU"/>
              </w:rPr>
              <w:t>online information resources being delivered in a timely manner</w:t>
            </w:r>
            <w:r w:rsidR="00852088">
              <w:rPr>
                <w:lang w:eastAsia="en-AU"/>
              </w:rPr>
              <w:t>.</w:t>
            </w:r>
            <w:r w:rsidR="001B0976">
              <w:rPr>
                <w:lang w:eastAsia="en-AU"/>
              </w:rPr>
              <w:t xml:space="preserve"> </w:t>
            </w:r>
            <w:r w:rsidR="00852088">
              <w:rPr>
                <w:lang w:eastAsia="en-AU"/>
              </w:rPr>
              <w:t>F</w:t>
            </w:r>
            <w:r w:rsidR="001B0976">
              <w:rPr>
                <w:lang w:eastAsia="en-AU"/>
              </w:rPr>
              <w:t xml:space="preserve">eedback from stakeholders </w:t>
            </w:r>
            <w:r w:rsidR="00852088">
              <w:rPr>
                <w:lang w:eastAsia="en-AU"/>
              </w:rPr>
              <w:t xml:space="preserve">on this action </w:t>
            </w:r>
            <w:r w:rsidR="001B0976">
              <w:rPr>
                <w:lang w:eastAsia="en-AU"/>
              </w:rPr>
              <w:t>was</w:t>
            </w:r>
            <w:r w:rsidR="00852088">
              <w:rPr>
                <w:lang w:eastAsia="en-AU"/>
              </w:rPr>
              <w:t xml:space="preserve"> also</w:t>
            </w:r>
            <w:r w:rsidR="001B0976">
              <w:rPr>
                <w:lang w:eastAsia="en-AU"/>
              </w:rPr>
              <w:t xml:space="preserve"> broadly positive. </w:t>
            </w:r>
          </w:p>
          <w:p w14:paraId="32E0D01F" w14:textId="1E2A1F9D" w:rsidR="00FC74E6" w:rsidRPr="00FC74E6"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FC74E6">
              <w:rPr>
                <w:b/>
                <w:bCs/>
                <w:sz w:val="22"/>
                <w:szCs w:val="22"/>
              </w:rPr>
              <w:t xml:space="preserve"> from desktop review:</w:t>
            </w:r>
          </w:p>
          <w:p w14:paraId="7EF4BBB8" w14:textId="77777777" w:rsidR="00103C3C" w:rsidRPr="009439C2" w:rsidRDefault="00103C3C" w:rsidP="00103C3C">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completion of this action. </w:t>
            </w:r>
          </w:p>
          <w:p w14:paraId="0DD27B88" w14:textId="77777777" w:rsidR="00103C3C" w:rsidRPr="009439C2" w:rsidRDefault="00103C3C" w:rsidP="00103C3C">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More specifically, the desktop review identified the following online resources designed to </w:t>
            </w:r>
            <w:r w:rsidRPr="005F6F1D">
              <w:rPr>
                <w:rFonts w:ascii="Calibri" w:eastAsia="Calibri" w:hAnsi="Calibri" w:cs="Times New Roman"/>
                <w:kern w:val="2"/>
                <w:lang w:eastAsia="en-AU"/>
                <w14:ligatures w14:val="standardContextual"/>
              </w:rPr>
              <w:t>facilitate awareness of marine park values</w:t>
            </w:r>
            <w:r w:rsidRPr="009439C2">
              <w:rPr>
                <w:rFonts w:ascii="Calibri" w:eastAsia="Calibri" w:hAnsi="Calibri" w:cs="Times New Roman"/>
                <w:kern w:val="2"/>
                <w:lang w:eastAsia="en-AU"/>
                <w14:ligatures w14:val="standardContextual"/>
              </w:rPr>
              <w:t>:</w:t>
            </w:r>
          </w:p>
          <w:p w14:paraId="215B18EC" w14:textId="0BE12B85" w:rsidR="00103C3C" w:rsidRPr="00870FFB" w:rsidRDefault="00103C3C" w:rsidP="00870FFB">
            <w:pPr>
              <w:pStyle w:val="Actiontablebullets"/>
              <w:rPr>
                <w:sz w:val="22"/>
                <w:szCs w:val="22"/>
              </w:rPr>
            </w:pPr>
            <w:r w:rsidRPr="00870FFB">
              <w:rPr>
                <w:sz w:val="22"/>
                <w:szCs w:val="22"/>
              </w:rPr>
              <w:t>T</w:t>
            </w:r>
            <w:r w:rsidR="00FC74E6" w:rsidRPr="00870FFB">
              <w:rPr>
                <w:sz w:val="22"/>
                <w:szCs w:val="22"/>
              </w:rPr>
              <w:t>he ‘Values’ chapter in the</w:t>
            </w:r>
            <w:r w:rsidRPr="00870FFB">
              <w:rPr>
                <w:sz w:val="22"/>
                <w:szCs w:val="22"/>
              </w:rPr>
              <w:t xml:space="preserve"> </w:t>
            </w:r>
            <w:r w:rsidR="00B3729D">
              <w:rPr>
                <w:sz w:val="22"/>
                <w:szCs w:val="22"/>
              </w:rPr>
              <w:t>‘</w:t>
            </w:r>
            <w:r w:rsidRPr="00B3729D">
              <w:rPr>
                <w:i/>
                <w:sz w:val="22"/>
                <w:szCs w:val="22"/>
              </w:rPr>
              <w:t xml:space="preserve">Coral Sea </w:t>
            </w:r>
            <w:r w:rsidR="00B3729D" w:rsidRPr="00B3729D">
              <w:rPr>
                <w:i/>
                <w:iCs/>
                <w:sz w:val="22"/>
                <w:szCs w:val="22"/>
              </w:rPr>
              <w:t xml:space="preserve">Marine Park </w:t>
            </w:r>
            <w:r w:rsidRPr="00B3729D">
              <w:rPr>
                <w:i/>
                <w:sz w:val="22"/>
                <w:szCs w:val="22"/>
              </w:rPr>
              <w:t xml:space="preserve">Management </w:t>
            </w:r>
            <w:r w:rsidRPr="00B3729D">
              <w:rPr>
                <w:i/>
                <w:iCs/>
                <w:sz w:val="22"/>
                <w:szCs w:val="22"/>
              </w:rPr>
              <w:t>Plan</w:t>
            </w:r>
            <w:r w:rsidR="00B3729D" w:rsidRPr="00B3729D">
              <w:rPr>
                <w:i/>
                <w:iCs/>
                <w:sz w:val="22"/>
                <w:szCs w:val="22"/>
              </w:rPr>
              <w:t>’</w:t>
            </w:r>
            <w:r w:rsidR="00FC74E6" w:rsidRPr="00870FFB">
              <w:rPr>
                <w:sz w:val="22"/>
                <w:szCs w:val="22"/>
              </w:rPr>
              <w:t xml:space="preserve"> </w:t>
            </w:r>
            <w:r w:rsidRPr="00870FFB">
              <w:rPr>
                <w:sz w:val="22"/>
                <w:szCs w:val="22"/>
              </w:rPr>
              <w:t>(published 2018)</w:t>
            </w:r>
            <w:r w:rsidR="00C95284">
              <w:rPr>
                <w:sz w:val="22"/>
                <w:szCs w:val="22"/>
              </w:rPr>
              <w:t>.</w:t>
            </w:r>
            <w:r w:rsidR="00FC74E6" w:rsidRPr="007A6DAF">
              <w:rPr>
                <w:rStyle w:val="FootnoteReference"/>
                <w:sz w:val="24"/>
                <w:szCs w:val="24"/>
              </w:rPr>
              <w:footnoteReference w:id="11"/>
            </w:r>
          </w:p>
          <w:p w14:paraId="733A6092" w14:textId="196A71A2" w:rsidR="00103C3C" w:rsidRPr="00870FFB" w:rsidRDefault="00103C3C" w:rsidP="00870FFB">
            <w:pPr>
              <w:pStyle w:val="Actiontablebullets"/>
              <w:rPr>
                <w:sz w:val="22"/>
                <w:szCs w:val="22"/>
              </w:rPr>
            </w:pPr>
            <w:r w:rsidRPr="00870FFB">
              <w:rPr>
                <w:sz w:val="22"/>
                <w:szCs w:val="22"/>
              </w:rPr>
              <w:t>T</w:t>
            </w:r>
            <w:r w:rsidR="00FC74E6" w:rsidRPr="00870FFB">
              <w:rPr>
                <w:sz w:val="22"/>
                <w:szCs w:val="22"/>
              </w:rPr>
              <w:t xml:space="preserve">he Coral Sea </w:t>
            </w:r>
            <w:r w:rsidRPr="00870FFB">
              <w:rPr>
                <w:sz w:val="22"/>
                <w:szCs w:val="22"/>
              </w:rPr>
              <w:t xml:space="preserve">Marine Park </w:t>
            </w:r>
            <w:r w:rsidR="00FC74E6" w:rsidRPr="00870FFB">
              <w:rPr>
                <w:sz w:val="22"/>
                <w:szCs w:val="22"/>
              </w:rPr>
              <w:t>values webpage</w:t>
            </w:r>
            <w:r w:rsidR="007A6DAF">
              <w:rPr>
                <w:sz w:val="22"/>
                <w:szCs w:val="22"/>
              </w:rPr>
              <w:t>.</w:t>
            </w:r>
            <w:r w:rsidR="00FC74E6" w:rsidRPr="0041351A">
              <w:rPr>
                <w:rStyle w:val="FootnoteReference"/>
                <w:sz w:val="22"/>
                <w:szCs w:val="22"/>
              </w:rPr>
              <w:footnoteReference w:id="12"/>
            </w:r>
          </w:p>
          <w:p w14:paraId="546D9848" w14:textId="661F6BFA" w:rsidR="00870FFB" w:rsidRPr="00870FFB" w:rsidRDefault="00870FFB" w:rsidP="00870FFB">
            <w:pPr>
              <w:pStyle w:val="Actiontablebullets"/>
              <w:rPr>
                <w:sz w:val="22"/>
                <w:szCs w:val="22"/>
              </w:rPr>
            </w:pPr>
            <w:r w:rsidRPr="00870FFB">
              <w:rPr>
                <w:sz w:val="22"/>
                <w:szCs w:val="22"/>
              </w:rPr>
              <w:t>The ‘</w:t>
            </w:r>
            <w:r w:rsidRPr="00870FFB">
              <w:rPr>
                <w:i/>
                <w:iCs/>
                <w:sz w:val="22"/>
                <w:szCs w:val="22"/>
              </w:rPr>
              <w:t>Five that thrive in our marine parks’</w:t>
            </w:r>
            <w:r w:rsidRPr="00870FFB">
              <w:rPr>
                <w:sz w:val="22"/>
                <w:szCs w:val="22"/>
              </w:rPr>
              <w:t xml:space="preserve"> website produced by the Fab Five research team at the University of Adelaide (2022), which provided information about five key ‘iconic’ species that live in </w:t>
            </w:r>
            <w:r w:rsidR="00DD6EF6">
              <w:rPr>
                <w:sz w:val="22"/>
                <w:szCs w:val="22"/>
              </w:rPr>
              <w:t>AMPs</w:t>
            </w:r>
            <w:r w:rsidRPr="00870FFB">
              <w:rPr>
                <w:sz w:val="22"/>
                <w:szCs w:val="22"/>
              </w:rPr>
              <w:t>.</w:t>
            </w:r>
            <w:r w:rsidR="00B54295" w:rsidRPr="0041351A">
              <w:rPr>
                <w:rStyle w:val="FootnoteReference"/>
                <w:sz w:val="22"/>
                <w:szCs w:val="22"/>
              </w:rPr>
              <w:footnoteReference w:id="13"/>
            </w:r>
          </w:p>
          <w:p w14:paraId="03F66A61" w14:textId="5AD40DD6" w:rsidR="00103C3C" w:rsidRPr="00870FFB" w:rsidRDefault="00103C3C" w:rsidP="00870FFB">
            <w:pPr>
              <w:pStyle w:val="Actiontablebullets"/>
              <w:rPr>
                <w:sz w:val="22"/>
                <w:szCs w:val="22"/>
              </w:rPr>
            </w:pPr>
            <w:r w:rsidRPr="00870FFB">
              <w:rPr>
                <w:sz w:val="22"/>
                <w:szCs w:val="22"/>
              </w:rPr>
              <w:t>A</w:t>
            </w:r>
            <w:r w:rsidR="00FC74E6" w:rsidRPr="00870FFB">
              <w:rPr>
                <w:sz w:val="22"/>
                <w:szCs w:val="22"/>
              </w:rPr>
              <w:t xml:space="preserve">n article published on the AMP ‘News’ webpage promoting the protection of Coral Sea Marine Park islands, including the </w:t>
            </w:r>
            <w:r w:rsidRPr="00870FFB">
              <w:rPr>
                <w:sz w:val="22"/>
                <w:szCs w:val="22"/>
              </w:rPr>
              <w:t>‘</w:t>
            </w:r>
            <w:r w:rsidR="00FC74E6" w:rsidRPr="00DD6EF6">
              <w:rPr>
                <w:i/>
                <w:sz w:val="22"/>
                <w:szCs w:val="22"/>
              </w:rPr>
              <w:t>Island Access Guideline</w:t>
            </w:r>
            <w:r w:rsidRPr="00DD6EF6">
              <w:rPr>
                <w:i/>
                <w:sz w:val="22"/>
                <w:szCs w:val="22"/>
              </w:rPr>
              <w:t>s’</w:t>
            </w:r>
            <w:r w:rsidRPr="00870FFB">
              <w:rPr>
                <w:sz w:val="22"/>
                <w:szCs w:val="22"/>
              </w:rPr>
              <w:t xml:space="preserve"> (2026).</w:t>
            </w:r>
            <w:r w:rsidR="00FC74E6" w:rsidRPr="00DD6EF6">
              <w:rPr>
                <w:rStyle w:val="FootnoteReference"/>
                <w:sz w:val="22"/>
                <w:szCs w:val="22"/>
              </w:rPr>
              <w:footnoteReference w:id="14"/>
            </w:r>
            <w:r w:rsidR="00FC74E6" w:rsidRPr="00870FFB">
              <w:rPr>
                <w:sz w:val="22"/>
                <w:szCs w:val="22"/>
              </w:rPr>
              <w:t xml:space="preserve"> </w:t>
            </w:r>
          </w:p>
          <w:p w14:paraId="73176DDA" w14:textId="77777777" w:rsidR="00A74513" w:rsidRPr="005F6F1D" w:rsidRDefault="00A74513" w:rsidP="00A74513">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lastRenderedPageBreak/>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5F6F1D">
              <w:rPr>
                <w:rFonts w:ascii="Calibri" w:eastAsia="Calibri" w:hAnsi="Calibri" w:cs="Times New Roman"/>
                <w:kern w:val="2"/>
                <w:lang w:eastAsia="en-AU"/>
                <w14:ligatures w14:val="standardContextual"/>
              </w:rPr>
              <w:t>facilitate awareness of marine park management arrangements:</w:t>
            </w:r>
          </w:p>
          <w:p w14:paraId="5FB6AB44" w14:textId="3DD29F7A" w:rsidR="00A74513" w:rsidRPr="00870FFB" w:rsidRDefault="00A74513" w:rsidP="00870FFB">
            <w:pPr>
              <w:pStyle w:val="Actiontablebullets"/>
              <w:rPr>
                <w:sz w:val="22"/>
                <w:szCs w:val="22"/>
              </w:rPr>
            </w:pPr>
            <w:r w:rsidRPr="00870FFB">
              <w:rPr>
                <w:sz w:val="22"/>
                <w:szCs w:val="22"/>
              </w:rPr>
              <w:t xml:space="preserve">The </w:t>
            </w:r>
            <w:r w:rsidR="0041351A">
              <w:rPr>
                <w:sz w:val="22"/>
                <w:szCs w:val="22"/>
              </w:rPr>
              <w:t>‘</w:t>
            </w:r>
            <w:r w:rsidRPr="00B3729D">
              <w:rPr>
                <w:i/>
                <w:sz w:val="22"/>
                <w:szCs w:val="22"/>
              </w:rPr>
              <w:t xml:space="preserve">Coral Sea </w:t>
            </w:r>
            <w:r w:rsidR="009A28C7" w:rsidRPr="00B3729D">
              <w:rPr>
                <w:i/>
                <w:sz w:val="22"/>
                <w:szCs w:val="22"/>
              </w:rPr>
              <w:t xml:space="preserve">Marine Park </w:t>
            </w:r>
            <w:r w:rsidRPr="00B3729D">
              <w:rPr>
                <w:i/>
                <w:sz w:val="22"/>
                <w:szCs w:val="22"/>
              </w:rPr>
              <w:t xml:space="preserve">Management </w:t>
            </w:r>
            <w:r w:rsidR="0041351A" w:rsidRPr="00B3729D">
              <w:rPr>
                <w:i/>
                <w:iCs/>
                <w:sz w:val="22"/>
                <w:szCs w:val="22"/>
              </w:rPr>
              <w:t>Plan’</w:t>
            </w:r>
            <w:r w:rsidRPr="00870FFB">
              <w:rPr>
                <w:sz w:val="22"/>
                <w:szCs w:val="22"/>
              </w:rPr>
              <w:t xml:space="preserve"> itself</w:t>
            </w:r>
            <w:r w:rsidRPr="00870FFB">
              <w:rPr>
                <w:rStyle w:val="FootnoteReference"/>
                <w:sz w:val="24"/>
                <w:szCs w:val="22"/>
              </w:rPr>
              <w:t xml:space="preserve"> </w:t>
            </w:r>
            <w:r w:rsidRPr="00870FFB">
              <w:rPr>
                <w:sz w:val="22"/>
                <w:szCs w:val="22"/>
              </w:rPr>
              <w:t>,</w:t>
            </w:r>
            <w:r w:rsidR="00FC74E6" w:rsidRPr="0041351A">
              <w:rPr>
                <w:rStyle w:val="FootnoteReference"/>
                <w:sz w:val="22"/>
                <w:szCs w:val="22"/>
              </w:rPr>
              <w:footnoteReference w:id="15"/>
            </w:r>
            <w:r w:rsidR="00FC74E6" w:rsidRPr="0041351A">
              <w:rPr>
                <w:rStyle w:val="FootnoteReference"/>
                <w:sz w:val="22"/>
              </w:rPr>
              <w:t xml:space="preserve"> </w:t>
            </w:r>
            <w:r w:rsidR="00FC74E6" w:rsidRPr="00870FFB">
              <w:rPr>
                <w:sz w:val="22"/>
                <w:szCs w:val="22"/>
              </w:rPr>
              <w:t>and</w:t>
            </w:r>
          </w:p>
          <w:p w14:paraId="32F354AB" w14:textId="5E95844B" w:rsidR="00FC74E6" w:rsidRPr="00870FFB" w:rsidRDefault="00A74513" w:rsidP="00870FFB">
            <w:pPr>
              <w:pStyle w:val="Actiontablebullets"/>
              <w:rPr>
                <w:sz w:val="22"/>
                <w:szCs w:val="22"/>
              </w:rPr>
            </w:pPr>
            <w:r w:rsidRPr="00870FFB">
              <w:rPr>
                <w:sz w:val="22"/>
                <w:szCs w:val="22"/>
              </w:rPr>
              <w:t>A</w:t>
            </w:r>
            <w:r w:rsidR="00FC74E6" w:rsidRPr="00870FFB">
              <w:rPr>
                <w:sz w:val="22"/>
                <w:szCs w:val="22"/>
              </w:rPr>
              <w:t xml:space="preserve"> management plan zoning and rules factsheet.</w:t>
            </w:r>
            <w:r w:rsidR="00FC74E6" w:rsidRPr="0041351A">
              <w:rPr>
                <w:rStyle w:val="FootnoteReference"/>
                <w:sz w:val="22"/>
                <w:szCs w:val="22"/>
              </w:rPr>
              <w:footnoteReference w:id="16"/>
            </w:r>
          </w:p>
          <w:p w14:paraId="4DD3CDDE" w14:textId="77777777" w:rsidR="00A74513" w:rsidRPr="005D0297" w:rsidRDefault="00A74513" w:rsidP="00A74513">
            <w:pPr>
              <w:rPr>
                <w:rFonts w:ascii="Calibri" w:eastAsia="Calibri" w:hAnsi="Calibri" w:cs="Times New Roman"/>
                <w:kern w:val="2"/>
                <w:lang w:eastAsia="en-AU"/>
                <w14:ligatures w14:val="standardContextual"/>
              </w:rPr>
            </w:pPr>
            <w:r w:rsidRPr="005D0297">
              <w:rPr>
                <w:rFonts w:ascii="Calibri" w:eastAsia="Calibri" w:hAnsi="Calibri" w:cs="Times New Roman"/>
                <w:kern w:val="2"/>
                <w:lang w:eastAsia="en-AU"/>
                <w14:ligatures w14:val="standardContextual"/>
              </w:rPr>
              <w:t>Finally, the desktop review also identified the following online resources designed to facilitate awareness of visitor opportunities:</w:t>
            </w:r>
          </w:p>
          <w:p w14:paraId="4DA3E4F1" w14:textId="0017D359" w:rsidR="00A74513" w:rsidRPr="002910D3" w:rsidRDefault="00A74513" w:rsidP="00870FFB">
            <w:pPr>
              <w:pStyle w:val="Actiontablebullets"/>
              <w:rPr>
                <w:sz w:val="22"/>
                <w:szCs w:val="22"/>
              </w:rPr>
            </w:pPr>
            <w:r w:rsidRPr="002910D3">
              <w:rPr>
                <w:sz w:val="22"/>
                <w:szCs w:val="22"/>
              </w:rPr>
              <w:t>V</w:t>
            </w:r>
            <w:r w:rsidR="00FC74E6" w:rsidRPr="002910D3">
              <w:rPr>
                <w:sz w:val="22"/>
                <w:szCs w:val="22"/>
              </w:rPr>
              <w:t>isitor experiences being promoted on the Parks Australia website under the ‘Explore’ section</w:t>
            </w:r>
            <w:r w:rsidRPr="002910D3">
              <w:rPr>
                <w:sz w:val="22"/>
                <w:szCs w:val="22"/>
              </w:rPr>
              <w:t>,</w:t>
            </w:r>
            <w:r w:rsidR="00FC74E6" w:rsidRPr="005D0297">
              <w:rPr>
                <w:rStyle w:val="FootnoteReference"/>
                <w:sz w:val="22"/>
                <w:szCs w:val="22"/>
              </w:rPr>
              <w:footnoteReference w:id="17"/>
            </w:r>
            <w:r w:rsidRPr="002910D3">
              <w:rPr>
                <w:sz w:val="22"/>
                <w:szCs w:val="22"/>
              </w:rPr>
              <w:t xml:space="preserve"> and</w:t>
            </w:r>
          </w:p>
          <w:p w14:paraId="544AB989" w14:textId="6F5AF651" w:rsidR="00FC74E6" w:rsidRPr="002910D3" w:rsidRDefault="00A74513" w:rsidP="00870FFB">
            <w:pPr>
              <w:pStyle w:val="Actiontablebullets"/>
              <w:rPr>
                <w:sz w:val="22"/>
                <w:szCs w:val="22"/>
              </w:rPr>
            </w:pPr>
            <w:r w:rsidRPr="002910D3">
              <w:rPr>
                <w:sz w:val="22"/>
                <w:szCs w:val="22"/>
              </w:rPr>
              <w:t>‘</w:t>
            </w:r>
            <w:r w:rsidR="00FC74E6" w:rsidRPr="002910D3">
              <w:rPr>
                <w:i/>
                <w:sz w:val="22"/>
                <w:szCs w:val="22"/>
              </w:rPr>
              <w:t>Island Access Guideline</w:t>
            </w:r>
            <w:r w:rsidRPr="002910D3">
              <w:rPr>
                <w:i/>
                <w:sz w:val="22"/>
                <w:szCs w:val="22"/>
              </w:rPr>
              <w:t>s’</w:t>
            </w:r>
            <w:r w:rsidR="00FC74E6" w:rsidRPr="002910D3">
              <w:rPr>
                <w:sz w:val="22"/>
                <w:szCs w:val="22"/>
              </w:rPr>
              <w:t xml:space="preserve"> and </w:t>
            </w:r>
            <w:r w:rsidRPr="002910D3">
              <w:rPr>
                <w:sz w:val="22"/>
                <w:szCs w:val="22"/>
              </w:rPr>
              <w:t>f</w:t>
            </w:r>
            <w:r w:rsidR="00FC74E6" w:rsidRPr="002910D3">
              <w:rPr>
                <w:sz w:val="22"/>
                <w:szCs w:val="22"/>
              </w:rPr>
              <w:t>lyer materials developed by Parks Australia for visitors, which outline allowed and recommended activities when visiting the islands in the Coral Sea Marine Park in accordance with the marine park’s natural values.</w:t>
            </w:r>
            <w:r w:rsidR="00FC74E6" w:rsidRPr="005D0297">
              <w:rPr>
                <w:rStyle w:val="FootnoteReference"/>
                <w:sz w:val="22"/>
                <w:szCs w:val="22"/>
              </w:rPr>
              <w:footnoteReference w:id="18"/>
            </w:r>
            <w:r w:rsidR="00FC74E6" w:rsidRPr="002910D3">
              <w:rPr>
                <w:sz w:val="22"/>
                <w:szCs w:val="22"/>
              </w:rPr>
              <w:t xml:space="preserve"> </w:t>
            </w:r>
            <w:r w:rsidR="00FC74E6" w:rsidRPr="005D0297">
              <w:rPr>
                <w:rStyle w:val="FootnoteReference"/>
                <w:sz w:val="22"/>
                <w:szCs w:val="22"/>
              </w:rPr>
              <w:footnoteReference w:id="19"/>
            </w:r>
          </w:p>
          <w:p w14:paraId="28A4ECD4" w14:textId="44E2CDD5" w:rsidR="00FC74E6" w:rsidRPr="00FC74E6"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FC74E6">
              <w:rPr>
                <w:b/>
                <w:bCs/>
                <w:sz w:val="22"/>
                <w:szCs w:val="22"/>
              </w:rPr>
              <w:t xml:space="preserve"> from engagement:</w:t>
            </w:r>
          </w:p>
          <w:p w14:paraId="036D2ADC" w14:textId="3149B474" w:rsidR="00A74513" w:rsidRDefault="009E6FD1" w:rsidP="009E6FD1">
            <w:r>
              <w:t xml:space="preserve">Only a few stakeholders were aware of the online resources, </w:t>
            </w:r>
            <w:r w:rsidRPr="00FB1AAE">
              <w:t>suggesting that reach of communication and education activities had been limited and/ or inconsistent.</w:t>
            </w:r>
            <w:r>
              <w:t xml:space="preserve"> Those who were aware of the resources reported broadly positive perceptions of them</w:t>
            </w:r>
            <w:r w:rsidR="00A74513">
              <w:t xml:space="preserve">. Specifically, positive feedback was received about information presented on the Parks Australia </w:t>
            </w:r>
            <w:r w:rsidR="008869FB">
              <w:t>w</w:t>
            </w:r>
            <w:r w:rsidR="00A74513">
              <w:t xml:space="preserve">ebsite.  </w:t>
            </w:r>
          </w:p>
          <w:p w14:paraId="03F41424" w14:textId="7FDABD05" w:rsidR="009E6FD1" w:rsidRPr="00FC74E6" w:rsidRDefault="00A74513" w:rsidP="009E6FD1">
            <w:r>
              <w:t>However, s</w:t>
            </w:r>
            <w:r w:rsidR="009E6FD1" w:rsidRPr="00FB1AAE">
              <w:t>takeholders who were unaware of the online resources assumed that</w:t>
            </w:r>
            <w:r w:rsidR="00F27EB2">
              <w:t xml:space="preserve"> </w:t>
            </w:r>
            <w:r w:rsidR="009E6FD1" w:rsidRPr="00FB1AAE">
              <w:t>communication had not occurred and/ or took this as an indication that the dissemination of such resources had not been broad or effective.</w:t>
            </w:r>
            <w:r>
              <w:t xml:space="preserve"> A range of stakeholders, particularly recreational fishing stakeholders, felt it would be beneficial if resources </w:t>
            </w:r>
            <w:r w:rsidR="005D0297">
              <w:t>were</w:t>
            </w:r>
            <w:r>
              <w:t xml:space="preserve"> more widely promoted. </w:t>
            </w:r>
          </w:p>
        </w:tc>
      </w:tr>
    </w:tbl>
    <w:p w14:paraId="57A8373C" w14:textId="6ECB4E2C" w:rsidR="00FB5573" w:rsidRDefault="00FB5573" w:rsidP="00CB3531">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6F0744B0" w14:textId="77777777">
        <w:trPr>
          <w:trHeight w:val="486"/>
          <w:jc w:val="center"/>
        </w:trPr>
        <w:tc>
          <w:tcPr>
            <w:tcW w:w="6648" w:type="dxa"/>
            <w:shd w:val="clear" w:color="auto" w:fill="D7D7D7" w:themeFill="accent6" w:themeFillShade="E6"/>
            <w:vAlign w:val="center"/>
            <w:hideMark/>
          </w:tcPr>
          <w:p w14:paraId="4AFD82CB" w14:textId="78CEC9AA" w:rsidR="00FB5573" w:rsidRPr="006E21E1" w:rsidRDefault="00FB5573" w:rsidP="00212EDA">
            <w:pPr>
              <w:keepNext/>
              <w:spacing w:before="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A8F85A7" w14:textId="0C29A950"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036E4A" w:rsidRPr="006E21E1" w14:paraId="40BE40CF" w14:textId="77777777">
        <w:trPr>
          <w:trHeight w:val="730"/>
          <w:jc w:val="center"/>
        </w:trPr>
        <w:tc>
          <w:tcPr>
            <w:tcW w:w="6648" w:type="dxa"/>
            <w:shd w:val="clear" w:color="000000" w:fill="EBF5F5"/>
          </w:tcPr>
          <w:p w14:paraId="04E2F8DF" w14:textId="77777777" w:rsidR="00036E4A" w:rsidRPr="006E21E1" w:rsidRDefault="00036E4A" w:rsidP="00212EDA">
            <w:pPr>
              <w:keepNext/>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127229E7" w14:textId="7BB58FA2" w:rsidR="00036E4A" w:rsidRPr="006E21E1" w:rsidRDefault="00036E4A" w:rsidP="00036E4A">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7F542179" wp14:editId="19D43930">
                  <wp:extent cx="1184745" cy="793867"/>
                  <wp:effectExtent l="0" t="0" r="0" b="6350"/>
                  <wp:docPr id="18647122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12245" name="Picture 1" descr="Partially completed or implemented"/>
                          <pic:cNvPicPr/>
                        </pic:nvPicPr>
                        <pic:blipFill>
                          <a:blip r:embed="rId40">
                            <a:extLst>
                              <a:ext uri="{28A0092B-C50C-407E-A947-70E740481C1C}">
                                <a14:useLocalDpi xmlns:a14="http://schemas.microsoft.com/office/drawing/2010/main" val="0"/>
                              </a:ext>
                            </a:extLst>
                          </a:blip>
                          <a:stretch>
                            <a:fillRect/>
                          </a:stretch>
                        </pic:blipFill>
                        <pic:spPr>
                          <a:xfrm>
                            <a:off x="0" y="0"/>
                            <a:ext cx="1195903" cy="801344"/>
                          </a:xfrm>
                          <a:prstGeom prst="rect">
                            <a:avLst/>
                          </a:prstGeom>
                        </pic:spPr>
                      </pic:pic>
                    </a:graphicData>
                  </a:graphic>
                </wp:inline>
              </w:drawing>
            </w:r>
          </w:p>
        </w:tc>
      </w:tr>
      <w:tr w:rsidR="00036E4A" w:rsidRPr="006E21E1" w14:paraId="07EC51FB" w14:textId="77777777" w:rsidTr="00AA4068">
        <w:trPr>
          <w:gridAfter w:val="1"/>
          <w:wAfter w:w="42" w:type="dxa"/>
          <w:trHeight w:val="340"/>
          <w:jc w:val="center"/>
        </w:trPr>
        <w:tc>
          <w:tcPr>
            <w:tcW w:w="8974" w:type="dxa"/>
            <w:gridSpan w:val="2"/>
            <w:shd w:val="clear" w:color="auto" w:fill="93C8C4" w:themeFill="accent3" w:themeFillTint="66"/>
            <w:vAlign w:val="center"/>
          </w:tcPr>
          <w:p w14:paraId="5DC92063" w14:textId="1C727FF4" w:rsidR="00036E4A" w:rsidRPr="006E21E1" w:rsidRDefault="00AA4068" w:rsidP="00036E4A">
            <w:pPr>
              <w:spacing w:before="0" w:after="0"/>
            </w:pPr>
            <w:r w:rsidRPr="00AA4068">
              <w:rPr>
                <w:rFonts w:ascii="Calibri" w:eastAsia="Times New Roman" w:hAnsi="Calibri" w:cs="Calibri"/>
                <w:b/>
                <w:bCs/>
                <w:color w:val="181818" w:themeColor="accent6" w:themeShade="1A"/>
                <w:lang w:eastAsia="en-AU"/>
              </w:rPr>
              <w:t>Evidence</w:t>
            </w:r>
          </w:p>
        </w:tc>
      </w:tr>
      <w:tr w:rsidR="00036E4A" w:rsidRPr="006E21E1" w14:paraId="13F64A73" w14:textId="77777777">
        <w:trPr>
          <w:gridAfter w:val="1"/>
          <w:wAfter w:w="42" w:type="dxa"/>
          <w:trHeight w:val="40"/>
          <w:jc w:val="center"/>
        </w:trPr>
        <w:tc>
          <w:tcPr>
            <w:tcW w:w="8974" w:type="dxa"/>
            <w:gridSpan w:val="2"/>
            <w:vAlign w:val="center"/>
          </w:tcPr>
          <w:p w14:paraId="73D82881" w14:textId="45BE87C1" w:rsidR="009651DA" w:rsidRPr="00D054D8" w:rsidRDefault="009651DA" w:rsidP="00D054D8">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This action was assessed as </w:t>
            </w:r>
            <w:r w:rsidRPr="007B098E">
              <w:rPr>
                <w:rFonts w:ascii="Calibri" w:eastAsia="Calibri" w:hAnsi="Calibri" w:cs="Times New Roman"/>
                <w:b/>
                <w:bCs/>
                <w:kern w:val="2"/>
                <w:lang w:eastAsia="en-AU"/>
                <w14:ligatures w14:val="standardContextual"/>
              </w:rPr>
              <w:t>partially completed</w:t>
            </w:r>
            <w:r>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Although some documentary evidence of partnerships and utilisation of new technologies was identified,</w:t>
            </w:r>
            <w:r w:rsidR="00D979EB">
              <w:rPr>
                <w:rFonts w:ascii="Calibri" w:eastAsia="Calibri" w:hAnsi="Calibri" w:cs="Times New Roman"/>
                <w:kern w:val="2"/>
                <w:lang w:eastAsia="en-AU"/>
                <w14:ligatures w14:val="standardContextual"/>
              </w:rPr>
              <w:t xml:space="preserve"> </w:t>
            </w:r>
            <w:r w:rsidR="00D054D8" w:rsidRPr="00D054D8">
              <w:rPr>
                <w:rFonts w:ascii="Calibri" w:eastAsia="Calibri" w:hAnsi="Calibri" w:cs="Times New Roman"/>
                <w:kern w:val="2"/>
                <w:lang w:eastAsia="en-AU"/>
                <w14:ligatures w14:val="standardContextual"/>
              </w:rPr>
              <w:t xml:space="preserve">these efforts did not encompass </w:t>
            </w:r>
            <w:r w:rsidR="00D054D8" w:rsidRPr="00D054D8">
              <w:rPr>
                <w:rFonts w:ascii="Calibri" w:eastAsia="Calibri" w:hAnsi="Calibri" w:cs="Times New Roman"/>
                <w:kern w:val="2"/>
                <w:lang w:eastAsia="en-AU"/>
                <w14:ligatures w14:val="standardContextual"/>
              </w:rPr>
              <w:lastRenderedPageBreak/>
              <w:t>the full range of intended partnerships. Additionally, stakeholder feedback on the effectiveness of these initiatives in inspiring public involvement in marine park management and protection was mixed.</w:t>
            </w:r>
          </w:p>
          <w:p w14:paraId="3DF589C0" w14:textId="6E9D2EB1" w:rsidR="00036E4A" w:rsidRPr="006E21E1" w:rsidRDefault="00AA4068" w:rsidP="00036E4A">
            <w:pPr>
              <w:rPr>
                <w:b/>
                <w:bCs/>
              </w:rPr>
            </w:pPr>
            <w:r w:rsidRPr="00AA4068">
              <w:rPr>
                <w:b/>
                <w:bCs/>
                <w:color w:val="181818" w:themeColor="accent6" w:themeShade="1A"/>
              </w:rPr>
              <w:t>Evidence</w:t>
            </w:r>
            <w:r w:rsidR="00036E4A" w:rsidRPr="006E21E1">
              <w:rPr>
                <w:b/>
                <w:bCs/>
              </w:rPr>
              <w:t xml:space="preserve"> from desktop review:</w:t>
            </w:r>
          </w:p>
          <w:p w14:paraId="04A80A4B" w14:textId="05925EC2" w:rsidR="00A6741C" w:rsidRPr="00A6741C" w:rsidRDefault="00A6741C" w:rsidP="00A6741C">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 xml:space="preserve">desktop review provided evidence of </w:t>
            </w:r>
            <w:r w:rsidR="00D979EB">
              <w:rPr>
                <w:rFonts w:ascii="Calibri" w:eastAsia="Calibri" w:hAnsi="Calibri" w:cs="Times New Roman"/>
                <w:kern w:val="2"/>
                <w:lang w:eastAsia="en-AU"/>
                <w14:ligatures w14:val="standardContextual"/>
              </w:rPr>
              <w:t xml:space="preserve">two key communication and engagement partnerships, one of </w:t>
            </w:r>
            <w:r w:rsidRPr="00FB1AAE">
              <w:rPr>
                <w:rFonts w:ascii="Calibri" w:eastAsia="Calibri" w:hAnsi="Calibri" w:cs="Times New Roman"/>
                <w:kern w:val="2"/>
                <w:lang w:eastAsia="en-AU"/>
                <w14:ligatures w14:val="standardContextual"/>
              </w:rPr>
              <w:t>which utilised modern technology:</w:t>
            </w:r>
          </w:p>
          <w:p w14:paraId="11B2A2F6" w14:textId="7B839F8A" w:rsidR="00A6741C" w:rsidRDefault="00A6741C" w:rsidP="00036E4A">
            <w:pPr>
              <w:pStyle w:val="Actiontablebullets"/>
              <w:rPr>
                <w:sz w:val="22"/>
                <w:szCs w:val="22"/>
              </w:rPr>
            </w:pPr>
            <w:r>
              <w:rPr>
                <w:sz w:val="22"/>
                <w:szCs w:val="22"/>
              </w:rPr>
              <w:t>The ‘</w:t>
            </w:r>
            <w:r w:rsidR="00036E4A" w:rsidRPr="00A6741C">
              <w:rPr>
                <w:i/>
                <w:iCs/>
                <w:sz w:val="22"/>
                <w:szCs w:val="22"/>
              </w:rPr>
              <w:t>Diving into the deep, the unique habitats of the Coral Sea</w:t>
            </w:r>
            <w:r w:rsidRPr="00A6741C">
              <w:rPr>
                <w:i/>
                <w:iCs/>
                <w:sz w:val="22"/>
                <w:szCs w:val="22"/>
              </w:rPr>
              <w:t>’</w:t>
            </w:r>
            <w:r>
              <w:rPr>
                <w:sz w:val="22"/>
                <w:szCs w:val="22"/>
              </w:rPr>
              <w:t xml:space="preserve"> project by JCU, which sought to use technologies such as acoustic tracking and underwater cinematography to better understand the Coral Sea </w:t>
            </w:r>
            <w:r w:rsidR="009A28C7" w:rsidRPr="009A28C7">
              <w:rPr>
                <w:sz w:val="22"/>
                <w:szCs w:val="22"/>
                <w:lang w:val="en-US"/>
              </w:rPr>
              <w:t>Marine Park</w:t>
            </w:r>
            <w:r w:rsidR="009A28C7">
              <w:rPr>
                <w:sz w:val="22"/>
                <w:szCs w:val="22"/>
                <w:lang w:val="en-US"/>
              </w:rPr>
              <w:t xml:space="preserve">’s </w:t>
            </w:r>
            <w:r>
              <w:rPr>
                <w:sz w:val="22"/>
                <w:szCs w:val="22"/>
              </w:rPr>
              <w:t>deep-water reef habitats and engage the community via a series of promotional and educational videos (funded via OMPG</w:t>
            </w:r>
            <w:r w:rsidR="007B04F1">
              <w:rPr>
                <w:sz w:val="22"/>
                <w:szCs w:val="22"/>
              </w:rPr>
              <w:t xml:space="preserve"> </w:t>
            </w:r>
            <w:r>
              <w:rPr>
                <w:sz w:val="22"/>
                <w:szCs w:val="22"/>
              </w:rPr>
              <w:t>2</w:t>
            </w:r>
            <w:r w:rsidR="007B04F1">
              <w:rPr>
                <w:sz w:val="22"/>
                <w:szCs w:val="22"/>
              </w:rPr>
              <w:t>)</w:t>
            </w:r>
            <w:r>
              <w:rPr>
                <w:sz w:val="22"/>
                <w:szCs w:val="22"/>
              </w:rPr>
              <w:t>.</w:t>
            </w:r>
            <w:r w:rsidR="00036E4A" w:rsidRPr="006E21E1">
              <w:rPr>
                <w:rStyle w:val="FootnoteReference"/>
                <w:sz w:val="22"/>
                <w:szCs w:val="22"/>
              </w:rPr>
              <w:footnoteReference w:id="20"/>
            </w:r>
          </w:p>
          <w:p w14:paraId="65724A05" w14:textId="6790668D" w:rsidR="00036E4A" w:rsidRDefault="00036E4A" w:rsidP="00036E4A">
            <w:pPr>
              <w:pStyle w:val="Actiontablebullets"/>
              <w:rPr>
                <w:sz w:val="22"/>
                <w:szCs w:val="22"/>
              </w:rPr>
            </w:pPr>
            <w:r w:rsidRPr="006E21E1">
              <w:rPr>
                <w:sz w:val="22"/>
                <w:szCs w:val="22"/>
              </w:rPr>
              <w:t xml:space="preserve">OMPG </w:t>
            </w:r>
            <w:r w:rsidR="00D869D2">
              <w:rPr>
                <w:sz w:val="22"/>
                <w:szCs w:val="22"/>
              </w:rPr>
              <w:t>r</w:t>
            </w:r>
            <w:r w:rsidRPr="006E21E1">
              <w:rPr>
                <w:sz w:val="22"/>
                <w:szCs w:val="22"/>
              </w:rPr>
              <w:t>ounds 2, 3 and 4 funded project</w:t>
            </w:r>
            <w:r w:rsidR="00515643">
              <w:rPr>
                <w:sz w:val="22"/>
                <w:szCs w:val="22"/>
              </w:rPr>
              <w:t>s</w:t>
            </w:r>
            <w:r w:rsidRPr="006E21E1">
              <w:rPr>
                <w:sz w:val="22"/>
                <w:szCs w:val="22"/>
              </w:rPr>
              <w:t xml:space="preserve"> conducted by Cairns Aquarium and Reef Research Centre to create multiple products related to the Coral Sea</w:t>
            </w:r>
            <w:r w:rsidR="009A28C7" w:rsidRPr="009A28C7">
              <w:rPr>
                <w:rFonts w:eastAsiaTheme="minorHAnsi"/>
                <w:sz w:val="22"/>
                <w:szCs w:val="22"/>
                <w:bdr w:val="none" w:sz="0" w:space="0" w:color="auto" w:frame="1"/>
                <w:lang w:val="en-US" w:eastAsia="en-US"/>
              </w:rPr>
              <w:t xml:space="preserve"> </w:t>
            </w:r>
            <w:r w:rsidR="009A28C7" w:rsidRPr="009A28C7">
              <w:rPr>
                <w:sz w:val="22"/>
                <w:szCs w:val="22"/>
                <w:lang w:val="en-US"/>
              </w:rPr>
              <w:t>Marine Park</w:t>
            </w:r>
            <w:r w:rsidRPr="006E21E1">
              <w:rPr>
                <w:sz w:val="22"/>
                <w:szCs w:val="22"/>
              </w:rPr>
              <w:t>’s ecological habitat</w:t>
            </w:r>
            <w:r w:rsidR="009A28C7">
              <w:rPr>
                <w:sz w:val="22"/>
                <w:szCs w:val="22"/>
              </w:rPr>
              <w:t>s</w:t>
            </w:r>
            <w:r w:rsidRPr="006E21E1">
              <w:rPr>
                <w:sz w:val="22"/>
                <w:szCs w:val="22"/>
              </w:rPr>
              <w:t>, including two new living exhibits of coral, education signage and displays of marine mammals as well as the employment and training of First Nations employee</w:t>
            </w:r>
            <w:r w:rsidR="00515643">
              <w:rPr>
                <w:sz w:val="22"/>
                <w:szCs w:val="22"/>
              </w:rPr>
              <w:t>s</w:t>
            </w:r>
            <w:r w:rsidRPr="006E21E1">
              <w:rPr>
                <w:sz w:val="22"/>
                <w:szCs w:val="22"/>
              </w:rPr>
              <w:t xml:space="preserve"> and development of culturally focused interpretative signage about Sea Country in the Coral Sea Marine Park.</w:t>
            </w:r>
            <w:r w:rsidRPr="006E21E1">
              <w:rPr>
                <w:rStyle w:val="FootnoteReference"/>
                <w:sz w:val="22"/>
                <w:szCs w:val="22"/>
              </w:rPr>
              <w:footnoteReference w:id="21"/>
            </w:r>
            <w:r w:rsidRPr="006E21E1">
              <w:rPr>
                <w:sz w:val="22"/>
                <w:szCs w:val="22"/>
              </w:rPr>
              <w:t xml:space="preserve"> </w:t>
            </w:r>
            <w:r w:rsidRPr="006E21E1">
              <w:rPr>
                <w:rStyle w:val="FootnoteReference"/>
                <w:sz w:val="22"/>
                <w:szCs w:val="22"/>
              </w:rPr>
              <w:footnoteReference w:id="22"/>
            </w:r>
            <w:r w:rsidRPr="006E21E1">
              <w:rPr>
                <w:sz w:val="22"/>
                <w:szCs w:val="22"/>
              </w:rPr>
              <w:t xml:space="preserve"> </w:t>
            </w:r>
            <w:r w:rsidRPr="006E21E1">
              <w:rPr>
                <w:rStyle w:val="FootnoteReference"/>
                <w:sz w:val="22"/>
                <w:szCs w:val="22"/>
              </w:rPr>
              <w:footnoteReference w:id="23"/>
            </w:r>
            <w:r w:rsidRPr="006E21E1">
              <w:rPr>
                <w:sz w:val="22"/>
                <w:szCs w:val="22"/>
              </w:rPr>
              <w:t xml:space="preserve"> </w:t>
            </w:r>
            <w:r w:rsidRPr="006E21E1">
              <w:rPr>
                <w:rStyle w:val="FootnoteReference"/>
                <w:sz w:val="22"/>
                <w:szCs w:val="22"/>
              </w:rPr>
              <w:footnoteReference w:id="24"/>
            </w:r>
            <w:r w:rsidRPr="006E21E1">
              <w:rPr>
                <w:sz w:val="22"/>
                <w:szCs w:val="22"/>
              </w:rPr>
              <w:t xml:space="preserve"> </w:t>
            </w:r>
          </w:p>
          <w:p w14:paraId="462A55C5" w14:textId="33E08407" w:rsidR="00D979EB" w:rsidRPr="006E21E1" w:rsidRDefault="00D979EB" w:rsidP="00D979EB">
            <w:r>
              <w:t xml:space="preserve">However, the evaluation did not identify any evidence of partnerships with schools or museums. </w:t>
            </w:r>
          </w:p>
          <w:p w14:paraId="2D580EB0" w14:textId="0B1B457F" w:rsidR="00036E4A" w:rsidRPr="006E21E1" w:rsidRDefault="00AA4068" w:rsidP="00036E4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36E4A" w:rsidRPr="006E21E1">
              <w:rPr>
                <w:b/>
                <w:bCs/>
                <w:sz w:val="22"/>
                <w:szCs w:val="22"/>
              </w:rPr>
              <w:t xml:space="preserve"> from engagement:</w:t>
            </w:r>
          </w:p>
          <w:p w14:paraId="0C72111A" w14:textId="470A2167" w:rsidR="00D979EB" w:rsidRDefault="00036E4A" w:rsidP="00036E4A">
            <w:r w:rsidRPr="006E21E1">
              <w:t xml:space="preserve">Most stakeholders </w:t>
            </w:r>
            <w:r w:rsidR="00D979EB">
              <w:t xml:space="preserve">were found to have limited awareness of partnerships to inspire involvement in marine management and protection. Of those stakeholders who were aware of the partnership with Cairns Aquarium, many provided positive feedback about this collaboration and noted that the relevant exhibits were likely to go some way to educating and informing the </w:t>
            </w:r>
            <w:r w:rsidR="00F243AE">
              <w:t xml:space="preserve">broader </w:t>
            </w:r>
            <w:r w:rsidR="00D979EB">
              <w:t xml:space="preserve">public about the Coral Sea Marine Park. However, some stakeholders felt </w:t>
            </w:r>
            <w:r w:rsidRPr="006E21E1">
              <w:t xml:space="preserve">that there had been limited exploration of new partnership opportunities beyond this. </w:t>
            </w:r>
          </w:p>
          <w:p w14:paraId="1011BFC3" w14:textId="2DAC92D2" w:rsidR="00036E4A" w:rsidRPr="006E21E1" w:rsidRDefault="00D979EB" w:rsidP="00036E4A">
            <w:r>
              <w:t>I</w:t>
            </w:r>
            <w:r w:rsidR="00036E4A" w:rsidRPr="006E21E1">
              <w:t xml:space="preserve">n addition, </w:t>
            </w:r>
            <w:r w:rsidRPr="00FB1AAE">
              <w:t xml:space="preserve">many stakeholders felt that the intended impact of this action (i.e. inspiring people of all ages to become involved in marine park management and protection) was challenging and “unrealistic” to achieve and measure. As such, these stakeholders did not feel that the action had been </w:t>
            </w:r>
            <w:r w:rsidR="00F243AE">
              <w:t xml:space="preserve">completely </w:t>
            </w:r>
            <w:r w:rsidRPr="00FB1AAE">
              <w:t>implemented as intended.</w:t>
            </w:r>
          </w:p>
        </w:tc>
      </w:tr>
    </w:tbl>
    <w:p w14:paraId="6A92D080"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021DF7D9" w14:textId="77777777">
        <w:trPr>
          <w:trHeight w:val="486"/>
          <w:jc w:val="center"/>
        </w:trPr>
        <w:tc>
          <w:tcPr>
            <w:tcW w:w="6648" w:type="dxa"/>
            <w:shd w:val="clear" w:color="auto" w:fill="D7D7D7" w:themeFill="accent6" w:themeFillShade="E6"/>
            <w:vAlign w:val="center"/>
            <w:hideMark/>
          </w:tcPr>
          <w:p w14:paraId="1D55BD95" w14:textId="6BC38447" w:rsidR="00FB5573" w:rsidRPr="006E21E1" w:rsidRDefault="00FB5573" w:rsidP="00BF4DFC">
            <w:pPr>
              <w:keepNext/>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D56B300" w14:textId="355124F9"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6EB0B0D5" w14:textId="77777777">
        <w:trPr>
          <w:trHeight w:val="730"/>
          <w:jc w:val="center"/>
        </w:trPr>
        <w:tc>
          <w:tcPr>
            <w:tcW w:w="6648" w:type="dxa"/>
            <w:shd w:val="clear" w:color="000000" w:fill="EBF5F5"/>
          </w:tcPr>
          <w:p w14:paraId="5B937A78" w14:textId="77777777" w:rsidR="00FB5573" w:rsidRPr="006E21E1" w:rsidRDefault="00FB5573">
            <w:pPr>
              <w:spacing w:before="0"/>
              <w:rPr>
                <w:rFonts w:eastAsia="Calibri Light" w:cs="Calibri Light"/>
                <w:b/>
                <w:bCs/>
                <w:color w:val="000000"/>
              </w:rPr>
            </w:pPr>
            <w:r w:rsidRPr="006E21E1">
              <w:rPr>
                <w:rFonts w:eastAsia="Calibri Light" w:cs="Calibri Light"/>
                <w:b/>
                <w:bCs/>
                <w:color w:val="000000"/>
              </w:rPr>
              <w:t xml:space="preserve">A4. Establish network advisory committees to ensure users and interested stakeholders have on-going input into the management of Australian Marine Parks </w:t>
            </w:r>
          </w:p>
          <w:p w14:paraId="52B9E239" w14:textId="54332BD2" w:rsidR="00A37937" w:rsidRPr="006E21E1" w:rsidRDefault="00A37937">
            <w:pPr>
              <w:spacing w:before="0"/>
              <w:rPr>
                <w:rFonts w:ascii="Calibri" w:eastAsia="Times New Roman" w:hAnsi="Calibri" w:cs="Calibri"/>
                <w:b/>
                <w:bCs/>
                <w:color w:val="000000"/>
                <w:highlight w:val="yellow"/>
                <w:lang w:eastAsia="en-AU"/>
              </w:rPr>
            </w:pPr>
            <w:r w:rsidRPr="006E21E1">
              <w:rPr>
                <w:rFonts w:ascii="Calibri" w:eastAsia="Times New Roman" w:hAnsi="Calibri" w:cs="Calibri"/>
                <w:b/>
                <w:bCs/>
                <w:color w:val="000000"/>
                <w:lang w:eastAsia="en-AU"/>
              </w:rPr>
              <w:t xml:space="preserve">A8. Establish a </w:t>
            </w:r>
            <w:r w:rsidR="006E21E1" w:rsidRPr="006E21E1">
              <w:rPr>
                <w:rFonts w:ascii="Calibri" w:eastAsia="Times New Roman" w:hAnsi="Calibri" w:cs="Calibri"/>
                <w:b/>
                <w:bCs/>
                <w:color w:val="000000"/>
                <w:lang w:eastAsia="en-AU"/>
              </w:rPr>
              <w:t>Coral Sea Marine Park</w:t>
            </w:r>
            <w:r w:rsidRPr="006E21E1">
              <w:rPr>
                <w:rFonts w:ascii="Calibri" w:eastAsia="Times New Roman" w:hAnsi="Calibri" w:cs="Calibri"/>
                <w:b/>
                <w:bCs/>
                <w:color w:val="000000"/>
                <w:lang w:eastAsia="en-AU"/>
              </w:rPr>
              <w:t xml:space="preserve"> advisory committee to support and collaborate with the Director in management </w:t>
            </w:r>
          </w:p>
        </w:tc>
        <w:tc>
          <w:tcPr>
            <w:tcW w:w="2368" w:type="dxa"/>
            <w:gridSpan w:val="2"/>
          </w:tcPr>
          <w:p w14:paraId="40288CDC" w14:textId="3D60E834" w:rsidR="00FB5573" w:rsidRPr="006E21E1" w:rsidRDefault="00A37937" w:rsidP="001B7C2E">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49B8DB7F" wp14:editId="4B11D216">
                  <wp:extent cx="1221528" cy="818515"/>
                  <wp:effectExtent l="0" t="0" r="0" b="635"/>
                  <wp:docPr id="1201511334"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11334" name="Picture 1" descr="Partially completed or implemented"/>
                          <pic:cNvPicPr/>
                        </pic:nvPicPr>
                        <pic:blipFill>
                          <a:blip r:embed="rId40">
                            <a:extLst>
                              <a:ext uri="{28A0092B-C50C-407E-A947-70E740481C1C}">
                                <a14:useLocalDpi xmlns:a14="http://schemas.microsoft.com/office/drawing/2010/main" val="0"/>
                              </a:ext>
                            </a:extLst>
                          </a:blip>
                          <a:stretch>
                            <a:fillRect/>
                          </a:stretch>
                        </pic:blipFill>
                        <pic:spPr>
                          <a:xfrm>
                            <a:off x="0" y="0"/>
                            <a:ext cx="1230829" cy="824748"/>
                          </a:xfrm>
                          <a:prstGeom prst="rect">
                            <a:avLst/>
                          </a:prstGeom>
                        </pic:spPr>
                      </pic:pic>
                    </a:graphicData>
                  </a:graphic>
                </wp:inline>
              </w:drawing>
            </w:r>
          </w:p>
        </w:tc>
      </w:tr>
      <w:tr w:rsidR="00FB5573" w:rsidRPr="006E21E1" w14:paraId="4B99E792" w14:textId="77777777" w:rsidTr="00AA4068">
        <w:trPr>
          <w:gridAfter w:val="1"/>
          <w:wAfter w:w="42" w:type="dxa"/>
          <w:trHeight w:val="340"/>
          <w:jc w:val="center"/>
        </w:trPr>
        <w:tc>
          <w:tcPr>
            <w:tcW w:w="8974" w:type="dxa"/>
            <w:gridSpan w:val="2"/>
            <w:shd w:val="clear" w:color="auto" w:fill="93C8C4" w:themeFill="accent3" w:themeFillTint="66"/>
            <w:vAlign w:val="center"/>
          </w:tcPr>
          <w:p w14:paraId="0B7CBE36" w14:textId="7FEFDE67"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AD2C67" w:rsidRPr="006E21E1" w14:paraId="746487EA" w14:textId="77777777">
        <w:trPr>
          <w:gridAfter w:val="1"/>
          <w:wAfter w:w="42" w:type="dxa"/>
          <w:trHeight w:val="40"/>
          <w:jc w:val="center"/>
        </w:trPr>
        <w:tc>
          <w:tcPr>
            <w:tcW w:w="8974" w:type="dxa"/>
            <w:gridSpan w:val="2"/>
            <w:vAlign w:val="center"/>
          </w:tcPr>
          <w:p w14:paraId="6AC71A5F" w14:textId="1B988F73" w:rsidR="00A37937" w:rsidRPr="006E21E1" w:rsidRDefault="00A37937" w:rsidP="00A37937">
            <w:r w:rsidRPr="006E21E1">
              <w:t xml:space="preserve">These actions were assessed as </w:t>
            </w:r>
            <w:r w:rsidRPr="006E21E1">
              <w:rPr>
                <w:b/>
                <w:bCs/>
              </w:rPr>
              <w:t>partially completed</w:t>
            </w:r>
            <w:r w:rsidRPr="006E21E1">
              <w:t>. While the desktop review provided evidence of an advisory committee being established in a timely manner, stakeholder feedback indicated that the committee may not have had the intended input into marine park management.</w:t>
            </w:r>
          </w:p>
          <w:p w14:paraId="734B8E91" w14:textId="5970639C" w:rsidR="00A37937" w:rsidRPr="006E21E1" w:rsidRDefault="00AA4068" w:rsidP="00A37937">
            <w:pPr>
              <w:rPr>
                <w:highlight w:val="yellow"/>
              </w:rPr>
            </w:pPr>
            <w:r w:rsidRPr="00AA4068">
              <w:rPr>
                <w:b/>
                <w:bCs/>
                <w:color w:val="181818" w:themeColor="accent6" w:themeShade="1A"/>
              </w:rPr>
              <w:t>Evidence</w:t>
            </w:r>
            <w:r w:rsidR="00A37937" w:rsidRPr="006E21E1">
              <w:rPr>
                <w:b/>
                <w:bCs/>
              </w:rPr>
              <w:t xml:space="preserve"> from the desktop review:</w:t>
            </w:r>
          </w:p>
          <w:p w14:paraId="5DCD2247" w14:textId="2603CCE8" w:rsidR="00A37937" w:rsidRPr="006E21E1" w:rsidRDefault="00A37937" w:rsidP="00A37937">
            <w:pPr>
              <w:rPr>
                <w:highlight w:val="yellow"/>
              </w:rPr>
            </w:pPr>
            <w:r w:rsidRPr="006E21E1">
              <w:t>The desktop review found that the Coral Sea Marine Park Advisory Committee (CSMPAC) was appointed by the Director of National Parks (the Director) in 2019 with 1</w:t>
            </w:r>
            <w:r w:rsidR="00643581" w:rsidRPr="006E21E1">
              <w:t>0</w:t>
            </w:r>
            <w:r w:rsidRPr="006E21E1">
              <w:t xml:space="preserve"> members</w:t>
            </w:r>
            <w:r w:rsidR="00A32D69">
              <w:t>.</w:t>
            </w:r>
            <w:r w:rsidRPr="006E21E1">
              <w:rPr>
                <w:vertAlign w:val="superscript"/>
              </w:rPr>
              <w:t>24</w:t>
            </w:r>
            <w:r w:rsidR="00F243AE">
              <w:t xml:space="preserve"> </w:t>
            </w:r>
            <w:r w:rsidRPr="006E21E1">
              <w:t xml:space="preserve">The </w:t>
            </w:r>
            <w:r w:rsidR="00643581" w:rsidRPr="006E21E1">
              <w:t>CS</w:t>
            </w:r>
            <w:r w:rsidR="00A32D69">
              <w:t>M</w:t>
            </w:r>
            <w:r w:rsidRPr="006E21E1">
              <w:t xml:space="preserve">PAC has been </w:t>
            </w:r>
            <w:r w:rsidRPr="00D979EB">
              <w:t>convened twice annually since 2019, with communiqu</w:t>
            </w:r>
            <w:r w:rsidR="00631219" w:rsidRPr="00631219">
              <w:t>é</w:t>
            </w:r>
            <w:r w:rsidRPr="00D979EB">
              <w:t>s published after each meeting</w:t>
            </w:r>
            <w:r w:rsidRPr="006E21E1">
              <w:rPr>
                <w:b/>
                <w:bCs/>
              </w:rPr>
              <w:t xml:space="preserve"> </w:t>
            </w:r>
            <w:r w:rsidRPr="006E21E1">
              <w:t>to document discussions.</w:t>
            </w:r>
            <w:r w:rsidR="00643581" w:rsidRPr="006E21E1">
              <w:rPr>
                <w:rStyle w:val="FootnoteReference"/>
                <w:sz w:val="22"/>
              </w:rPr>
              <w:footnoteReference w:id="25"/>
            </w:r>
            <w:r w:rsidR="00D029D9">
              <w:t xml:space="preserve"> </w:t>
            </w:r>
            <w:r w:rsidR="00D029D9" w:rsidRPr="00D029D9">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00D029D9" w:rsidRPr="00D029D9">
              <w:rPr>
                <w:rFonts w:ascii="Calibri" w:eastAsia="Calibri" w:hAnsi="Calibri" w:cs="Arial"/>
                <w:vertAlign w:val="superscript"/>
                <w:lang w:eastAsia="en-AU"/>
              </w:rPr>
              <w:footnoteReference w:id="26"/>
            </w:r>
          </w:p>
          <w:p w14:paraId="21A8E9D7" w14:textId="668AE826" w:rsidR="00A37937" w:rsidRPr="006E21E1" w:rsidRDefault="00AA4068" w:rsidP="00A37937">
            <w:r w:rsidRPr="00AA4068">
              <w:rPr>
                <w:b/>
                <w:bCs/>
                <w:color w:val="181818" w:themeColor="accent6" w:themeShade="1A"/>
              </w:rPr>
              <w:t>Evidence</w:t>
            </w:r>
            <w:r w:rsidR="00A37937" w:rsidRPr="006E21E1">
              <w:rPr>
                <w:b/>
                <w:bCs/>
              </w:rPr>
              <w:t xml:space="preserve"> from engagement:</w:t>
            </w:r>
            <w:r w:rsidR="00A37937" w:rsidRPr="006E21E1">
              <w:t> </w:t>
            </w:r>
          </w:p>
          <w:p w14:paraId="681FB418" w14:textId="5CDCDD32" w:rsidR="00A37937" w:rsidRPr="006E21E1" w:rsidRDefault="00A37937" w:rsidP="00A37937">
            <w:r w:rsidRPr="006E21E1">
              <w:t xml:space="preserve">CSMPAC members expressed their appreciation for the opportunity to engage with Parks Australia and receive information about management of the Coral Sea </w:t>
            </w:r>
            <w:r w:rsidR="009A28C7" w:rsidRPr="009A28C7">
              <w:rPr>
                <w:lang w:val="en-US"/>
              </w:rPr>
              <w:t>Marine Park</w:t>
            </w:r>
            <w:r w:rsidR="009A28C7">
              <w:rPr>
                <w:lang w:val="en-US"/>
              </w:rPr>
              <w:t xml:space="preserve"> </w:t>
            </w:r>
            <w:r w:rsidRPr="006E21E1">
              <w:t>via the advisory committee. CSMPAC members also reported that the joint meetings with members of other Australian Marine Park Advisory Committees (AMPACs) had been beneficial.</w:t>
            </w:r>
          </w:p>
          <w:p w14:paraId="234CF881" w14:textId="5FCC1D22" w:rsidR="00A37937" w:rsidRPr="006E21E1" w:rsidRDefault="00A37937" w:rsidP="00A37937">
            <w:r w:rsidRPr="006E21E1">
              <w:t>However, both CSMPAC members and Parks Australia staff expressed concerns about the effectiveness of the operation of the current model. More specifically:</w:t>
            </w:r>
          </w:p>
          <w:p w14:paraId="5AE62309" w14:textId="5A5EDE28" w:rsidR="00A37937" w:rsidRPr="006E21E1" w:rsidRDefault="00A37937" w:rsidP="006B43B6">
            <w:pPr>
              <w:numPr>
                <w:ilvl w:val="0"/>
                <w:numId w:val="28"/>
              </w:numPr>
            </w:pPr>
            <w:r w:rsidRPr="006E21E1">
              <w:t xml:space="preserve">CSMPAC members expressed reservations about the committee’s ability to provide interested stakeholders with a mechanism for ongoing, meaningful input into the management of </w:t>
            </w:r>
            <w:r w:rsidR="00D979EB">
              <w:t>the Coral Sea Marine Park</w:t>
            </w:r>
            <w:r w:rsidRPr="006E21E1">
              <w:t>. CSMPAC members generally felt the committee has not provided an effective ‘advisory’ mechanism for different sectors, with some members feeling that it was more of a ‘tick</w:t>
            </w:r>
            <w:r w:rsidR="009B4CDB">
              <w:t>-</w:t>
            </w:r>
            <w:r w:rsidRPr="006E21E1">
              <w:t>box’ exercise.</w:t>
            </w:r>
          </w:p>
          <w:p w14:paraId="49DAF69F" w14:textId="1910EAE7" w:rsidR="00A37937" w:rsidRPr="006E21E1" w:rsidRDefault="00A37937" w:rsidP="006B43B6">
            <w:pPr>
              <w:numPr>
                <w:ilvl w:val="0"/>
                <w:numId w:val="29"/>
              </w:numPr>
            </w:pPr>
            <w:r w:rsidRPr="006E21E1">
              <w:t>Additionally, CSMPAC members reported feeling unsure if the</w:t>
            </w:r>
            <w:r w:rsidR="00DB2BE8">
              <w:t xml:space="preserve">ir </w:t>
            </w:r>
            <w:r w:rsidRPr="006E21E1">
              <w:t>expertise and the input they had shared had meaningful</w:t>
            </w:r>
            <w:r w:rsidR="009B4CDB">
              <w:t>ly</w:t>
            </w:r>
            <w:r w:rsidRPr="006E21E1">
              <w:t xml:space="preserve"> impacted on marine park management, as they received limited feedback in relation to the outcomes of committee discussions. </w:t>
            </w:r>
            <w:r w:rsidR="00D979EB">
              <w:t>Some members also expressed an expectation and desire to be consulted on key significant issues affecting the Coral Sea Marine Park (e.g. the potential for space debris to fall into the Coral Sea Marine Park), which they felt was not currently occ</w:t>
            </w:r>
            <w:r w:rsidR="00DB2BE8">
              <w:t>ur</w:t>
            </w:r>
            <w:r w:rsidR="00D979EB">
              <w:t>ring.</w:t>
            </w:r>
          </w:p>
          <w:p w14:paraId="18601C9A" w14:textId="29B88A9F" w:rsidR="00A37937" w:rsidRPr="006E21E1" w:rsidRDefault="00A37937" w:rsidP="006B43B6">
            <w:pPr>
              <w:numPr>
                <w:ilvl w:val="0"/>
                <w:numId w:val="30"/>
              </w:numPr>
            </w:pPr>
            <w:r w:rsidRPr="006E21E1">
              <w:t xml:space="preserve">Parks Australia staff raised concerns about the high costs and administrative burden associated with running the CSMPAC, which was felt to reduce the relative value of the </w:t>
            </w:r>
            <w:r w:rsidRPr="006E21E1">
              <w:lastRenderedPageBreak/>
              <w:t>committee process. In addition, they reported that there was a lack of clarity around the intended role and purpose of the CSMPAC – i.e. whether it was to provide expert input and guidance into the management of the Coral Sea</w:t>
            </w:r>
            <w:r w:rsidR="009A28C7">
              <w:t xml:space="preserve"> </w:t>
            </w:r>
            <w:r w:rsidR="009A28C7" w:rsidRPr="009A28C7">
              <w:rPr>
                <w:lang w:val="en-US"/>
              </w:rPr>
              <w:t>Marine Park</w:t>
            </w:r>
            <w:r w:rsidRPr="006E21E1">
              <w:t>, or whether it was intended to be a platform for members to represent the interests of their respective groups in the management of the park.</w:t>
            </w:r>
          </w:p>
          <w:p w14:paraId="6A55B097" w14:textId="46E67934" w:rsidR="00D5307A" w:rsidRPr="006E21E1" w:rsidRDefault="00A37937" w:rsidP="00A37937">
            <w:r w:rsidRPr="006E21E1">
              <w:t>Further information in relation to the operation of AMPACs (including the CSMPAC) over the course of the management plan and key learnings for the future are presented in the ‘</w:t>
            </w:r>
            <w:r w:rsidRPr="006E21E1">
              <w:rPr>
                <w:i/>
                <w:iCs/>
              </w:rPr>
              <w:t xml:space="preserve">Overall findings Across Marine Parks’ </w:t>
            </w:r>
            <w:r w:rsidRPr="006E21E1">
              <w:t>report.</w:t>
            </w:r>
          </w:p>
        </w:tc>
      </w:tr>
    </w:tbl>
    <w:p w14:paraId="4FBF0DE6"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05852215" w14:textId="77777777">
        <w:trPr>
          <w:trHeight w:val="486"/>
          <w:jc w:val="center"/>
        </w:trPr>
        <w:tc>
          <w:tcPr>
            <w:tcW w:w="6648" w:type="dxa"/>
            <w:shd w:val="clear" w:color="auto" w:fill="D7D7D7" w:themeFill="accent6" w:themeFillShade="E6"/>
            <w:vAlign w:val="center"/>
            <w:hideMark/>
          </w:tcPr>
          <w:p w14:paraId="6F850DFD" w14:textId="46B68B55"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E769027" w14:textId="0504462B"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1E93EC6D" w14:textId="77777777">
        <w:trPr>
          <w:trHeight w:val="730"/>
          <w:jc w:val="center"/>
        </w:trPr>
        <w:tc>
          <w:tcPr>
            <w:tcW w:w="6648" w:type="dxa"/>
            <w:shd w:val="clear" w:color="000000" w:fill="EBF5F5"/>
          </w:tcPr>
          <w:p w14:paraId="5F79210C" w14:textId="27A50F7E"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A5. Develop a customer focused approach to tracking the aspirations and concerns of stakeholders in relation to marine parks</w:t>
            </w:r>
          </w:p>
        </w:tc>
        <w:tc>
          <w:tcPr>
            <w:tcW w:w="2368" w:type="dxa"/>
            <w:gridSpan w:val="2"/>
          </w:tcPr>
          <w:p w14:paraId="44F5A3A6" w14:textId="5B799D8F" w:rsidR="00FB5573" w:rsidRPr="006E21E1" w:rsidRDefault="006E21E1" w:rsidP="006E21E1">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639E65B1" wp14:editId="21899F2F">
                  <wp:extent cx="1200647" cy="804524"/>
                  <wp:effectExtent l="0" t="0" r="0" b="0"/>
                  <wp:docPr id="1942115194"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15194" name="Picture 1" descr="Partially completed or implemented"/>
                          <pic:cNvPicPr/>
                        </pic:nvPicPr>
                        <pic:blipFill>
                          <a:blip r:embed="rId40">
                            <a:extLst>
                              <a:ext uri="{28A0092B-C50C-407E-A947-70E740481C1C}">
                                <a14:useLocalDpi xmlns:a14="http://schemas.microsoft.com/office/drawing/2010/main" val="0"/>
                              </a:ext>
                            </a:extLst>
                          </a:blip>
                          <a:stretch>
                            <a:fillRect/>
                          </a:stretch>
                        </pic:blipFill>
                        <pic:spPr>
                          <a:xfrm>
                            <a:off x="0" y="0"/>
                            <a:ext cx="1214540" cy="813833"/>
                          </a:xfrm>
                          <a:prstGeom prst="rect">
                            <a:avLst/>
                          </a:prstGeom>
                        </pic:spPr>
                      </pic:pic>
                    </a:graphicData>
                  </a:graphic>
                </wp:inline>
              </w:drawing>
            </w:r>
          </w:p>
        </w:tc>
      </w:tr>
      <w:tr w:rsidR="00FB5573" w:rsidRPr="006E21E1" w14:paraId="114C24D1" w14:textId="77777777" w:rsidTr="00AA4068">
        <w:trPr>
          <w:gridAfter w:val="1"/>
          <w:wAfter w:w="42" w:type="dxa"/>
          <w:trHeight w:val="340"/>
          <w:jc w:val="center"/>
        </w:trPr>
        <w:tc>
          <w:tcPr>
            <w:tcW w:w="8974" w:type="dxa"/>
            <w:gridSpan w:val="2"/>
            <w:shd w:val="clear" w:color="auto" w:fill="93C8C4" w:themeFill="accent3" w:themeFillTint="66"/>
            <w:vAlign w:val="center"/>
          </w:tcPr>
          <w:p w14:paraId="2BE1D243" w14:textId="5CF86ECA"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6E21E1" w14:paraId="2AAD10A9" w14:textId="77777777">
        <w:trPr>
          <w:gridAfter w:val="1"/>
          <w:wAfter w:w="42" w:type="dxa"/>
          <w:trHeight w:val="40"/>
          <w:jc w:val="center"/>
        </w:trPr>
        <w:tc>
          <w:tcPr>
            <w:tcW w:w="8974" w:type="dxa"/>
            <w:gridSpan w:val="2"/>
            <w:vAlign w:val="center"/>
          </w:tcPr>
          <w:p w14:paraId="3D3247C0" w14:textId="3911A0F6" w:rsidR="00BF5C8D" w:rsidRPr="006E21E1" w:rsidRDefault="00BF5C8D" w:rsidP="00BF5C8D">
            <w:pPr>
              <w:rPr>
                <w:lang w:eastAsia="en-AU"/>
              </w:rPr>
            </w:pPr>
            <w:r w:rsidRPr="006E21E1">
              <w:rPr>
                <w:lang w:eastAsia="en-AU"/>
              </w:rPr>
              <w:t xml:space="preserve">This action was assessed as </w:t>
            </w:r>
            <w:r w:rsidRPr="006E21E1">
              <w:rPr>
                <w:b/>
                <w:bCs/>
                <w:lang w:eastAsia="en-AU"/>
              </w:rPr>
              <w:t>partially completed</w:t>
            </w:r>
            <w:r w:rsidRPr="006E21E1">
              <w:rPr>
                <w:lang w:eastAsia="en-AU"/>
              </w:rPr>
              <w:t>. While a formal approach to seeking feedback was developed via the CSMPAC, this was not found to be applicable to the breadth of relevant stakeholders, and only some felt that there were adequate mechanisms in place to track their aspirations and concerns in relation to the Coral Sea</w:t>
            </w:r>
            <w:r w:rsidR="00E94C60">
              <w:rPr>
                <w:lang w:eastAsia="en-AU"/>
              </w:rPr>
              <w:t xml:space="preserve"> </w:t>
            </w:r>
            <w:r w:rsidR="00E94C60" w:rsidRPr="00E94C60">
              <w:rPr>
                <w:lang w:val="en-US" w:eastAsia="en-AU"/>
              </w:rPr>
              <w:t>Marine Park</w:t>
            </w:r>
            <w:r w:rsidRPr="006E21E1">
              <w:rPr>
                <w:lang w:eastAsia="en-AU"/>
              </w:rPr>
              <w:t>.</w:t>
            </w:r>
          </w:p>
          <w:p w14:paraId="6AF5FC0A" w14:textId="5BF6EDDC" w:rsidR="000765B5" w:rsidRPr="006E21E1" w:rsidRDefault="00AA4068" w:rsidP="00B80EDD">
            <w:pPr>
              <w:rPr>
                <w:b/>
                <w:bCs/>
              </w:rPr>
            </w:pPr>
            <w:r w:rsidRPr="00AA4068">
              <w:rPr>
                <w:b/>
                <w:bCs/>
                <w:color w:val="181818" w:themeColor="accent6" w:themeShade="1A"/>
              </w:rPr>
              <w:t>Evidence</w:t>
            </w:r>
            <w:r w:rsidR="000765B5" w:rsidRPr="006E21E1">
              <w:rPr>
                <w:b/>
                <w:bCs/>
              </w:rPr>
              <w:t xml:space="preserve"> from desktop review:</w:t>
            </w:r>
          </w:p>
          <w:p w14:paraId="137789C8" w14:textId="601F9262" w:rsidR="00121056" w:rsidRPr="006E21E1" w:rsidRDefault="00BF5C8D" w:rsidP="007B0B9F">
            <w:r w:rsidRPr="006E21E1">
              <w:rPr>
                <w:lang w:eastAsia="en-AU"/>
              </w:rPr>
              <w:t xml:space="preserve">As discussed in relation to </w:t>
            </w:r>
            <w:r w:rsidR="007B0B9F">
              <w:rPr>
                <w:lang w:eastAsia="en-AU"/>
              </w:rPr>
              <w:t>A4 and A8</w:t>
            </w:r>
            <w:r w:rsidR="00153950">
              <w:rPr>
                <w:lang w:eastAsia="en-AU"/>
              </w:rPr>
              <w:t xml:space="preserve"> (above)</w:t>
            </w:r>
            <w:r w:rsidRPr="006E21E1">
              <w:rPr>
                <w:lang w:eastAsia="en-AU"/>
              </w:rPr>
              <w:t xml:space="preserve">, the CSMPAC was established in 2019 as </w:t>
            </w:r>
            <w:r w:rsidR="007B0B9F">
              <w:rPr>
                <w:lang w:eastAsia="en-AU"/>
              </w:rPr>
              <w:t xml:space="preserve">the key formal mechanism </w:t>
            </w:r>
            <w:r w:rsidR="00153950">
              <w:rPr>
                <w:lang w:eastAsia="en-AU"/>
              </w:rPr>
              <w:t>for</w:t>
            </w:r>
            <w:r w:rsidR="007B0B9F">
              <w:rPr>
                <w:lang w:eastAsia="en-AU"/>
              </w:rPr>
              <w:t xml:space="preserve"> </w:t>
            </w:r>
            <w:r w:rsidRPr="006E21E1">
              <w:rPr>
                <w:lang w:eastAsia="en-AU"/>
              </w:rPr>
              <w:t>tracking the aspirations and concerns of stakeholders in relation to marine parks.</w:t>
            </w:r>
            <w:r w:rsidRPr="006E21E1">
              <w:rPr>
                <w:vertAlign w:val="superscript"/>
                <w:lang w:eastAsia="en-AU"/>
              </w:rPr>
              <w:footnoteReference w:id="27"/>
            </w:r>
            <w:r w:rsidRPr="006E21E1">
              <w:rPr>
                <w:lang w:eastAsia="en-AU"/>
              </w:rPr>
              <w:t xml:space="preserve"> </w:t>
            </w:r>
            <w:r w:rsidR="007B0B9F">
              <w:rPr>
                <w:lang w:eastAsia="en-AU"/>
              </w:rPr>
              <w:t>While</w:t>
            </w:r>
            <w:r w:rsidRPr="006E21E1">
              <w:rPr>
                <w:lang w:eastAsia="en-AU"/>
              </w:rPr>
              <w:t xml:space="preserve"> no other formal mechanisms/ approaches were identified</w:t>
            </w:r>
            <w:r w:rsidR="007B0B9F">
              <w:rPr>
                <w:lang w:eastAsia="en-AU"/>
              </w:rPr>
              <w:t>, internal documentation provided by Parks Australia noted</w:t>
            </w:r>
            <w:r w:rsidRPr="006E21E1">
              <w:rPr>
                <w:lang w:eastAsia="en-AU"/>
              </w:rPr>
              <w:t xml:space="preserve"> </w:t>
            </w:r>
            <w:r w:rsidR="007B0B9F">
              <w:rPr>
                <w:lang w:eastAsia="en-AU"/>
              </w:rPr>
              <w:t xml:space="preserve">the informal establishment of relationships with </w:t>
            </w:r>
            <w:r w:rsidR="000765B5" w:rsidRPr="006E21E1">
              <w:t xml:space="preserve">certain stakeholders, such as relevant state government departments, established </w:t>
            </w:r>
            <w:r w:rsidR="00153950">
              <w:t>T</w:t>
            </w:r>
            <w:r w:rsidR="000765B5" w:rsidRPr="006E21E1">
              <w:t xml:space="preserve">raditional </w:t>
            </w:r>
            <w:r w:rsidR="00153950">
              <w:t>O</w:t>
            </w:r>
            <w:r w:rsidR="000765B5" w:rsidRPr="006E21E1">
              <w:t xml:space="preserve">wner groups, key research institutions, and </w:t>
            </w:r>
            <w:r w:rsidR="007B0B9F">
              <w:t xml:space="preserve">other </w:t>
            </w:r>
            <w:r w:rsidR="000765B5" w:rsidRPr="006E21E1">
              <w:t>interest groups</w:t>
            </w:r>
            <w:r w:rsidR="007B0B9F">
              <w:t xml:space="preserve"> identified by the CSMPAC</w:t>
            </w:r>
            <w:r w:rsidR="000765B5" w:rsidRPr="006E21E1">
              <w:t>.</w:t>
            </w:r>
            <w:r w:rsidR="000765B5" w:rsidRPr="006E21E1">
              <w:rPr>
                <w:rStyle w:val="FootnoteReference"/>
                <w:sz w:val="22"/>
              </w:rPr>
              <w:t xml:space="preserve"> </w:t>
            </w:r>
            <w:r w:rsidR="000765B5" w:rsidRPr="006E21E1">
              <w:rPr>
                <w:rStyle w:val="FootnoteReference"/>
                <w:sz w:val="22"/>
              </w:rPr>
              <w:footnoteReference w:id="28"/>
            </w:r>
          </w:p>
          <w:p w14:paraId="4B793A7B" w14:textId="1D3DC60C" w:rsidR="000A31A9" w:rsidRPr="006E21E1"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62B48FC6" w14:textId="77777777" w:rsidR="007726A0" w:rsidRDefault="00BF5C8D" w:rsidP="00BF5C8D">
            <w:r w:rsidRPr="006E21E1">
              <w:t xml:space="preserve">While the establishment of the </w:t>
            </w:r>
            <w:r w:rsidRPr="006E21E1">
              <w:rPr>
                <w:lang w:eastAsia="en-AU"/>
              </w:rPr>
              <w:t xml:space="preserve">CSMPAC </w:t>
            </w:r>
            <w:r w:rsidRPr="006E21E1">
              <w:t xml:space="preserve">was the key formal feedback mechanism established over the course of the plan, </w:t>
            </w:r>
            <w:r w:rsidRPr="006E21E1">
              <w:rPr>
                <w:lang w:eastAsia="en-AU"/>
              </w:rPr>
              <w:t xml:space="preserve">CSMPAC </w:t>
            </w:r>
            <w:r w:rsidRPr="006E21E1">
              <w:t xml:space="preserve">members felt that there was limited scope for them to raise aspirations and concerns via this mechanism (due to limited time to raise issues during formal meetings). Some also felt that when concerns were raised from </w:t>
            </w:r>
            <w:r w:rsidRPr="006E21E1">
              <w:rPr>
                <w:lang w:eastAsia="en-AU"/>
              </w:rPr>
              <w:t xml:space="preserve">CSMPAC </w:t>
            </w:r>
            <w:r w:rsidRPr="006E21E1">
              <w:t>members, there was limited feedback to show if and how these concerns had been considered by Parks Australia staff.</w:t>
            </w:r>
          </w:p>
          <w:p w14:paraId="312D1C8D" w14:textId="1818050B" w:rsidR="00FB5573" w:rsidRPr="006E21E1" w:rsidRDefault="007726A0" w:rsidP="00BF5C8D">
            <w:r>
              <w:t xml:space="preserve">Amongst other stakeholders, feedback was mixed. While a few who had strong collaborative relationships with Parks Australia felt positively about the extent to which their aspirations and concerns were addressed, </w:t>
            </w:r>
            <w:r w:rsidR="00A10FD7">
              <w:t>a few other stakeholders, including recreational fishers,</w:t>
            </w:r>
            <w:r>
              <w:t xml:space="preserve"> reported limited interactions</w:t>
            </w:r>
            <w:r w:rsidR="005953C4">
              <w:t xml:space="preserve"> with</w:t>
            </w:r>
            <w:r>
              <w:t xml:space="preserve"> </w:t>
            </w:r>
            <w:r w:rsidR="005953C4">
              <w:t>or opportunities to provide feedback to</w:t>
            </w:r>
            <w:r>
              <w:t xml:space="preserve"> </w:t>
            </w:r>
            <w:r w:rsidR="005953C4">
              <w:t>P</w:t>
            </w:r>
            <w:r>
              <w:t>arks Australia</w:t>
            </w:r>
            <w:r w:rsidR="005953C4">
              <w:t>,</w:t>
            </w:r>
            <w:r>
              <w:t xml:space="preserve"> and hence </w:t>
            </w:r>
            <w:r w:rsidR="005953C4">
              <w:t xml:space="preserve">felt </w:t>
            </w:r>
            <w:r>
              <w:t xml:space="preserve">more negative in relation to this action. </w:t>
            </w:r>
          </w:p>
        </w:tc>
      </w:tr>
    </w:tbl>
    <w:p w14:paraId="4C64E927"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4E8D176E" w14:textId="77777777">
        <w:trPr>
          <w:trHeight w:val="486"/>
          <w:jc w:val="center"/>
        </w:trPr>
        <w:tc>
          <w:tcPr>
            <w:tcW w:w="6648" w:type="dxa"/>
            <w:shd w:val="clear" w:color="auto" w:fill="D7D7D7" w:themeFill="accent6" w:themeFillShade="E6"/>
            <w:vAlign w:val="center"/>
            <w:hideMark/>
          </w:tcPr>
          <w:p w14:paraId="56515B21" w14:textId="640C1950"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A21D24A" w14:textId="10048DB5"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6E21E1" w:rsidRPr="006E21E1" w14:paraId="35E359B6" w14:textId="77777777">
        <w:trPr>
          <w:trHeight w:val="730"/>
          <w:jc w:val="center"/>
        </w:trPr>
        <w:tc>
          <w:tcPr>
            <w:tcW w:w="6648" w:type="dxa"/>
            <w:shd w:val="clear" w:color="000000" w:fill="EBF5F5"/>
          </w:tcPr>
          <w:p w14:paraId="15C8B9CB" w14:textId="5DC677EA" w:rsidR="006E21E1" w:rsidRPr="006E21E1" w:rsidRDefault="006E21E1" w:rsidP="006E21E1">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 xml:space="preserve">A6. Develop information on marine park to encourage increased awareness and understanding of </w:t>
            </w:r>
            <w:r>
              <w:rPr>
                <w:rFonts w:eastAsia="Calibri Light" w:cs="Calibri Light"/>
                <w:b/>
                <w:bCs/>
                <w:color w:val="000000"/>
              </w:rPr>
              <w:t>marine park</w:t>
            </w:r>
            <w:r w:rsidRPr="006E21E1">
              <w:rPr>
                <w:rFonts w:eastAsia="Calibri Light" w:cs="Calibri Light"/>
                <w:b/>
                <w:bCs/>
                <w:color w:val="000000"/>
              </w:rPr>
              <w:t xml:space="preserve"> values and management arrangements </w:t>
            </w:r>
            <w:r w:rsidR="007726A0" w:rsidRPr="000430CA">
              <w:rPr>
                <w:rFonts w:eastAsia="Calibri Light" w:cs="Calibri Light"/>
                <w:b/>
                <w:bCs/>
                <w:color w:val="000000"/>
              </w:rPr>
              <w:t xml:space="preserve">(to be evaluated together with </w:t>
            </w:r>
            <w:r w:rsidR="006C4E39">
              <w:rPr>
                <w:rFonts w:eastAsia="Calibri Light" w:cs="Calibri Light"/>
                <w:b/>
                <w:bCs/>
                <w:color w:val="000000"/>
              </w:rPr>
              <w:t>A</w:t>
            </w:r>
            <w:r w:rsidR="007726A0" w:rsidRPr="000430CA">
              <w:rPr>
                <w:rFonts w:eastAsia="Calibri Light" w:cs="Calibri Light"/>
                <w:b/>
                <w:bCs/>
                <w:color w:val="000000"/>
              </w:rPr>
              <w:t xml:space="preserve">1 and </w:t>
            </w:r>
            <w:r w:rsidR="006C4E39">
              <w:rPr>
                <w:rFonts w:eastAsia="Calibri Light" w:cs="Calibri Light"/>
                <w:b/>
                <w:bCs/>
                <w:color w:val="000000"/>
              </w:rPr>
              <w:t>A</w:t>
            </w:r>
            <w:r w:rsidR="007726A0" w:rsidRPr="000430CA">
              <w:rPr>
                <w:rFonts w:eastAsia="Calibri Light" w:cs="Calibri Light"/>
                <w:b/>
                <w:bCs/>
                <w:color w:val="000000"/>
              </w:rPr>
              <w:t>2 above)</w:t>
            </w:r>
          </w:p>
        </w:tc>
        <w:tc>
          <w:tcPr>
            <w:tcW w:w="2368" w:type="dxa"/>
            <w:gridSpan w:val="2"/>
          </w:tcPr>
          <w:p w14:paraId="508C6AA0" w14:textId="445AC924" w:rsidR="006E21E1" w:rsidRPr="006E21E1" w:rsidRDefault="006E21E1" w:rsidP="00392322">
            <w:pPr>
              <w:spacing w:after="60"/>
              <w:jc w:val="center"/>
              <w:rPr>
                <w:rFonts w:ascii="Calibri" w:eastAsia="Times New Roman" w:hAnsi="Calibri" w:cs="Calibri"/>
                <w:bCs/>
                <w:color w:val="002060"/>
                <w:lang w:eastAsia="en-AU"/>
              </w:rPr>
            </w:pPr>
            <w:r w:rsidRPr="00530C2B">
              <w:rPr>
                <w:rFonts w:ascii="Calibri" w:eastAsia="Times New Roman" w:hAnsi="Calibri" w:cs="Calibri"/>
                <w:b/>
                <w:bCs/>
                <w:noProof/>
                <w:color w:val="000000"/>
                <w:lang w:eastAsia="en-AU"/>
              </w:rPr>
              <w:drawing>
                <wp:inline distT="0" distB="0" distL="0" distR="0" wp14:anchorId="4D345A05" wp14:editId="30458AAA">
                  <wp:extent cx="1094105" cy="697865"/>
                  <wp:effectExtent l="0" t="0" r="0" b="6985"/>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94105" cy="697865"/>
                          </a:xfrm>
                          <a:prstGeom prst="rect">
                            <a:avLst/>
                          </a:prstGeom>
                        </pic:spPr>
                      </pic:pic>
                    </a:graphicData>
                  </a:graphic>
                </wp:inline>
              </w:drawing>
            </w:r>
          </w:p>
        </w:tc>
      </w:tr>
      <w:tr w:rsidR="006E21E1" w:rsidRPr="006E21E1" w14:paraId="7BD41556" w14:textId="77777777" w:rsidTr="00AA4068">
        <w:trPr>
          <w:gridAfter w:val="1"/>
          <w:wAfter w:w="42" w:type="dxa"/>
          <w:trHeight w:val="340"/>
          <w:jc w:val="center"/>
        </w:trPr>
        <w:tc>
          <w:tcPr>
            <w:tcW w:w="8974" w:type="dxa"/>
            <w:gridSpan w:val="2"/>
            <w:shd w:val="clear" w:color="auto" w:fill="93C8C4" w:themeFill="accent3" w:themeFillTint="66"/>
            <w:vAlign w:val="center"/>
          </w:tcPr>
          <w:p w14:paraId="6DF56FEF" w14:textId="6485D38C" w:rsidR="006E21E1" w:rsidRPr="006E21E1" w:rsidRDefault="00AA4068" w:rsidP="006E21E1">
            <w:pPr>
              <w:spacing w:before="0" w:after="0"/>
            </w:pPr>
            <w:r w:rsidRPr="00AA4068">
              <w:rPr>
                <w:rFonts w:ascii="Calibri" w:eastAsia="Times New Roman" w:hAnsi="Calibri" w:cs="Calibri"/>
                <w:b/>
                <w:bCs/>
                <w:color w:val="181818" w:themeColor="accent6" w:themeShade="1A"/>
                <w:lang w:eastAsia="en-AU"/>
              </w:rPr>
              <w:t>Evidence</w:t>
            </w:r>
          </w:p>
        </w:tc>
      </w:tr>
      <w:tr w:rsidR="006E21E1" w:rsidRPr="006E21E1" w14:paraId="4450CEBF" w14:textId="77777777" w:rsidTr="004D3DAF">
        <w:trPr>
          <w:gridAfter w:val="1"/>
          <w:wAfter w:w="42" w:type="dxa"/>
          <w:trHeight w:val="1250"/>
          <w:jc w:val="center"/>
        </w:trPr>
        <w:tc>
          <w:tcPr>
            <w:tcW w:w="8974" w:type="dxa"/>
            <w:gridSpan w:val="2"/>
            <w:vAlign w:val="center"/>
          </w:tcPr>
          <w:p w14:paraId="718672FF" w14:textId="422C507E" w:rsidR="006E21E1" w:rsidRPr="006E21E1" w:rsidRDefault="006E21E1" w:rsidP="006E21E1">
            <w:pPr>
              <w:rPr>
                <w:rFonts w:ascii="Calibri" w:eastAsia="Calibri" w:hAnsi="Calibri" w:cs="Times New Roman"/>
                <w:kern w:val="2"/>
                <w14:ligatures w14:val="standardContextual"/>
              </w:rPr>
            </w:pPr>
            <w:r w:rsidRPr="006E21E1">
              <w:rPr>
                <w:rFonts w:ascii="Calibri" w:eastAsia="Calibri" w:hAnsi="Calibri" w:cs="Times New Roman"/>
                <w:kern w:val="2"/>
                <w14:ligatures w14:val="standardContextual"/>
              </w:rPr>
              <w:t xml:space="preserve">This action was assessed as </w:t>
            </w:r>
            <w:r w:rsidRPr="006E21E1">
              <w:rPr>
                <w:rFonts w:ascii="Calibri" w:eastAsia="Calibri" w:hAnsi="Calibri" w:cs="Times New Roman"/>
                <w:b/>
                <w:bCs/>
                <w:kern w:val="2"/>
                <w14:ligatures w14:val="standardContextual"/>
              </w:rPr>
              <w:t>completed</w:t>
            </w:r>
            <w:r w:rsidR="006C4E39">
              <w:rPr>
                <w:rFonts w:ascii="Calibri" w:eastAsia="Calibri" w:hAnsi="Calibri" w:cs="Times New Roman"/>
                <w:kern w:val="2"/>
                <w14:ligatures w14:val="standardContextual"/>
              </w:rPr>
              <w:t xml:space="preserve">, with </w:t>
            </w:r>
            <w:r w:rsidRPr="006E21E1">
              <w:rPr>
                <w:rFonts w:ascii="Calibri" w:eastAsia="Calibri" w:hAnsi="Calibri" w:cs="Times New Roman"/>
                <w:kern w:val="2"/>
                <w14:ligatures w14:val="standardContextual"/>
              </w:rPr>
              <w:t xml:space="preserve">outputs </w:t>
            </w:r>
            <w:r w:rsidR="006C4E39">
              <w:rPr>
                <w:rFonts w:ascii="Calibri" w:eastAsia="Calibri" w:hAnsi="Calibri" w:cs="Times New Roman"/>
                <w:kern w:val="2"/>
                <w14:ligatures w14:val="standardContextual"/>
              </w:rPr>
              <w:t>relating to this action found to be</w:t>
            </w:r>
            <w:r w:rsidRPr="006E21E1">
              <w:rPr>
                <w:rFonts w:ascii="Calibri" w:eastAsia="Calibri" w:hAnsi="Calibri" w:cs="Times New Roman"/>
                <w:kern w:val="2"/>
                <w14:ligatures w14:val="standardContextual"/>
              </w:rPr>
              <w:t xml:space="preserve"> delivered in a timely manner. </w:t>
            </w:r>
            <w:r w:rsidR="007726A0">
              <w:rPr>
                <w:rFonts w:ascii="Calibri" w:eastAsia="Calibri" w:hAnsi="Calibri" w:cs="Times New Roman"/>
                <w:kern w:val="2"/>
                <w14:ligatures w14:val="standardContextual"/>
              </w:rPr>
              <w:t>However, stakeholders felt that there was scope for additional efforts to further improve achievement of this action.</w:t>
            </w:r>
          </w:p>
          <w:p w14:paraId="4F246EAA" w14:textId="230290DB" w:rsidR="006E21E1" w:rsidRPr="006E21E1" w:rsidRDefault="00AA4068" w:rsidP="006E21E1">
            <w:pPr>
              <w:rPr>
                <w:b/>
                <w:bCs/>
              </w:rPr>
            </w:pPr>
            <w:r w:rsidRPr="00AA4068">
              <w:rPr>
                <w:b/>
                <w:bCs/>
                <w:color w:val="181818" w:themeColor="accent6" w:themeShade="1A"/>
              </w:rPr>
              <w:t>Evidence</w:t>
            </w:r>
            <w:r w:rsidR="006E21E1" w:rsidRPr="006E21E1">
              <w:rPr>
                <w:b/>
                <w:bCs/>
              </w:rPr>
              <w:t xml:space="preserve"> from desktop review:</w:t>
            </w:r>
          </w:p>
          <w:p w14:paraId="78EB8C73" w14:textId="7F02D522" w:rsidR="00103C3C" w:rsidRPr="006E21E1" w:rsidRDefault="006E21E1" w:rsidP="007726A0">
            <w:r w:rsidRPr="006E21E1">
              <w:rPr>
                <w:lang w:eastAsia="en-AU"/>
              </w:rPr>
              <w:t xml:space="preserve">The desktop review identified a range of online information resources to encourage increased awareness of marine park values, management activities and management arrangements, as outlined in response to </w:t>
            </w:r>
            <w:r w:rsidR="007726A0">
              <w:rPr>
                <w:lang w:eastAsia="en-AU"/>
              </w:rPr>
              <w:t>A2 and A3</w:t>
            </w:r>
            <w:r w:rsidRPr="006E21E1">
              <w:rPr>
                <w:lang w:eastAsia="en-AU"/>
              </w:rPr>
              <w:t xml:space="preserve"> (above</w:t>
            </w:r>
            <w:r w:rsidR="007726A0">
              <w:rPr>
                <w:lang w:eastAsia="en-AU"/>
              </w:rPr>
              <w:t>).</w:t>
            </w:r>
          </w:p>
          <w:p w14:paraId="312B9DBF" w14:textId="1140628F" w:rsidR="006E21E1" w:rsidRPr="006E21E1" w:rsidRDefault="00AA4068" w:rsidP="006E21E1">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6E21E1" w:rsidRPr="006E21E1">
              <w:rPr>
                <w:b/>
                <w:bCs/>
                <w:sz w:val="22"/>
                <w:szCs w:val="22"/>
              </w:rPr>
              <w:t xml:space="preserve"> from engagement:</w:t>
            </w:r>
          </w:p>
          <w:p w14:paraId="12438BA4" w14:textId="163C0C5C" w:rsidR="006E21E1" w:rsidRPr="006E21E1" w:rsidRDefault="006E21E1" w:rsidP="006E21E1">
            <w:pPr>
              <w:rPr>
                <w:lang w:eastAsia="en-AU"/>
              </w:rPr>
            </w:pPr>
            <w:r w:rsidRPr="006E21E1">
              <w:rPr>
                <w:lang w:eastAsia="en-AU"/>
              </w:rPr>
              <w:t xml:space="preserve">As discussed in relation to </w:t>
            </w:r>
            <w:r w:rsidR="007726A0">
              <w:rPr>
                <w:lang w:eastAsia="en-AU"/>
              </w:rPr>
              <w:t xml:space="preserve">A2 and A3, stakeholders provided broadly positive views in relation to the communication and educational materials that had been developed. However, stakeholders also felt that more could be done to better support an increased understanding of marine park values and management arrangements. </w:t>
            </w:r>
          </w:p>
        </w:tc>
      </w:tr>
    </w:tbl>
    <w:p w14:paraId="6B1849C1"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7F9A18CC" w14:textId="77777777">
        <w:trPr>
          <w:trHeight w:val="486"/>
          <w:jc w:val="center"/>
        </w:trPr>
        <w:tc>
          <w:tcPr>
            <w:tcW w:w="6648" w:type="dxa"/>
            <w:shd w:val="clear" w:color="auto" w:fill="D7D7D7" w:themeFill="accent6" w:themeFillShade="E6"/>
            <w:vAlign w:val="center"/>
            <w:hideMark/>
          </w:tcPr>
          <w:p w14:paraId="1DD25F2F" w14:textId="3F33FF4F"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A9A6179" w14:textId="19BD0111"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306CD0E0" w14:textId="77777777">
        <w:trPr>
          <w:trHeight w:val="730"/>
          <w:jc w:val="center"/>
        </w:trPr>
        <w:tc>
          <w:tcPr>
            <w:tcW w:w="6648" w:type="dxa"/>
            <w:shd w:val="clear" w:color="000000" w:fill="EBF5F5"/>
          </w:tcPr>
          <w:p w14:paraId="55B65301" w14:textId="1B242031"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 xml:space="preserve">A7. Provide infrastructure in and adjacent to the </w:t>
            </w:r>
            <w:r w:rsidR="000B130C">
              <w:rPr>
                <w:rFonts w:eastAsia="Calibri Light" w:cs="Calibri Light"/>
                <w:b/>
                <w:bCs/>
                <w:color w:val="000000"/>
              </w:rPr>
              <w:t>marine park</w:t>
            </w:r>
            <w:r w:rsidRPr="006E21E1">
              <w:rPr>
                <w:rFonts w:eastAsia="Calibri Light" w:cs="Calibri Light"/>
                <w:b/>
                <w:bCs/>
                <w:color w:val="000000"/>
              </w:rPr>
              <w:t>, such as signs and marker buoys, to increase understanding of marine park values and rules, particularly at sites that are regularly visited</w:t>
            </w:r>
          </w:p>
        </w:tc>
        <w:tc>
          <w:tcPr>
            <w:tcW w:w="2368" w:type="dxa"/>
            <w:gridSpan w:val="2"/>
          </w:tcPr>
          <w:p w14:paraId="4E9B21CF" w14:textId="1233E1B2" w:rsidR="00FB5573" w:rsidRPr="006E21E1" w:rsidRDefault="004E36AA" w:rsidP="004E36AA">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6B6612CC" wp14:editId="67B8F6B6">
                  <wp:extent cx="1208598" cy="809851"/>
                  <wp:effectExtent l="0" t="0" r="0" b="9525"/>
                  <wp:docPr id="1355308180"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08180" name="Picture 1" descr="Partially completed or implemented"/>
                          <pic:cNvPicPr/>
                        </pic:nvPicPr>
                        <pic:blipFill>
                          <a:blip r:embed="rId40">
                            <a:extLst>
                              <a:ext uri="{28A0092B-C50C-407E-A947-70E740481C1C}">
                                <a14:useLocalDpi xmlns:a14="http://schemas.microsoft.com/office/drawing/2010/main" val="0"/>
                              </a:ext>
                            </a:extLst>
                          </a:blip>
                          <a:stretch>
                            <a:fillRect/>
                          </a:stretch>
                        </pic:blipFill>
                        <pic:spPr>
                          <a:xfrm>
                            <a:off x="0" y="0"/>
                            <a:ext cx="1220228" cy="817644"/>
                          </a:xfrm>
                          <a:prstGeom prst="rect">
                            <a:avLst/>
                          </a:prstGeom>
                        </pic:spPr>
                      </pic:pic>
                    </a:graphicData>
                  </a:graphic>
                </wp:inline>
              </w:drawing>
            </w:r>
          </w:p>
        </w:tc>
      </w:tr>
      <w:tr w:rsidR="00FB5573" w:rsidRPr="006E21E1" w14:paraId="683B1104" w14:textId="77777777" w:rsidTr="00AA4068">
        <w:trPr>
          <w:gridAfter w:val="1"/>
          <w:wAfter w:w="42" w:type="dxa"/>
          <w:trHeight w:val="340"/>
          <w:jc w:val="center"/>
        </w:trPr>
        <w:tc>
          <w:tcPr>
            <w:tcW w:w="8974" w:type="dxa"/>
            <w:gridSpan w:val="2"/>
            <w:shd w:val="clear" w:color="auto" w:fill="93C8C4" w:themeFill="accent3" w:themeFillTint="66"/>
            <w:vAlign w:val="center"/>
          </w:tcPr>
          <w:p w14:paraId="5995F093" w14:textId="3CD6ADA9" w:rsidR="00FB5573" w:rsidRPr="006E21E1" w:rsidRDefault="00AA4068">
            <w:pPr>
              <w:spacing w:before="0" w:after="0"/>
              <w:rPr>
                <w:rFonts w:cstheme="minorHAnsi"/>
              </w:rPr>
            </w:pPr>
            <w:r w:rsidRPr="00AA4068">
              <w:rPr>
                <w:rFonts w:eastAsia="Times New Roman" w:cstheme="minorHAnsi"/>
                <w:b/>
                <w:bCs/>
                <w:color w:val="181818" w:themeColor="accent6" w:themeShade="1A"/>
                <w:lang w:eastAsia="en-AU"/>
              </w:rPr>
              <w:t>Evidence</w:t>
            </w:r>
          </w:p>
        </w:tc>
      </w:tr>
      <w:tr w:rsidR="00FB5573" w:rsidRPr="006E21E1" w14:paraId="105E9EE2" w14:textId="77777777">
        <w:trPr>
          <w:gridAfter w:val="1"/>
          <w:wAfter w:w="42" w:type="dxa"/>
          <w:trHeight w:val="40"/>
          <w:jc w:val="center"/>
        </w:trPr>
        <w:tc>
          <w:tcPr>
            <w:tcW w:w="8974" w:type="dxa"/>
            <w:gridSpan w:val="2"/>
            <w:vAlign w:val="center"/>
          </w:tcPr>
          <w:p w14:paraId="5F98BD95" w14:textId="470FA5AF" w:rsidR="00E02B7F" w:rsidRPr="006E21E1" w:rsidRDefault="00E02B7F" w:rsidP="00B80EDD">
            <w:r w:rsidRPr="006E21E1">
              <w:t xml:space="preserve">This action was </w:t>
            </w:r>
            <w:r w:rsidRPr="00BB37D7">
              <w:t xml:space="preserve">assessed as </w:t>
            </w:r>
            <w:r w:rsidRPr="00BB37D7">
              <w:rPr>
                <w:b/>
                <w:bCs/>
              </w:rPr>
              <w:t>partially completed</w:t>
            </w:r>
            <w:r w:rsidR="00BB37D7" w:rsidRPr="00BB37D7">
              <w:t xml:space="preserve">. </w:t>
            </w:r>
            <w:r w:rsidR="000228EC">
              <w:t>While the</w:t>
            </w:r>
            <w:r w:rsidR="000B130C">
              <w:t xml:space="preserve"> desktop review identified</w:t>
            </w:r>
            <w:r w:rsidR="000228EC">
              <w:t xml:space="preserve"> </w:t>
            </w:r>
            <w:r w:rsidR="000B130C">
              <w:t>some examples of work to install infrastructure in the Coral Sea</w:t>
            </w:r>
            <w:r w:rsidR="00E94C60">
              <w:t xml:space="preserve"> </w:t>
            </w:r>
            <w:r w:rsidR="00E94C60" w:rsidRPr="00E94C60">
              <w:rPr>
                <w:lang w:val="en-US"/>
              </w:rPr>
              <w:t>Marine Park</w:t>
            </w:r>
            <w:r w:rsidR="000B130C">
              <w:t xml:space="preserve">, </w:t>
            </w:r>
            <w:r w:rsidR="000228EC">
              <w:t xml:space="preserve">most stakeholders felt this infrastructure </w:t>
            </w:r>
            <w:r w:rsidR="004E36AA">
              <w:t xml:space="preserve">was likely to have limited impact on awareness of marine park rules and values. </w:t>
            </w:r>
          </w:p>
          <w:p w14:paraId="103515F9" w14:textId="79646C65" w:rsidR="00E02B7F" w:rsidRPr="006E21E1" w:rsidRDefault="00AA4068" w:rsidP="00B80EDD">
            <w:pPr>
              <w:rPr>
                <w:b/>
                <w:bCs/>
              </w:rPr>
            </w:pPr>
            <w:r w:rsidRPr="00AA4068">
              <w:rPr>
                <w:b/>
                <w:bCs/>
                <w:color w:val="181818" w:themeColor="accent6" w:themeShade="1A"/>
              </w:rPr>
              <w:t>Evidence</w:t>
            </w:r>
            <w:r w:rsidR="00E02B7F" w:rsidRPr="006E21E1">
              <w:rPr>
                <w:b/>
                <w:bCs/>
              </w:rPr>
              <w:t xml:space="preserve"> from desktop review:</w:t>
            </w:r>
          </w:p>
          <w:p w14:paraId="3ACCCDA8" w14:textId="04EB5D6C" w:rsidR="000228EC" w:rsidRDefault="000228EC" w:rsidP="000228EC">
            <w:r>
              <w:t>The desktop review identified the following examples of infrastructure provision in and around the Coral Sea Marine Park:</w:t>
            </w:r>
          </w:p>
          <w:p w14:paraId="4B45D490" w14:textId="393D2BEF" w:rsidR="000228EC" w:rsidRPr="006E21E1" w:rsidRDefault="000228EC" w:rsidP="000228EC">
            <w:pPr>
              <w:pStyle w:val="BulletMultiLevelList"/>
            </w:pPr>
            <w:r>
              <w:t xml:space="preserve">An </w:t>
            </w:r>
            <w:r w:rsidRPr="006E21E1">
              <w:t>OMPG2 funded project conducted by The Cod Hole and Ribbon Reef Operators Association Inc (CHARROA) to develop and install an Environmentally Friendly Mooring System (EFM</w:t>
            </w:r>
            <w:r w:rsidR="00F327A5">
              <w:t>S</w:t>
            </w:r>
            <w:r w:rsidRPr="006E21E1">
              <w:t>) for their tourism industry members to access the Coral Sea Marine Park. The project successfully installed 13 moorings at various dive locations.</w:t>
            </w:r>
            <w:r w:rsidRPr="006E21E1">
              <w:rPr>
                <w:vertAlign w:val="superscript"/>
              </w:rPr>
              <w:footnoteReference w:id="29"/>
            </w:r>
          </w:p>
          <w:p w14:paraId="7BD7C783" w14:textId="4793A07A" w:rsidR="00E02B7F" w:rsidRPr="006E21E1" w:rsidRDefault="00E02B7F" w:rsidP="00B80EDD">
            <w:pPr>
              <w:pStyle w:val="BulletMultiLevelList"/>
            </w:pPr>
            <w:r w:rsidRPr="006E21E1">
              <w:lastRenderedPageBreak/>
              <w:t xml:space="preserve">Self-reported evidence </w:t>
            </w:r>
            <w:r w:rsidR="0087722B">
              <w:t>via</w:t>
            </w:r>
            <w:r w:rsidR="000228EC">
              <w:t xml:space="preserve"> internal documentation provided by Parks Australia noting the </w:t>
            </w:r>
            <w:r w:rsidRPr="006E21E1">
              <w:t>installation of 21 Protected Area Design (PAD) signs, visitor information and</w:t>
            </w:r>
            <w:r w:rsidR="000B130C">
              <w:t xml:space="preserve"> visitor</w:t>
            </w:r>
            <w:r w:rsidRPr="006E21E1">
              <w:t xml:space="preserve"> logbooks on the 21 vegetated islands in the Coral Sea Marine Park.</w:t>
            </w:r>
            <w:r w:rsidRPr="006E21E1">
              <w:rPr>
                <w:rStyle w:val="FootnoteReference"/>
                <w:rFonts w:cstheme="minorHAnsi"/>
                <w:sz w:val="22"/>
              </w:rPr>
              <w:footnoteReference w:id="30"/>
            </w:r>
            <w:r w:rsidRPr="006E21E1">
              <w:t xml:space="preserve"> </w:t>
            </w:r>
          </w:p>
          <w:p w14:paraId="309DC63F" w14:textId="27EE959D" w:rsidR="000A31A9"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3D08A995" w14:textId="5FFE99EF" w:rsidR="00E02B7F" w:rsidRPr="006E21E1" w:rsidRDefault="000B130C" w:rsidP="000B130C">
            <w:r>
              <w:t xml:space="preserve">Most </w:t>
            </w:r>
            <w:r w:rsidRPr="000B130C">
              <w:t xml:space="preserve">stakeholders were aware of at least some efforts by Parks Australia to install </w:t>
            </w:r>
            <w:proofErr w:type="gramStart"/>
            <w:r w:rsidRPr="000B130C">
              <w:t>infrastructure</w:t>
            </w:r>
            <w:r>
              <w:t>, and</w:t>
            </w:r>
            <w:proofErr w:type="gramEnd"/>
            <w:r>
              <w:t xml:space="preserve"> acknowledged </w:t>
            </w:r>
            <w:r w:rsidR="000228EC">
              <w:t>the success of these activities given the</w:t>
            </w:r>
            <w:r>
              <w:t xml:space="preserve"> inherent challenges in </w:t>
            </w:r>
            <w:r w:rsidRPr="000B130C">
              <w:t xml:space="preserve">installing and maintaining infrastructure in a </w:t>
            </w:r>
            <w:proofErr w:type="gramStart"/>
            <w:r w:rsidRPr="000B130C">
              <w:t xml:space="preserve">remote </w:t>
            </w:r>
            <w:r w:rsidR="000228EC">
              <w:t>areas</w:t>
            </w:r>
            <w:proofErr w:type="gramEnd"/>
            <w:r w:rsidR="000228EC">
              <w:t xml:space="preserve"> such as</w:t>
            </w:r>
            <w:r w:rsidRPr="000B130C">
              <w:t xml:space="preserve"> the Coral Sea</w:t>
            </w:r>
            <w:r>
              <w:t xml:space="preserve"> </w:t>
            </w:r>
            <w:r w:rsidR="000228EC">
              <w:t xml:space="preserve">Marine Park </w:t>
            </w:r>
            <w:r>
              <w:t xml:space="preserve">– </w:t>
            </w:r>
            <w:r w:rsidRPr="000B130C">
              <w:t>particularly when there was very limited visitation to much of the park.</w:t>
            </w:r>
            <w:r>
              <w:t xml:space="preserve"> However, these stakeholders felt it was unlikely that this infrastructure had meaningfully increased understanding of marine park values and rules</w:t>
            </w:r>
            <w:r w:rsidR="0087722B">
              <w:t>, particularly given limited visitation to these areas</w:t>
            </w:r>
            <w:r>
              <w:t>.</w:t>
            </w:r>
          </w:p>
        </w:tc>
      </w:tr>
    </w:tbl>
    <w:p w14:paraId="67EF600B" w14:textId="77777777" w:rsidR="00FB5573" w:rsidRPr="004E36AA" w:rsidRDefault="00FB5573" w:rsidP="00C016F3">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4858ADE8" w14:textId="77777777">
        <w:trPr>
          <w:trHeight w:val="486"/>
          <w:jc w:val="center"/>
        </w:trPr>
        <w:tc>
          <w:tcPr>
            <w:tcW w:w="6648" w:type="dxa"/>
            <w:shd w:val="clear" w:color="auto" w:fill="D7D7D7" w:themeFill="accent6" w:themeFillShade="E6"/>
            <w:vAlign w:val="center"/>
            <w:hideMark/>
          </w:tcPr>
          <w:p w14:paraId="65447304" w14:textId="48D64D18" w:rsidR="00FB5573" w:rsidRPr="006E21E1" w:rsidRDefault="00FB5573" w:rsidP="000228EC">
            <w:pPr>
              <w:keepNext/>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DFD454F" w14:textId="77777777"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 xml:space="preserve">Completion status </w:t>
            </w:r>
          </w:p>
        </w:tc>
      </w:tr>
      <w:tr w:rsidR="00FB5573" w:rsidRPr="006E21E1" w14:paraId="33C0BE2C" w14:textId="77777777">
        <w:trPr>
          <w:trHeight w:val="730"/>
          <w:jc w:val="center"/>
        </w:trPr>
        <w:tc>
          <w:tcPr>
            <w:tcW w:w="6648" w:type="dxa"/>
            <w:shd w:val="clear" w:color="000000" w:fill="EBF5F5"/>
          </w:tcPr>
          <w:p w14:paraId="0D147EB1" w14:textId="77777777"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A9. Work with the Great Barrier Reef Marine Park Authority, and other Commonwealth and state government agencies, through their communication activities, to increase understanding</w:t>
            </w:r>
          </w:p>
        </w:tc>
        <w:tc>
          <w:tcPr>
            <w:tcW w:w="2368" w:type="dxa"/>
            <w:gridSpan w:val="2"/>
          </w:tcPr>
          <w:p w14:paraId="664D04DF" w14:textId="5968C0FC" w:rsidR="00FB5573" w:rsidRPr="006E21E1" w:rsidRDefault="00A46A87" w:rsidP="00A46A87">
            <w:pPr>
              <w:spacing w:after="60"/>
              <w:jc w:val="center"/>
              <w:rPr>
                <w:rFonts w:ascii="Calibri" w:eastAsia="Times New Roman" w:hAnsi="Calibri" w:cs="Calibri"/>
                <w:color w:val="000000"/>
                <w:lang w:eastAsia="en-AU"/>
              </w:rPr>
            </w:pPr>
            <w:r w:rsidRPr="006E21E1">
              <w:rPr>
                <w:rFonts w:ascii="Calibri" w:eastAsia="Times New Roman" w:hAnsi="Calibri" w:cs="Calibri"/>
                <w:b/>
                <w:bCs/>
                <w:noProof/>
                <w:color w:val="000000"/>
                <w:lang w:eastAsia="en-AU"/>
              </w:rPr>
              <w:drawing>
                <wp:inline distT="0" distB="0" distL="0" distR="0" wp14:anchorId="22C078BD" wp14:editId="4DA21BBC">
                  <wp:extent cx="1179312" cy="790227"/>
                  <wp:effectExtent l="0" t="0" r="1905" b="0"/>
                  <wp:docPr id="119571469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14695" name="Picture 1" descr="Partially completed or implemented"/>
                          <pic:cNvPicPr/>
                        </pic:nvPicPr>
                        <pic:blipFill>
                          <a:blip r:embed="rId40">
                            <a:extLst>
                              <a:ext uri="{28A0092B-C50C-407E-A947-70E740481C1C}">
                                <a14:useLocalDpi xmlns:a14="http://schemas.microsoft.com/office/drawing/2010/main" val="0"/>
                              </a:ext>
                            </a:extLst>
                          </a:blip>
                          <a:stretch>
                            <a:fillRect/>
                          </a:stretch>
                        </pic:blipFill>
                        <pic:spPr>
                          <a:xfrm>
                            <a:off x="0" y="0"/>
                            <a:ext cx="1186270" cy="794890"/>
                          </a:xfrm>
                          <a:prstGeom prst="rect">
                            <a:avLst/>
                          </a:prstGeom>
                        </pic:spPr>
                      </pic:pic>
                    </a:graphicData>
                  </a:graphic>
                </wp:inline>
              </w:drawing>
            </w:r>
          </w:p>
        </w:tc>
      </w:tr>
      <w:tr w:rsidR="00FB5573" w:rsidRPr="006E21E1" w14:paraId="02CC0047" w14:textId="77777777" w:rsidTr="00AA4068">
        <w:trPr>
          <w:gridAfter w:val="1"/>
          <w:wAfter w:w="42" w:type="dxa"/>
          <w:trHeight w:val="340"/>
          <w:jc w:val="center"/>
        </w:trPr>
        <w:tc>
          <w:tcPr>
            <w:tcW w:w="8974" w:type="dxa"/>
            <w:gridSpan w:val="2"/>
            <w:shd w:val="clear" w:color="auto" w:fill="93C8C4" w:themeFill="accent3" w:themeFillTint="66"/>
            <w:vAlign w:val="center"/>
          </w:tcPr>
          <w:p w14:paraId="044C6BB0" w14:textId="053BB419"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6E21E1" w14:paraId="39E6A9E0" w14:textId="77777777">
        <w:trPr>
          <w:gridAfter w:val="1"/>
          <w:wAfter w:w="42" w:type="dxa"/>
          <w:trHeight w:val="40"/>
          <w:jc w:val="center"/>
        </w:trPr>
        <w:tc>
          <w:tcPr>
            <w:tcW w:w="8974" w:type="dxa"/>
            <w:gridSpan w:val="2"/>
            <w:vAlign w:val="center"/>
          </w:tcPr>
          <w:p w14:paraId="37DBAF95" w14:textId="41E15658" w:rsidR="000A31A9" w:rsidRPr="006E21E1" w:rsidRDefault="00A46A87" w:rsidP="000A31A9">
            <w:pPr>
              <w:rPr>
                <w:highlight w:val="yellow"/>
              </w:rPr>
            </w:pPr>
            <w:r w:rsidRPr="000430CA">
              <w:rPr>
                <w:lang w:eastAsia="en-AU"/>
              </w:rPr>
              <w:t xml:space="preserve">The action was </w:t>
            </w:r>
            <w:r w:rsidRPr="00D763A8">
              <w:rPr>
                <w:lang w:eastAsia="en-AU"/>
              </w:rPr>
              <w:t>assessed as</w:t>
            </w:r>
            <w:r>
              <w:rPr>
                <w:lang w:eastAsia="en-AU"/>
              </w:rPr>
              <w:t xml:space="preserve"> </w:t>
            </w:r>
            <w:r w:rsidRPr="0087722B">
              <w:rPr>
                <w:b/>
                <w:bCs/>
                <w:lang w:eastAsia="en-AU"/>
              </w:rPr>
              <w:t>partially completed</w:t>
            </w:r>
            <w:r>
              <w:rPr>
                <w:lang w:eastAsia="en-AU"/>
              </w:rPr>
              <w:t>. The desktop</w:t>
            </w:r>
            <w:r w:rsidR="0087722B">
              <w:rPr>
                <w:lang w:eastAsia="en-AU"/>
              </w:rPr>
              <w:t xml:space="preserve"> review</w:t>
            </w:r>
            <w:r>
              <w:rPr>
                <w:lang w:eastAsia="en-AU"/>
              </w:rPr>
              <w:t xml:space="preserve"> was able to find only limited evidence of collaborative communication activities, </w:t>
            </w:r>
            <w:r w:rsidR="00A10FD7">
              <w:rPr>
                <w:lang w:eastAsia="en-AU"/>
              </w:rPr>
              <w:t>and stakeholder feedback also suggested that minimal activities had taken place.</w:t>
            </w:r>
          </w:p>
          <w:p w14:paraId="49A9CB2B" w14:textId="5AB8358C" w:rsidR="000A31A9" w:rsidRDefault="00AA4068" w:rsidP="000A31A9">
            <w:pPr>
              <w:rPr>
                <w:b/>
                <w:bCs/>
              </w:rPr>
            </w:pPr>
            <w:r w:rsidRPr="00AA4068">
              <w:rPr>
                <w:b/>
                <w:bCs/>
                <w:color w:val="181818" w:themeColor="accent6" w:themeShade="1A"/>
              </w:rPr>
              <w:t>Evidence</w:t>
            </w:r>
            <w:r w:rsidR="000A31A9" w:rsidRPr="006E21E1">
              <w:rPr>
                <w:b/>
                <w:bCs/>
              </w:rPr>
              <w:t xml:space="preserve"> from desktop review:</w:t>
            </w:r>
          </w:p>
          <w:p w14:paraId="1C9B0D27" w14:textId="29D6DC1F" w:rsidR="00121056" w:rsidRPr="00A46A87" w:rsidRDefault="00A46A87" w:rsidP="00A46A87">
            <w:pPr>
              <w:rPr>
                <w:b/>
                <w:bCs/>
              </w:rPr>
            </w:pPr>
            <w:r w:rsidRPr="00A46A87">
              <w:t>The desktop review only identified one example of collaborative communication activities undertaken between Parks Australia and other agencies in relation to the Coral Sea</w:t>
            </w:r>
            <w:r w:rsidR="00E94C60">
              <w:t xml:space="preserve"> </w:t>
            </w:r>
            <w:r w:rsidR="00E94C60" w:rsidRPr="00E94C60">
              <w:rPr>
                <w:lang w:val="en-US"/>
              </w:rPr>
              <w:t>Marine Park</w:t>
            </w:r>
            <w:r w:rsidRPr="00A46A87">
              <w:t>: t</w:t>
            </w:r>
            <w:r w:rsidR="004E36AA" w:rsidRPr="00A46A87">
              <w:t>he</w:t>
            </w:r>
            <w:r w:rsidR="004E36AA" w:rsidRPr="004E36AA">
              <w:t xml:space="preserve"> co-production of the ‘</w:t>
            </w:r>
            <w:r w:rsidR="004E36AA" w:rsidRPr="000228EC">
              <w:rPr>
                <w:i/>
                <w:iCs/>
              </w:rPr>
              <w:t>Alliance Coral Sea’</w:t>
            </w:r>
            <w:r w:rsidR="004E36AA" w:rsidRPr="004E36AA">
              <w:t xml:space="preserve"> newsletter in partnership with the France-New Caledonia Government, which provides information about the sustainable management of the </w:t>
            </w:r>
            <w:r w:rsidR="00E94C60">
              <w:t>park</w:t>
            </w:r>
            <w:r w:rsidR="004E36AA" w:rsidRPr="004E36AA">
              <w:t>.</w:t>
            </w:r>
            <w:r w:rsidR="004E36AA">
              <w:rPr>
                <w:rStyle w:val="FootnoteReference"/>
              </w:rPr>
              <w:footnoteReference w:id="31"/>
            </w:r>
            <w:r w:rsidR="004E36AA" w:rsidRPr="004E36AA">
              <w:t xml:space="preserve"> </w:t>
            </w:r>
          </w:p>
          <w:p w14:paraId="159F5959" w14:textId="3FE02EE2" w:rsidR="00A46A87" w:rsidRPr="00A46A87" w:rsidRDefault="00AA4068" w:rsidP="00A46A87">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55DF7CD3" w14:textId="18B2E138" w:rsidR="00121056" w:rsidRDefault="00A10FD7" w:rsidP="00A10FD7">
            <w:r>
              <w:t xml:space="preserve">Feedback from both Parks Australia staff and external stakeholders suggested that some collaborative communication had been undertaken in partnership with the </w:t>
            </w:r>
            <w:r w:rsidRPr="00A46A87">
              <w:rPr>
                <w:rFonts w:eastAsia="Calibri Light" w:cs="Calibri Light"/>
                <w:color w:val="000000"/>
              </w:rPr>
              <w:t>Great Barrier Reef Marine Park Authority</w:t>
            </w:r>
            <w:r w:rsidRPr="00A46A87">
              <w:rPr>
                <w:lang w:eastAsia="en-AU"/>
              </w:rPr>
              <w:t xml:space="preserve"> </w:t>
            </w:r>
            <w:r>
              <w:rPr>
                <w:lang w:eastAsia="en-AU"/>
              </w:rPr>
              <w:t>(</w:t>
            </w:r>
            <w:r w:rsidRPr="00A46A87">
              <w:rPr>
                <w:lang w:eastAsia="en-AU"/>
              </w:rPr>
              <w:t>GBRMPA</w:t>
            </w:r>
            <w:r>
              <w:rPr>
                <w:lang w:eastAsia="en-AU"/>
              </w:rPr>
              <w:t xml:space="preserve">), </w:t>
            </w:r>
            <w:r w:rsidR="00F34501">
              <w:rPr>
                <w:lang w:eastAsia="en-AU"/>
              </w:rPr>
              <w:t xml:space="preserve">including </w:t>
            </w:r>
            <w:r w:rsidR="0064083F">
              <w:rPr>
                <w:lang w:eastAsia="en-AU"/>
              </w:rPr>
              <w:t>through signage and</w:t>
            </w:r>
            <w:r w:rsidR="00EB19DE">
              <w:rPr>
                <w:lang w:eastAsia="en-AU"/>
              </w:rPr>
              <w:t xml:space="preserve"> some online information materials</w:t>
            </w:r>
            <w:r>
              <w:rPr>
                <w:lang w:eastAsia="en-AU"/>
              </w:rPr>
              <w:t xml:space="preserve">. </w:t>
            </w:r>
            <w:r w:rsidR="003C29DE">
              <w:rPr>
                <w:lang w:eastAsia="en-AU"/>
              </w:rPr>
              <w:t>However</w:t>
            </w:r>
            <w:r>
              <w:rPr>
                <w:lang w:eastAsia="en-AU"/>
              </w:rPr>
              <w:t xml:space="preserve">, Parks Australia staff noted that the wording of this action (particularly the focus on GBRMPA) was “too specific” and </w:t>
            </w:r>
            <w:r w:rsidR="00A46A87" w:rsidRPr="00A46A87">
              <w:t xml:space="preserve">did not reflect the full scope of their collaborative communication activities, such as those undertaken with the </w:t>
            </w:r>
            <w:r w:rsidR="000228EC">
              <w:t>N</w:t>
            </w:r>
            <w:r w:rsidR="00A46A87" w:rsidRPr="00A46A87">
              <w:t>ew Caledonian government</w:t>
            </w:r>
            <w:r w:rsidR="00121056" w:rsidRPr="00A46A87">
              <w:t xml:space="preserve">. </w:t>
            </w:r>
          </w:p>
          <w:p w14:paraId="67336641" w14:textId="3F2C3E5E" w:rsidR="00121056" w:rsidRPr="006E21E1" w:rsidRDefault="00A10FD7" w:rsidP="00A46A87">
            <w:r>
              <w:t xml:space="preserve">In addition, one external </w:t>
            </w:r>
            <w:r w:rsidR="00A46A87">
              <w:t xml:space="preserve">stakeholder reported that it was sometimes unclear whether communication about the Coral Sea </w:t>
            </w:r>
            <w:r w:rsidR="00E94C60" w:rsidRPr="00E94C60">
              <w:rPr>
                <w:lang w:val="en-US"/>
              </w:rPr>
              <w:t>Marine Park</w:t>
            </w:r>
            <w:r w:rsidR="00E94C60">
              <w:rPr>
                <w:lang w:val="en-US"/>
              </w:rPr>
              <w:t xml:space="preserve"> </w:t>
            </w:r>
            <w:r w:rsidR="00A46A87">
              <w:t xml:space="preserve">and surrounding areas came from Parks Australia or from GBRMPA, and that clearer branding (or co-branding on joint communication activities) could </w:t>
            </w:r>
            <w:r>
              <w:t xml:space="preserve">help to </w:t>
            </w:r>
            <w:r w:rsidR="00A46A87">
              <w:t>address this.</w:t>
            </w:r>
          </w:p>
        </w:tc>
      </w:tr>
    </w:tbl>
    <w:p w14:paraId="610FD42F" w14:textId="77777777" w:rsidR="00FB5573" w:rsidRDefault="00FB5573" w:rsidP="00FB5573">
      <w:pPr>
        <w:sectPr w:rsidR="00FB5573" w:rsidSect="00A771F9">
          <w:pgSz w:w="11906" w:h="16838"/>
          <w:pgMar w:top="1701" w:right="1440" w:bottom="1134" w:left="1440" w:header="567" w:footer="709" w:gutter="0"/>
          <w:cols w:space="708"/>
          <w:docGrid w:linePitch="360"/>
        </w:sectPr>
      </w:pPr>
    </w:p>
    <w:p w14:paraId="374BF8CD" w14:textId="4F2159F2" w:rsidR="00FB5573" w:rsidRDefault="00FB5573" w:rsidP="00FB5573">
      <w:pPr>
        <w:pStyle w:val="Heading1Numbered"/>
        <w:widowControl w:val="0"/>
        <w:spacing w:after="120"/>
      </w:pPr>
      <w:bookmarkStart w:id="36" w:name="_Toc234250363"/>
      <w:bookmarkStart w:id="37" w:name="Tourism_and_Visitor_Experience"/>
      <w:r>
        <w:lastRenderedPageBreak/>
        <w:t xml:space="preserve">Findings: Tourism and </w:t>
      </w:r>
      <w:r w:rsidR="00F35A88">
        <w:t>Visitor Experience Program</w:t>
      </w:r>
      <w:bookmarkEnd w:id="36"/>
    </w:p>
    <w:bookmarkEnd w:id="37"/>
    <w:p w14:paraId="78948F42"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___________________________________________________________________________________________________________________________________________________________________________________________________________________________________</w:t>
      </w:r>
    </w:p>
    <w:p w14:paraId="7648DF6B" w14:textId="6FEAC87C" w:rsidR="00FB5573" w:rsidRPr="000E21E1" w:rsidRDefault="002A37FA" w:rsidP="000E21E1">
      <w:pPr>
        <w:shd w:val="clear" w:color="auto" w:fill="F2F2F2" w:themeFill="background1" w:themeFillShade="F2"/>
        <w:spacing w:before="0" w:after="0"/>
        <w:rPr>
          <w:i/>
        </w:rPr>
      </w:pPr>
      <w:r w:rsidRPr="000E21E1">
        <w:rPr>
          <w:i/>
        </w:rPr>
        <w:t xml:space="preserve">This chapter presents assessments of the implementation of </w:t>
      </w:r>
      <w:r w:rsidRPr="0068249A">
        <w:rPr>
          <w:i/>
        </w:rPr>
        <w:t>the</w:t>
      </w:r>
      <w:r w:rsidRPr="0068249A">
        <w:rPr>
          <w:b/>
          <w:i/>
        </w:rPr>
        <w:t xml:space="preserve"> Tourism and Visitor Experience </w:t>
      </w:r>
      <w:r w:rsidR="00F35A88">
        <w:rPr>
          <w:b/>
          <w:bCs/>
          <w:i/>
          <w:iCs/>
        </w:rPr>
        <w:t>P</w:t>
      </w:r>
      <w:r w:rsidRPr="0068249A">
        <w:rPr>
          <w:b/>
          <w:bCs/>
          <w:i/>
          <w:iCs/>
        </w:rPr>
        <w:t>rogram</w:t>
      </w:r>
      <w:r w:rsidRPr="000E21E1">
        <w:rPr>
          <w:i/>
        </w:rPr>
        <w:t xml:space="preserve"> of the Coral Sea Marine Park Management Plan.</w:t>
      </w:r>
    </w:p>
    <w:p w14:paraId="64B0033B"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F78D5E9" w14:textId="77777777" w:rsidR="00FB5573" w:rsidRDefault="00FB5573" w:rsidP="00093F91">
      <w:pPr>
        <w:pStyle w:val="Heading2Numbered"/>
        <w:spacing w:before="120"/>
        <w:ind w:left="432"/>
      </w:pPr>
      <w:bookmarkStart w:id="38" w:name="_Toc234250364"/>
      <w:r>
        <w:t>Overall findings about the efficacy of program implementation</w:t>
      </w:r>
      <w:bookmarkEnd w:id="3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17CEC1F0" w14:textId="77777777">
        <w:trPr>
          <w:trHeight w:val="450"/>
          <w:jc w:val="center"/>
        </w:trPr>
        <w:tc>
          <w:tcPr>
            <w:tcW w:w="9062" w:type="dxa"/>
            <w:gridSpan w:val="2"/>
            <w:shd w:val="clear" w:color="auto" w:fill="D7D7D7" w:themeFill="accent6" w:themeFillShade="E6"/>
            <w:vAlign w:val="center"/>
          </w:tcPr>
          <w:p w14:paraId="69B31F90" w14:textId="110254EE" w:rsidR="00FB5573" w:rsidRPr="00063473" w:rsidRDefault="00FB5573" w:rsidP="00EA1D83">
            <w:pPr>
              <w:spacing w:before="0"/>
              <w:rPr>
                <w:rFonts w:ascii="Calibri" w:eastAsia="Calibri" w:hAnsi="Calibri" w:cs="Calibri"/>
                <w:sz w:val="20"/>
                <w:szCs w:val="20"/>
              </w:rPr>
            </w:pPr>
            <w:r w:rsidRPr="00242270">
              <w:rPr>
                <w:rFonts w:ascii="Calibri" w:eastAsia="Calibri" w:hAnsi="Calibri" w:cs="Calibri"/>
                <w:b/>
                <w:bCs/>
                <w:color w:val="002060"/>
              </w:rPr>
              <w:t>Grade</w:t>
            </w:r>
          </w:p>
        </w:tc>
      </w:tr>
      <w:tr w:rsidR="002A37FA" w:rsidRPr="009E1679" w14:paraId="6678F310" w14:textId="77777777" w:rsidTr="002A37FA">
        <w:trPr>
          <w:trHeight w:val="1768"/>
          <w:jc w:val="center"/>
        </w:trPr>
        <w:tc>
          <w:tcPr>
            <w:tcW w:w="2838" w:type="dxa"/>
            <w:shd w:val="clear" w:color="auto" w:fill="FFFFFF" w:themeFill="background1"/>
            <w:vAlign w:val="center"/>
            <w:hideMark/>
          </w:tcPr>
          <w:p w14:paraId="71F2D9DE" w14:textId="176D6E1E" w:rsidR="002A37FA" w:rsidRPr="002A37FA" w:rsidRDefault="00071325" w:rsidP="002A37FA">
            <w:pPr>
              <w:spacing w:before="0"/>
              <w:ind w:left="57"/>
              <w:jc w:val="center"/>
              <w:rPr>
                <w:rFonts w:ascii="Calibri" w:eastAsia="Calibri" w:hAnsi="Calibri" w:cs="Calibri"/>
              </w:rPr>
            </w:pPr>
            <w:r w:rsidRPr="002A37FA">
              <w:rPr>
                <w:rFonts w:ascii="Calibri" w:eastAsia="Calibri" w:hAnsi="Calibri" w:cs="Calibri"/>
                <w:noProof/>
              </w:rPr>
              <w:drawing>
                <wp:inline distT="0" distB="0" distL="0" distR="0" wp14:anchorId="5C262A3F" wp14:editId="553926B9">
                  <wp:extent cx="1138053" cy="1044000"/>
                  <wp:effectExtent l="0" t="0" r="5080" b="0"/>
                  <wp:docPr id="6342645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64510"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8053" cy="1044000"/>
                          </a:xfrm>
                          <a:prstGeom prst="rect">
                            <a:avLst/>
                          </a:prstGeom>
                          <a:noFill/>
                        </pic:spPr>
                      </pic:pic>
                    </a:graphicData>
                  </a:graphic>
                </wp:inline>
              </w:drawing>
            </w:r>
          </w:p>
        </w:tc>
        <w:tc>
          <w:tcPr>
            <w:tcW w:w="6224" w:type="dxa"/>
          </w:tcPr>
          <w:p w14:paraId="0ADAEFC5" w14:textId="296ED058" w:rsidR="002A37FA" w:rsidRPr="002A37FA" w:rsidRDefault="002A37FA" w:rsidP="00C34BF8">
            <w:r w:rsidRPr="00525089">
              <w:t>The Tourism and Visitor Experience Program was assessed as having ‘</w:t>
            </w:r>
            <w:r w:rsidR="00A14D5A">
              <w:t>significant concerns’</w:t>
            </w:r>
            <w:r w:rsidRPr="00525089">
              <w:t>, with the overall outcomes of the management program rated as ‘</w:t>
            </w:r>
            <w:r w:rsidR="00810E58">
              <w:t>partially</w:t>
            </w:r>
            <w:r w:rsidRPr="00525089">
              <w:t xml:space="preserve"> met’</w:t>
            </w:r>
            <w:r w:rsidR="00810E58">
              <w:t>,</w:t>
            </w:r>
            <w:r w:rsidRPr="00525089">
              <w:t xml:space="preserve"> ‘</w:t>
            </w:r>
            <w:r w:rsidR="00525089" w:rsidRPr="00525089">
              <w:t>not</w:t>
            </w:r>
            <w:r w:rsidRPr="00525089">
              <w:t xml:space="preserve"> met’ </w:t>
            </w:r>
            <w:r w:rsidR="00810E58">
              <w:t>and</w:t>
            </w:r>
            <w:r w:rsidRPr="00525089">
              <w:t xml:space="preserve"> ‘unknown’.</w:t>
            </w:r>
            <w:r w:rsidRPr="002A37FA">
              <w:t xml:space="preserve"> Of the nine planned actions, </w:t>
            </w:r>
            <w:r w:rsidR="00525089">
              <w:t>two</w:t>
            </w:r>
            <w:r w:rsidRPr="002A37FA">
              <w:t xml:space="preserve"> were assessed as ‘</w:t>
            </w:r>
            <w:r w:rsidRPr="00525089">
              <w:t xml:space="preserve">completed’, </w:t>
            </w:r>
            <w:r w:rsidR="002E362C">
              <w:t>six</w:t>
            </w:r>
            <w:r w:rsidRPr="00525089">
              <w:t xml:space="preserve"> were deemed ‘partially completed’ and </w:t>
            </w:r>
            <w:r w:rsidR="002E362C">
              <w:t>one</w:t>
            </w:r>
            <w:r w:rsidRPr="00525089">
              <w:t xml:space="preserve"> ‘not commenced’.</w:t>
            </w:r>
          </w:p>
          <w:p w14:paraId="018856DC" w14:textId="3C1F0512" w:rsidR="002A37FA" w:rsidRPr="002A37FA" w:rsidRDefault="00C94770" w:rsidP="00C34BF8">
            <w:r w:rsidRPr="00C94770">
              <w:t>However,</w:t>
            </w:r>
            <w:r>
              <w:t xml:space="preserve"> </w:t>
            </w:r>
            <w:r w:rsidRPr="002E362C">
              <w:t xml:space="preserve">the evaluation found that this assessment does not indicate poor performance by Parks Australia. Instead, it reflects the limited relevance of this program to the values of the Coral Sea </w:t>
            </w:r>
            <w:r w:rsidR="00966D31">
              <w:t xml:space="preserve">Marine Park </w:t>
            </w:r>
            <w:r w:rsidRPr="002E362C">
              <w:t>and the appropriate decision to focus resources and efforts on programs that are more aligned with the region’s specific needs and priorities.</w:t>
            </w:r>
          </w:p>
        </w:tc>
      </w:tr>
    </w:tbl>
    <w:p w14:paraId="49118F0B" w14:textId="77777777" w:rsidR="00FB5573" w:rsidRDefault="00FB5573" w:rsidP="00FB5573">
      <w:pPr>
        <w:pStyle w:val="Heading2Numbered"/>
        <w:numPr>
          <w:ilvl w:val="0"/>
          <w:numId w:val="0"/>
        </w:numPr>
        <w:ind w:left="432" w:hanging="432"/>
      </w:pPr>
      <w:bookmarkStart w:id="39" w:name="_Toc234250365"/>
      <w:r>
        <w:t>Strengths and achievements</w:t>
      </w:r>
      <w:bookmarkEnd w:id="39"/>
      <w:r>
        <w:t xml:space="preserve"> </w:t>
      </w:r>
    </w:p>
    <w:p w14:paraId="521BA9A5" w14:textId="5B4DFAFE" w:rsidR="00944C00" w:rsidRDefault="00944C00" w:rsidP="0026291A">
      <w:pPr>
        <w:rPr>
          <w:b/>
        </w:rPr>
      </w:pPr>
      <w:r w:rsidRPr="00944C00">
        <w:t xml:space="preserve">The evaluation found </w:t>
      </w:r>
      <w:r w:rsidR="007D29C0">
        <w:t xml:space="preserve">that </w:t>
      </w:r>
      <w:r w:rsidRPr="00944C00">
        <w:t xml:space="preserve">the Tourism and Visitor Experience Program in the Coral Sea Marine Park </w:t>
      </w:r>
      <w:r w:rsidR="007D29C0">
        <w:t xml:space="preserve">was less of a priority </w:t>
      </w:r>
      <w:r w:rsidRPr="00944C00">
        <w:t xml:space="preserve">due to the limited opportunities for tourism and visitation in the region. Despite this, a few strengths were identified. Notably, the collaboration with Cairns Aquarium (previously highlighted under the Communication, Education and Awareness Program) was </w:t>
      </w:r>
      <w:r w:rsidR="009B40E0">
        <w:t>identified</w:t>
      </w:r>
      <w:r w:rsidRPr="00944C00">
        <w:t xml:space="preserve"> as one of the few onshore tourism initiatives across the </w:t>
      </w:r>
      <w:r w:rsidR="00AB0AF5">
        <w:t>Australian</w:t>
      </w:r>
      <w:r w:rsidRPr="00944C00">
        <w:t xml:space="preserve"> marine park networks. This partnership was considered an innovative and effective approach to engaging the community with the Coral Sea Marine Park without requiring direct visitation. Additionally, tourism stakeholders reported the availability of high-quality diving experiences within the park; however, Parks Australia’s role in promoting these activities appeared to be minimal.</w:t>
      </w:r>
    </w:p>
    <w:p w14:paraId="41A98352" w14:textId="12794A14" w:rsidR="00FB5573" w:rsidRDefault="00FB5573" w:rsidP="00FB5573">
      <w:pPr>
        <w:pStyle w:val="Heading2Numbered"/>
        <w:numPr>
          <w:ilvl w:val="0"/>
          <w:numId w:val="0"/>
        </w:numPr>
      </w:pPr>
      <w:bookmarkStart w:id="40" w:name="_Toc234250366"/>
      <w:r>
        <w:t>Barriers, challenges and limiting factors</w:t>
      </w:r>
      <w:bookmarkEnd w:id="40"/>
      <w:r>
        <w:t xml:space="preserve"> </w:t>
      </w:r>
    </w:p>
    <w:p w14:paraId="32066BC5" w14:textId="76B7A37B" w:rsidR="00903F8C" w:rsidRDefault="00ED6886" w:rsidP="00FB5573">
      <w:r w:rsidRPr="006370B4">
        <w:t>Stakeholders</w:t>
      </w:r>
      <w:r w:rsidR="00903F8C" w:rsidRPr="006370B4">
        <w:t xml:space="preserve"> identified a range of barriers</w:t>
      </w:r>
      <w:r w:rsidR="001162C9" w:rsidRPr="006370B4">
        <w:t>, challenges and limiting factors</w:t>
      </w:r>
      <w:r w:rsidR="00903F8C" w:rsidRPr="006370B4">
        <w:t xml:space="preserve"> in implementing the </w:t>
      </w:r>
      <w:r w:rsidR="004F1C29">
        <w:t>T</w:t>
      </w:r>
      <w:r w:rsidR="00903F8C" w:rsidRPr="006370B4">
        <w:t xml:space="preserve">ourism and </w:t>
      </w:r>
      <w:r w:rsidR="004F1C29">
        <w:t>V</w:t>
      </w:r>
      <w:r w:rsidR="00903F8C" w:rsidRPr="006370B4">
        <w:t xml:space="preserve">isitor </w:t>
      </w:r>
      <w:r w:rsidR="004F1C29">
        <w:t>E</w:t>
      </w:r>
      <w:r w:rsidR="00903F8C" w:rsidRPr="006370B4">
        <w:t xml:space="preserve">xperience </w:t>
      </w:r>
      <w:r w:rsidR="004F1C29">
        <w:t>P</w:t>
      </w:r>
      <w:r w:rsidR="00903F8C" w:rsidRPr="006370B4">
        <w:t xml:space="preserve">rogram. </w:t>
      </w:r>
      <w:r w:rsidR="00936AB5" w:rsidRPr="006370B4">
        <w:t xml:space="preserve">These </w:t>
      </w:r>
      <w:r w:rsidR="00C94770">
        <w:t xml:space="preserve">were primarily related to the geographical nature of the Coral Sea </w:t>
      </w:r>
      <w:r w:rsidR="00E94C60" w:rsidRPr="00E94C60">
        <w:rPr>
          <w:lang w:val="en-US"/>
        </w:rPr>
        <w:t>Marine Park</w:t>
      </w:r>
      <w:r w:rsidR="00C94770">
        <w:t>, specifically:</w:t>
      </w:r>
    </w:p>
    <w:p w14:paraId="5FCE901C" w14:textId="562C0A71" w:rsidR="00936AB5" w:rsidRPr="005236F7" w:rsidRDefault="00936AB5" w:rsidP="0067400D">
      <w:pPr>
        <w:pStyle w:val="BulletMultiLevelList"/>
      </w:pPr>
      <w:r w:rsidRPr="00C94770">
        <w:t xml:space="preserve">The distance between the mainland and the Coral Sea </w:t>
      </w:r>
      <w:r w:rsidR="003E58FC">
        <w:t>M</w:t>
      </w:r>
      <w:r w:rsidRPr="00C94770">
        <w:t xml:space="preserve">arine </w:t>
      </w:r>
      <w:r w:rsidR="003E58FC">
        <w:t>P</w:t>
      </w:r>
      <w:r w:rsidRPr="00C94770">
        <w:t>ark, which made it more costly and time-consuming</w:t>
      </w:r>
      <w:r w:rsidR="003E58FC">
        <w:t xml:space="preserve"> to visit</w:t>
      </w:r>
      <w:r w:rsidRPr="00C94770">
        <w:t>.</w:t>
      </w:r>
      <w:r w:rsidR="00C94770" w:rsidRPr="00C94770">
        <w:t xml:space="preserve"> Tourism stakeholders reported that </w:t>
      </w:r>
      <w:r w:rsidR="00C94770" w:rsidRPr="005236F7">
        <w:t xml:space="preserve">it took approximately twelve hours to reach the outskirts of the Coral Sea </w:t>
      </w:r>
      <w:r w:rsidR="00E94C60" w:rsidRPr="00E94C60">
        <w:rPr>
          <w:lang w:val="en-US"/>
        </w:rPr>
        <w:t>Marine Park</w:t>
      </w:r>
      <w:r w:rsidR="00E94C60">
        <w:rPr>
          <w:lang w:val="en-US"/>
        </w:rPr>
        <w:t xml:space="preserve"> </w:t>
      </w:r>
      <w:r w:rsidR="00C94770" w:rsidRPr="005236F7">
        <w:t>by boat from the Queensland coast, meaning that</w:t>
      </w:r>
      <w:r w:rsidR="005236F7" w:rsidRPr="005236F7">
        <w:t xml:space="preserve"> multi-day live</w:t>
      </w:r>
      <w:r w:rsidR="002E362C">
        <w:t>-</w:t>
      </w:r>
      <w:r w:rsidR="005236F7" w:rsidRPr="005236F7">
        <w:t>a</w:t>
      </w:r>
      <w:r w:rsidR="002E362C">
        <w:t>-</w:t>
      </w:r>
      <w:r w:rsidR="005236F7" w:rsidRPr="005236F7">
        <w:t xml:space="preserve">board packages were the only options for visitation, </w:t>
      </w:r>
      <w:r w:rsidR="003E58FC">
        <w:t>requiring</w:t>
      </w:r>
      <w:r w:rsidR="005236F7" w:rsidRPr="005236F7">
        <w:t xml:space="preserve"> a higher financial and time commitment.</w:t>
      </w:r>
    </w:p>
    <w:p w14:paraId="1E57073C" w14:textId="61F1F126" w:rsidR="00936AB5" w:rsidRPr="005236F7" w:rsidRDefault="00936AB5" w:rsidP="0067400D">
      <w:pPr>
        <w:pStyle w:val="BulletMultiLevelList"/>
      </w:pPr>
      <w:r w:rsidRPr="005236F7">
        <w:t xml:space="preserve">The proximity of the Great Barrier Reef Marine Park and its position between the Coral Sea </w:t>
      </w:r>
      <w:r w:rsidR="00E94C60" w:rsidRPr="00E94C60">
        <w:rPr>
          <w:lang w:val="en-US"/>
        </w:rPr>
        <w:t>Marine Park</w:t>
      </w:r>
      <w:r w:rsidR="00E94C60">
        <w:rPr>
          <w:lang w:val="en-US"/>
        </w:rPr>
        <w:t xml:space="preserve"> </w:t>
      </w:r>
      <w:r w:rsidRPr="005236F7">
        <w:t>and the mainland. Some stakeholders reported that</w:t>
      </w:r>
      <w:r w:rsidR="00F04EA5">
        <w:t xml:space="preserve">, </w:t>
      </w:r>
      <w:r w:rsidR="00F04EA5" w:rsidRPr="005236F7">
        <w:t>as a high-profile destination</w:t>
      </w:r>
      <w:r w:rsidR="00F04EA5">
        <w:t>,</w:t>
      </w:r>
      <w:r w:rsidRPr="005236F7">
        <w:t xml:space="preserve"> </w:t>
      </w:r>
      <w:r w:rsidR="00D46008" w:rsidRPr="005236F7">
        <w:t xml:space="preserve">the GBRMP likely ‘absorbed’ much of the tourism activity </w:t>
      </w:r>
      <w:r w:rsidR="001162C9" w:rsidRPr="005236F7">
        <w:t xml:space="preserve">departing from the Queensland coast, with visitors and operators potentially having </w:t>
      </w:r>
      <w:r w:rsidR="00E43031" w:rsidRPr="00E43031">
        <w:t>reduced</w:t>
      </w:r>
      <w:r w:rsidR="001162C9" w:rsidRPr="005236F7">
        <w:t xml:space="preserve"> interest in travelling </w:t>
      </w:r>
      <w:r w:rsidR="00E43031" w:rsidRPr="00E43031">
        <w:t>further</w:t>
      </w:r>
      <w:r w:rsidR="001162C9" w:rsidRPr="005236F7">
        <w:t xml:space="preserve"> into the</w:t>
      </w:r>
      <w:r w:rsidR="005236F7" w:rsidRPr="005236F7">
        <w:t xml:space="preserve"> lesser-known and more remote</w:t>
      </w:r>
      <w:r w:rsidR="001162C9" w:rsidRPr="005236F7">
        <w:t xml:space="preserve"> Coral Sea</w:t>
      </w:r>
      <w:r w:rsidR="00E94C60">
        <w:t xml:space="preserve"> </w:t>
      </w:r>
      <w:r w:rsidR="00E94C60" w:rsidRPr="00E94C60">
        <w:rPr>
          <w:lang w:val="en-US"/>
        </w:rPr>
        <w:t>Marine Park</w:t>
      </w:r>
      <w:r w:rsidR="001162C9" w:rsidRPr="005236F7">
        <w:t>.</w:t>
      </w:r>
    </w:p>
    <w:p w14:paraId="790AFE8F" w14:textId="1E50EB67" w:rsidR="001162C9" w:rsidRPr="00C94770" w:rsidRDefault="00C94770" w:rsidP="0067400D">
      <w:pPr>
        <w:pStyle w:val="BulletMultiLevelList"/>
      </w:pPr>
      <w:r w:rsidRPr="005236F7">
        <w:lastRenderedPageBreak/>
        <w:t>Challenging and unpredictable weather conditions across the Coral Sea</w:t>
      </w:r>
      <w:r w:rsidR="00E94C60">
        <w:t xml:space="preserve"> </w:t>
      </w:r>
      <w:r w:rsidR="00E94C60" w:rsidRPr="00E94C60">
        <w:rPr>
          <w:lang w:val="en-US"/>
        </w:rPr>
        <w:t>Marine Park</w:t>
      </w:r>
      <w:r w:rsidRPr="005236F7">
        <w:t>, which</w:t>
      </w:r>
      <w:r w:rsidRPr="00C94770">
        <w:t xml:space="preserve"> </w:t>
      </w:r>
      <w:r>
        <w:t>made it riskier and less appealing for tourism operators compared with other locations.</w:t>
      </w:r>
    </w:p>
    <w:p w14:paraId="1DD4B4D8" w14:textId="0D974559" w:rsidR="00FB5573" w:rsidRDefault="005236F7" w:rsidP="00FB5573">
      <w:r>
        <w:t>In addition, stakeholders reported that low public awareness of the Coral Sea Marine Park likely limited interest in tourism opportunities and visitation.</w:t>
      </w:r>
    </w:p>
    <w:p w14:paraId="042A9664" w14:textId="77777777" w:rsidR="00FB5573" w:rsidRDefault="00FB5573" w:rsidP="00093F91">
      <w:pPr>
        <w:pStyle w:val="Heading2Numbered"/>
        <w:spacing w:before="120"/>
        <w:ind w:left="432"/>
      </w:pPr>
      <w:bookmarkStart w:id="41" w:name="_Toc234250367"/>
      <w:r>
        <w:t>Outcome effectiveness</w:t>
      </w:r>
      <w:bookmarkEnd w:id="41"/>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C25A3C" w14:paraId="39C4FDC9" w14:textId="77777777" w:rsidTr="00C25A3C">
        <w:trPr>
          <w:trHeight w:val="515"/>
        </w:trPr>
        <w:tc>
          <w:tcPr>
            <w:tcW w:w="4678" w:type="dxa"/>
            <w:shd w:val="clear" w:color="auto" w:fill="D7D7D7" w:themeFill="accent6" w:themeFillShade="E6"/>
            <w:vAlign w:val="center"/>
          </w:tcPr>
          <w:p w14:paraId="70D83E96" w14:textId="38DBF9EE" w:rsidR="00FB5573" w:rsidRPr="00C25A3C" w:rsidRDefault="00FB5573">
            <w:pPr>
              <w:spacing w:before="0" w:after="0"/>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2E5EC8A" w14:textId="77777777" w:rsidR="00FB5573" w:rsidRPr="00C25A3C" w:rsidRDefault="00FB5573" w:rsidP="00C25A3C">
            <w:pPr>
              <w:spacing w:before="0" w:after="0"/>
              <w:jc w:val="center"/>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9B04146" w14:textId="77777777" w:rsidR="00FB5573" w:rsidRPr="00C25A3C" w:rsidRDefault="00FB5573" w:rsidP="00C25A3C">
            <w:pPr>
              <w:spacing w:before="0" w:after="0"/>
              <w:jc w:val="center"/>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Trend rating</w:t>
            </w:r>
          </w:p>
        </w:tc>
      </w:tr>
      <w:tr w:rsidR="00C25A3C" w:rsidRPr="00C25A3C" w14:paraId="4AC32B3F" w14:textId="77777777" w:rsidTr="00C25A3C">
        <w:trPr>
          <w:trHeight w:val="1015"/>
        </w:trPr>
        <w:tc>
          <w:tcPr>
            <w:tcW w:w="4678" w:type="dxa"/>
            <w:shd w:val="clear" w:color="auto" w:fill="E1ECF8" w:themeFill="accent2" w:themeFillTint="33"/>
            <w:hideMark/>
          </w:tcPr>
          <w:p w14:paraId="5548DC50" w14:textId="77777777" w:rsidR="00C25A3C" w:rsidRPr="00C25A3C" w:rsidRDefault="00C25A3C" w:rsidP="00C25A3C">
            <w:pPr>
              <w:spacing w:before="0"/>
              <w:rPr>
                <w:rFonts w:ascii="Calibri" w:eastAsia="Times New Roman" w:hAnsi="Calibri" w:cs="Calibri"/>
                <w:b/>
                <w:bCs/>
                <w:color w:val="000000"/>
                <w:lang w:eastAsia="en-AU"/>
              </w:rPr>
            </w:pPr>
            <w:r w:rsidRPr="00C25A3C">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0996B2B4" w14:textId="43552B79" w:rsidR="00C25A3C" w:rsidRPr="00C25A3C" w:rsidRDefault="003A4EEB" w:rsidP="00C059C3">
            <w:pPr>
              <w:spacing w:before="0" w:after="0"/>
              <w:jc w:val="center"/>
              <w:rPr>
                <w:rFonts w:ascii="Calibri" w:eastAsia="Times New Roman" w:hAnsi="Calibri" w:cs="Calibri"/>
                <w:color w:val="000000"/>
                <w:highlight w:val="yellow"/>
                <w:lang w:eastAsia="en-AU"/>
              </w:rPr>
            </w:pPr>
            <w:r w:rsidRPr="00A112F7">
              <w:rPr>
                <w:rFonts w:ascii="Calibri" w:eastAsia="Times New Roman" w:hAnsi="Calibri" w:cs="Calibri"/>
                <w:b/>
                <w:bCs/>
                <w:noProof/>
                <w:color w:val="000000"/>
                <w:lang w:eastAsia="en-AU"/>
              </w:rPr>
              <w:drawing>
                <wp:inline distT="0" distB="0" distL="0" distR="0" wp14:anchorId="2C5A360C" wp14:editId="51361333">
                  <wp:extent cx="920750" cy="725170"/>
                  <wp:effectExtent l="0" t="0" r="0" b="0"/>
                  <wp:docPr id="1533562530"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62530" name="Picture 53" descr="Partially me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inline>
              </w:drawing>
            </w:r>
          </w:p>
        </w:tc>
        <w:tc>
          <w:tcPr>
            <w:tcW w:w="2197" w:type="dxa"/>
            <w:shd w:val="clear" w:color="auto" w:fill="FFFFFF" w:themeFill="background1"/>
            <w:vAlign w:val="center"/>
          </w:tcPr>
          <w:p w14:paraId="49AB46AD" w14:textId="01AE3D12" w:rsidR="00C25A3C" w:rsidRPr="00C25A3C" w:rsidRDefault="00D5723E" w:rsidP="00C059C3">
            <w:pPr>
              <w:spacing w:before="0" w:after="0"/>
              <w:jc w:val="center"/>
              <w:rPr>
                <w:rFonts w:ascii="Calibri" w:eastAsia="Times New Roman" w:hAnsi="Calibri" w:cs="Calibri"/>
                <w:b/>
                <w:bCs/>
                <w:color w:val="000000"/>
                <w:highlight w:val="yellow"/>
                <w:lang w:eastAsia="en-AU"/>
              </w:rPr>
            </w:pPr>
            <w:r w:rsidRPr="00D22E7E">
              <w:rPr>
                <w:rFonts w:ascii="Calibri" w:eastAsia="Times New Roman" w:hAnsi="Calibri" w:cs="Calibri"/>
                <w:b/>
                <w:bCs/>
                <w:noProof/>
                <w:color w:val="000000"/>
                <w:lang w:eastAsia="en-AU"/>
              </w:rPr>
              <w:drawing>
                <wp:inline distT="0" distB="0" distL="0" distR="0" wp14:anchorId="146982CE" wp14:editId="5F278566">
                  <wp:extent cx="958850" cy="659130"/>
                  <wp:effectExtent l="0" t="0" r="0" b="7620"/>
                  <wp:docPr id="1704908282"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08282"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inline>
              </w:drawing>
            </w:r>
          </w:p>
        </w:tc>
      </w:tr>
      <w:tr w:rsidR="00FB5573" w:rsidRPr="00C25A3C" w14:paraId="1FA6BCD7"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3C5EE5E8" w14:textId="631741B3" w:rsidR="00FB5573" w:rsidRPr="00C25A3C"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C25A3C" w14:paraId="5EBB21E4" w14:textId="77777777" w:rsidTr="00C25A3C">
        <w:tblPrEx>
          <w:jc w:val="center"/>
          <w:tblInd w:w="0" w:type="dxa"/>
        </w:tblPrEx>
        <w:trPr>
          <w:trHeight w:val="816"/>
          <w:jc w:val="center"/>
        </w:trPr>
        <w:tc>
          <w:tcPr>
            <w:tcW w:w="9072" w:type="dxa"/>
            <w:gridSpan w:val="3"/>
            <w:vAlign w:val="center"/>
          </w:tcPr>
          <w:p w14:paraId="1BE15703" w14:textId="30352A8B" w:rsidR="009440CF" w:rsidRDefault="009440CF" w:rsidP="00C25A3C">
            <w:pPr>
              <w:rPr>
                <w:lang w:eastAsia="en-AU"/>
              </w:rPr>
            </w:pPr>
            <w:r w:rsidRPr="009440CF">
              <w:rPr>
                <w:lang w:eastAsia="en-AU"/>
              </w:rPr>
              <w:t xml:space="preserve">This outcome was assessed as </w:t>
            </w:r>
            <w:r w:rsidRPr="009440CF">
              <w:rPr>
                <w:b/>
                <w:bCs/>
                <w:lang w:eastAsia="en-AU"/>
              </w:rPr>
              <w:t>partially met</w:t>
            </w:r>
            <w:r w:rsidRPr="009440CF">
              <w:rPr>
                <w:lang w:eastAsia="en-AU"/>
              </w:rPr>
              <w:t xml:space="preserve">, with limited data available to evaluate the quality of visitor experiences in the Coral Sea Marine Park. While some stakeholders believed that visitors to the </w:t>
            </w:r>
            <w:r w:rsidR="00E94C60">
              <w:rPr>
                <w:lang w:eastAsia="en-AU"/>
              </w:rPr>
              <w:t>park</w:t>
            </w:r>
            <w:r w:rsidRPr="009440CF">
              <w:rPr>
                <w:lang w:eastAsia="en-AU"/>
              </w:rPr>
              <w:t xml:space="preserve"> were likely to have high-quality experiences, they were unaware of any specific efforts by Parks Australia to directly promote, measure or track visitor satisfaction.</w:t>
            </w:r>
          </w:p>
          <w:p w14:paraId="4A4AF4DB" w14:textId="543BF15C" w:rsidR="00C25A3C" w:rsidRPr="00C25A3C" w:rsidRDefault="00AA4068" w:rsidP="00C25A3C">
            <w:pPr>
              <w:rPr>
                <w:lang w:eastAsia="en-AU"/>
              </w:rPr>
            </w:pPr>
            <w:r w:rsidRPr="00AA4068">
              <w:rPr>
                <w:b/>
                <w:bCs/>
                <w:color w:val="181818" w:themeColor="accent6" w:themeShade="1A"/>
                <w:lang w:eastAsia="en-AU"/>
              </w:rPr>
              <w:t>Evidence</w:t>
            </w:r>
            <w:r w:rsidR="00C25A3C" w:rsidRPr="00C25A3C">
              <w:rPr>
                <w:b/>
                <w:bCs/>
                <w:lang w:eastAsia="en-AU"/>
              </w:rPr>
              <w:t xml:space="preserve"> from desktop review:</w:t>
            </w:r>
          </w:p>
          <w:p w14:paraId="544FF02E" w14:textId="7D41B494" w:rsidR="0026667F" w:rsidRDefault="0026667F" w:rsidP="00C25A3C">
            <w:pPr>
              <w:rPr>
                <w:lang w:eastAsia="en-AU"/>
              </w:rPr>
            </w:pPr>
            <w:r w:rsidRPr="0026667F">
              <w:rPr>
                <w:lang w:eastAsia="en-AU"/>
              </w:rPr>
              <w:t xml:space="preserve">The very low number of licensed tourism operators within the Coral Sea Marine Park, due to its remote offshore location and position outside areas typically frequented by commercial tourism businesses, presents significant challenges for </w:t>
            </w:r>
            <w:r>
              <w:rPr>
                <w:lang w:eastAsia="en-AU"/>
              </w:rPr>
              <w:t xml:space="preserve">achieving the objective of </w:t>
            </w:r>
            <w:r w:rsidRPr="0026667F">
              <w:rPr>
                <w:lang w:eastAsia="en-AU"/>
              </w:rPr>
              <w:t>increasing tourism activities or achieving high-quality visitor experiences.</w:t>
            </w:r>
          </w:p>
          <w:p w14:paraId="783297D0" w14:textId="1F123C8D" w:rsidR="00C25A3C" w:rsidRPr="00C25A3C" w:rsidRDefault="00AA4068" w:rsidP="00C25A3C">
            <w:pPr>
              <w:rPr>
                <w:lang w:eastAsia="en-AU"/>
              </w:rPr>
            </w:pPr>
            <w:r w:rsidRPr="00AA4068">
              <w:rPr>
                <w:b/>
                <w:bCs/>
                <w:color w:val="181818" w:themeColor="accent6" w:themeShade="1A"/>
                <w:lang w:eastAsia="en-AU"/>
              </w:rPr>
              <w:t>Evidence</w:t>
            </w:r>
            <w:r w:rsidR="00C25A3C" w:rsidRPr="00C25A3C">
              <w:rPr>
                <w:b/>
                <w:bCs/>
                <w:lang w:eastAsia="en-AU"/>
              </w:rPr>
              <w:t xml:space="preserve"> from</w:t>
            </w:r>
            <w:r w:rsidR="00C25A3C">
              <w:rPr>
                <w:b/>
                <w:bCs/>
                <w:lang w:eastAsia="en-AU"/>
              </w:rPr>
              <w:t xml:space="preserve"> </w:t>
            </w:r>
            <w:r w:rsidR="00C25A3C" w:rsidRPr="00C25A3C">
              <w:rPr>
                <w:b/>
                <w:bCs/>
                <w:lang w:eastAsia="en-AU"/>
              </w:rPr>
              <w:t>engagement:</w:t>
            </w:r>
          </w:p>
          <w:p w14:paraId="01F00FF8" w14:textId="06E09425" w:rsidR="00EC4907" w:rsidRDefault="00EC4907" w:rsidP="00EC4907">
            <w:pPr>
              <w:rPr>
                <w:lang w:eastAsia="en-AU"/>
              </w:rPr>
            </w:pPr>
            <w:r>
              <w:rPr>
                <w:lang w:eastAsia="en-AU"/>
              </w:rPr>
              <w:t xml:space="preserve">Stakeholders generally felt that </w:t>
            </w:r>
            <w:r w:rsidR="00C25A3C" w:rsidRPr="00C25A3C">
              <w:rPr>
                <w:lang w:eastAsia="en-AU"/>
              </w:rPr>
              <w:t xml:space="preserve">this action had </w:t>
            </w:r>
            <w:r>
              <w:rPr>
                <w:lang w:eastAsia="en-AU"/>
              </w:rPr>
              <w:t xml:space="preserve">not </w:t>
            </w:r>
            <w:r w:rsidR="00C25A3C" w:rsidRPr="00C25A3C">
              <w:rPr>
                <w:lang w:eastAsia="en-AU"/>
              </w:rPr>
              <w:t xml:space="preserve">been </w:t>
            </w:r>
            <w:r>
              <w:rPr>
                <w:lang w:eastAsia="en-AU"/>
              </w:rPr>
              <w:t xml:space="preserve">fully </w:t>
            </w:r>
            <w:r w:rsidR="00C25A3C" w:rsidRPr="00C25A3C">
              <w:rPr>
                <w:lang w:eastAsia="en-AU"/>
              </w:rPr>
              <w:t xml:space="preserve">implemented and were unaware of any </w:t>
            </w:r>
            <w:r>
              <w:rPr>
                <w:lang w:eastAsia="en-AU"/>
              </w:rPr>
              <w:t>initiatives</w:t>
            </w:r>
            <w:r w:rsidR="00C25A3C" w:rsidRPr="00C25A3C">
              <w:rPr>
                <w:lang w:eastAsia="en-AU"/>
              </w:rPr>
              <w:t xml:space="preserve"> by Parks Australia to measure </w:t>
            </w:r>
            <w:r w:rsidR="00604A7D">
              <w:rPr>
                <w:lang w:eastAsia="en-AU"/>
              </w:rPr>
              <w:t xml:space="preserve">or enhance </w:t>
            </w:r>
            <w:r w:rsidR="00C25A3C" w:rsidRPr="00C25A3C">
              <w:rPr>
                <w:lang w:eastAsia="en-AU"/>
              </w:rPr>
              <w:t>visitor experience</w:t>
            </w:r>
            <w:r>
              <w:rPr>
                <w:lang w:eastAsia="en-AU"/>
              </w:rPr>
              <w:t xml:space="preserve"> quality.</w:t>
            </w:r>
            <w:r w:rsidR="00C25A3C" w:rsidRPr="00C25A3C">
              <w:rPr>
                <w:lang w:eastAsia="en-AU"/>
              </w:rPr>
              <w:t xml:space="preserve"> However, this was not </w:t>
            </w:r>
            <w:r>
              <w:rPr>
                <w:lang w:eastAsia="en-AU"/>
              </w:rPr>
              <w:t>perceived as</w:t>
            </w:r>
            <w:r w:rsidR="00C25A3C">
              <w:rPr>
                <w:lang w:eastAsia="en-AU"/>
              </w:rPr>
              <w:t xml:space="preserve"> </w:t>
            </w:r>
            <w:r w:rsidR="00C25A3C" w:rsidRPr="00C25A3C">
              <w:rPr>
                <w:lang w:eastAsia="en-AU"/>
              </w:rPr>
              <w:t>a shortcoming of management activities, as</w:t>
            </w:r>
            <w:r w:rsidR="00C25A3C">
              <w:rPr>
                <w:lang w:eastAsia="en-AU"/>
              </w:rPr>
              <w:t xml:space="preserve"> </w:t>
            </w:r>
            <w:r w:rsidR="00C25A3C" w:rsidRPr="00C25A3C">
              <w:rPr>
                <w:lang w:eastAsia="en-AU"/>
              </w:rPr>
              <w:t>feedback consistently</w:t>
            </w:r>
            <w:r w:rsidR="00C25A3C">
              <w:rPr>
                <w:lang w:eastAsia="en-AU"/>
              </w:rPr>
              <w:t xml:space="preserve"> </w:t>
            </w:r>
            <w:r>
              <w:rPr>
                <w:lang w:eastAsia="en-AU"/>
              </w:rPr>
              <w:t>highlighted the Coral Sea</w:t>
            </w:r>
            <w:r w:rsidR="00E94C60" w:rsidRPr="00E94C60">
              <w:rPr>
                <w:rFonts w:ascii="Calibri" w:hAnsi="Calibri" w:cs="Calibri"/>
                <w:color w:val="000000"/>
                <w:bdr w:val="none" w:sz="0" w:space="0" w:color="auto" w:frame="1"/>
                <w:lang w:val="en-US"/>
              </w:rPr>
              <w:t xml:space="preserve"> </w:t>
            </w:r>
            <w:r w:rsidR="00E94C60" w:rsidRPr="00E94C60">
              <w:rPr>
                <w:lang w:val="en-US" w:eastAsia="en-AU"/>
              </w:rPr>
              <w:t>Marine Park</w:t>
            </w:r>
            <w:r>
              <w:rPr>
                <w:lang w:eastAsia="en-AU"/>
              </w:rPr>
              <w:t>’s</w:t>
            </w:r>
            <w:r w:rsidR="00C25A3C" w:rsidRPr="00C25A3C">
              <w:rPr>
                <w:lang w:eastAsia="en-AU"/>
              </w:rPr>
              <w:t xml:space="preserve"> remote offshore location </w:t>
            </w:r>
            <w:r>
              <w:rPr>
                <w:lang w:eastAsia="en-AU"/>
              </w:rPr>
              <w:t xml:space="preserve">as a major barrier to </w:t>
            </w:r>
            <w:r w:rsidR="00C25A3C" w:rsidRPr="00C25A3C">
              <w:rPr>
                <w:lang w:eastAsia="en-AU"/>
              </w:rPr>
              <w:t xml:space="preserve">its viability as a </w:t>
            </w:r>
            <w:r w:rsidR="006E5F33">
              <w:rPr>
                <w:lang w:eastAsia="en-AU"/>
              </w:rPr>
              <w:t xml:space="preserve">more mainstream </w:t>
            </w:r>
            <w:r w:rsidR="00C25A3C" w:rsidRPr="00C25A3C">
              <w:rPr>
                <w:lang w:eastAsia="en-AU"/>
              </w:rPr>
              <w:t>tourism destination.</w:t>
            </w:r>
          </w:p>
          <w:p w14:paraId="5AA7497D" w14:textId="7089348B" w:rsidR="00704722" w:rsidRPr="00963BD0" w:rsidRDefault="00EC4907" w:rsidP="00963BD0">
            <w:pPr>
              <w:rPr>
                <w:lang w:eastAsia="en-AU"/>
              </w:rPr>
            </w:pPr>
            <w:r>
              <w:rPr>
                <w:lang w:eastAsia="en-AU"/>
              </w:rPr>
              <w:t>Tourism</w:t>
            </w:r>
            <w:r w:rsidR="00FB1B68">
              <w:rPr>
                <w:lang w:eastAsia="en-AU"/>
              </w:rPr>
              <w:t xml:space="preserve"> operator stakeholders </w:t>
            </w:r>
            <w:r>
              <w:rPr>
                <w:lang w:eastAsia="en-AU"/>
              </w:rPr>
              <w:t>noted</w:t>
            </w:r>
            <w:r w:rsidR="00FB1B68">
              <w:rPr>
                <w:lang w:eastAsia="en-AU"/>
              </w:rPr>
              <w:t xml:space="preserve"> that the </w:t>
            </w:r>
            <w:r>
              <w:rPr>
                <w:lang w:eastAsia="en-AU"/>
              </w:rPr>
              <w:t>Coral Sea</w:t>
            </w:r>
            <w:r w:rsidR="00E94C60" w:rsidRPr="00E94C60">
              <w:rPr>
                <w:rFonts w:ascii="Calibri" w:hAnsi="Calibri" w:cs="Calibri"/>
                <w:color w:val="000000"/>
                <w:bdr w:val="none" w:sz="0" w:space="0" w:color="auto" w:frame="1"/>
                <w:lang w:val="en-US"/>
              </w:rPr>
              <w:t xml:space="preserve"> </w:t>
            </w:r>
            <w:r w:rsidR="00E94C60" w:rsidRPr="00E94C60">
              <w:rPr>
                <w:lang w:val="en-US" w:eastAsia="en-AU"/>
              </w:rPr>
              <w:t>Marine Park</w:t>
            </w:r>
            <w:r>
              <w:rPr>
                <w:lang w:eastAsia="en-AU"/>
              </w:rPr>
              <w:t xml:space="preserve">’s </w:t>
            </w:r>
            <w:r w:rsidR="00FB1B68">
              <w:rPr>
                <w:lang w:eastAsia="en-AU"/>
              </w:rPr>
              <w:t>high</w:t>
            </w:r>
            <w:r>
              <w:rPr>
                <w:lang w:eastAsia="en-AU"/>
              </w:rPr>
              <w:t>-</w:t>
            </w:r>
            <w:r w:rsidR="00FB1B68">
              <w:rPr>
                <w:lang w:eastAsia="en-AU"/>
              </w:rPr>
              <w:t>quality dive</w:t>
            </w:r>
            <w:r>
              <w:rPr>
                <w:lang w:eastAsia="en-AU"/>
              </w:rPr>
              <w:t xml:space="preserve"> </w:t>
            </w:r>
            <w:r w:rsidR="00FB1B68">
              <w:rPr>
                <w:lang w:eastAsia="en-AU"/>
              </w:rPr>
              <w:t xml:space="preserve">sites </w:t>
            </w:r>
            <w:r>
              <w:rPr>
                <w:lang w:eastAsia="en-AU"/>
              </w:rPr>
              <w:t>could provide</w:t>
            </w:r>
            <w:r w:rsidR="004A5BD2">
              <w:rPr>
                <w:lang w:eastAsia="en-AU"/>
              </w:rPr>
              <w:t xml:space="preserve"> positive visitor </w:t>
            </w:r>
            <w:r>
              <w:rPr>
                <w:lang w:eastAsia="en-AU"/>
              </w:rPr>
              <w:t>experiences, but Parks Australia’s role in promoting these opportunities appeared minimal. Additionally</w:t>
            </w:r>
            <w:r w:rsidR="004A5BD2">
              <w:rPr>
                <w:lang w:eastAsia="en-AU"/>
              </w:rPr>
              <w:t xml:space="preserve">, the </w:t>
            </w:r>
            <w:r w:rsidR="00C25A3C">
              <w:rPr>
                <w:lang w:eastAsia="en-AU"/>
              </w:rPr>
              <w:t xml:space="preserve">Cairns Aquarium was </w:t>
            </w:r>
            <w:r>
              <w:rPr>
                <w:lang w:eastAsia="en-AU"/>
              </w:rPr>
              <w:t>identified</w:t>
            </w:r>
            <w:r w:rsidR="00C25A3C">
              <w:rPr>
                <w:lang w:eastAsia="en-AU"/>
              </w:rPr>
              <w:t xml:space="preserve"> as an important onshore </w:t>
            </w:r>
            <w:r w:rsidR="00963BD0">
              <w:rPr>
                <w:lang w:eastAsia="en-AU"/>
              </w:rPr>
              <w:t xml:space="preserve">tourism </w:t>
            </w:r>
            <w:r>
              <w:rPr>
                <w:lang w:eastAsia="en-AU"/>
              </w:rPr>
              <w:t>initiative</w:t>
            </w:r>
            <w:r w:rsidR="00963BD0">
              <w:rPr>
                <w:lang w:eastAsia="en-AU"/>
              </w:rPr>
              <w:t xml:space="preserve"> where visitors could learn about the Coral Sea</w:t>
            </w:r>
            <w:r w:rsidR="000A1D4C">
              <w:rPr>
                <w:lang w:eastAsia="en-AU"/>
              </w:rPr>
              <w:t xml:space="preserve"> Marine Park</w:t>
            </w:r>
            <w:r>
              <w:rPr>
                <w:lang w:eastAsia="en-AU"/>
              </w:rPr>
              <w:t>. However,</w:t>
            </w:r>
            <w:r w:rsidR="00963BD0">
              <w:rPr>
                <w:lang w:eastAsia="en-AU"/>
              </w:rPr>
              <w:t xml:space="preserve"> no data measuring visitor satisfaction </w:t>
            </w:r>
            <w:r>
              <w:rPr>
                <w:lang w:eastAsia="en-AU"/>
              </w:rPr>
              <w:t xml:space="preserve">for this initiative was </w:t>
            </w:r>
            <w:r w:rsidR="00963BD0">
              <w:rPr>
                <w:lang w:eastAsia="en-AU"/>
              </w:rPr>
              <w:t>identified.</w:t>
            </w:r>
          </w:p>
        </w:tc>
      </w:tr>
    </w:tbl>
    <w:p w14:paraId="1EEB99F9"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3B4829" w14:paraId="1EF12841" w14:textId="77777777" w:rsidTr="00D22E7E">
        <w:trPr>
          <w:gridAfter w:val="1"/>
          <w:wAfter w:w="15" w:type="dxa"/>
          <w:trHeight w:val="515"/>
        </w:trPr>
        <w:tc>
          <w:tcPr>
            <w:tcW w:w="4673" w:type="dxa"/>
            <w:gridSpan w:val="2"/>
            <w:shd w:val="clear" w:color="auto" w:fill="D7D7D7" w:themeFill="accent6" w:themeFillShade="E6"/>
            <w:vAlign w:val="center"/>
          </w:tcPr>
          <w:p w14:paraId="4F7EB388" w14:textId="4FA706E2" w:rsidR="00FB5573" w:rsidRPr="00AF20C4" w:rsidRDefault="00FB5573">
            <w:pPr>
              <w:spacing w:before="0" w:after="0"/>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4ABA4C96" w14:textId="77777777" w:rsidR="00FB5573" w:rsidRPr="00AF20C4" w:rsidRDefault="00FB5573" w:rsidP="00816D44">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6818EAB6" w14:textId="77777777" w:rsidR="00FB5573" w:rsidRPr="00AF20C4" w:rsidRDefault="00FB5573" w:rsidP="00816D44">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Trend rating</w:t>
            </w:r>
          </w:p>
        </w:tc>
      </w:tr>
      <w:tr w:rsidR="00D22E7E" w:rsidRPr="00D0424F" w14:paraId="25D74F0C" w14:textId="77777777" w:rsidTr="00D22E7E">
        <w:trPr>
          <w:gridAfter w:val="1"/>
          <w:wAfter w:w="15" w:type="dxa"/>
          <w:trHeight w:val="1015"/>
        </w:trPr>
        <w:tc>
          <w:tcPr>
            <w:tcW w:w="4673" w:type="dxa"/>
            <w:gridSpan w:val="2"/>
            <w:shd w:val="clear" w:color="auto" w:fill="E1ECF8" w:themeFill="accent2" w:themeFillTint="33"/>
            <w:hideMark/>
          </w:tcPr>
          <w:p w14:paraId="24A1FAD0" w14:textId="77777777" w:rsidR="00D22E7E" w:rsidRPr="00D22E7E" w:rsidRDefault="00D22E7E" w:rsidP="00D22E7E">
            <w:pPr>
              <w:spacing w:before="0"/>
              <w:rPr>
                <w:rFonts w:ascii="Calibri" w:eastAsia="Times New Roman" w:hAnsi="Calibri" w:cs="Calibri"/>
                <w:b/>
                <w:bCs/>
                <w:color w:val="000000"/>
                <w:sz w:val="20"/>
                <w:szCs w:val="20"/>
                <w:lang w:eastAsia="en-AU"/>
              </w:rPr>
            </w:pPr>
            <w:r w:rsidRPr="00DA684E">
              <w:rPr>
                <w:rFonts w:eastAsia="Calibri Light" w:cs="Calibri Light"/>
                <w:b/>
                <w:bCs/>
                <w:color w:val="000000"/>
              </w:rPr>
              <w:t>O3. Increased visitation to marine parks</w:t>
            </w:r>
            <w:r w:rsidRPr="00DA684E">
              <w:rPr>
                <w:b/>
                <w:bCs/>
              </w:rPr>
              <w:tab/>
            </w:r>
          </w:p>
        </w:tc>
        <w:tc>
          <w:tcPr>
            <w:tcW w:w="2192" w:type="dxa"/>
            <w:shd w:val="clear" w:color="auto" w:fill="FFFFFF" w:themeFill="background1"/>
            <w:vAlign w:val="center"/>
            <w:hideMark/>
          </w:tcPr>
          <w:p w14:paraId="61639E6A" w14:textId="402935AC" w:rsidR="00D22E7E" w:rsidRPr="00D22E7E" w:rsidRDefault="00D22E7E" w:rsidP="00D22E7E">
            <w:pPr>
              <w:spacing w:before="0"/>
              <w:jc w:val="center"/>
              <w:rPr>
                <w:rFonts w:ascii="Calibri" w:eastAsia="Times New Roman" w:hAnsi="Calibri" w:cs="Calibri"/>
                <w:b/>
                <w:bCs/>
                <w:color w:val="000000"/>
                <w:sz w:val="20"/>
                <w:szCs w:val="20"/>
                <w:lang w:eastAsia="en-AU"/>
              </w:rPr>
            </w:pPr>
            <w:r w:rsidRPr="00D22E7E">
              <w:rPr>
                <w:rFonts w:ascii="Calibri" w:eastAsia="Times New Roman" w:hAnsi="Calibri" w:cs="Calibri"/>
                <w:b/>
                <w:bCs/>
                <w:noProof/>
                <w:color w:val="000000"/>
                <w:lang w:eastAsia="en-AU"/>
              </w:rPr>
              <w:drawing>
                <wp:inline distT="0" distB="0" distL="0" distR="0" wp14:anchorId="07FCCB99" wp14:editId="6897FA4B">
                  <wp:extent cx="882650" cy="298450"/>
                  <wp:effectExtent l="0" t="0" r="0" b="6350"/>
                  <wp:docPr id="199260792"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0792" name="Picture 6" descr="Unkn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inline>
              </w:drawing>
            </w:r>
          </w:p>
        </w:tc>
        <w:tc>
          <w:tcPr>
            <w:tcW w:w="2192" w:type="dxa"/>
            <w:shd w:val="clear" w:color="auto" w:fill="FFFFFF" w:themeFill="background1"/>
            <w:vAlign w:val="center"/>
          </w:tcPr>
          <w:p w14:paraId="600E7625" w14:textId="4D7BB09E" w:rsidR="00D22E7E" w:rsidRPr="00D22E7E" w:rsidRDefault="00C85C0E" w:rsidP="00D22E7E">
            <w:pPr>
              <w:spacing w:before="0"/>
              <w:jc w:val="center"/>
              <w:rPr>
                <w:rFonts w:ascii="Calibri" w:eastAsia="Times New Roman" w:hAnsi="Calibri" w:cs="Calibri"/>
                <w:b/>
                <w:bCs/>
                <w:color w:val="000000"/>
                <w:lang w:eastAsia="en-AU"/>
              </w:rPr>
            </w:pPr>
            <w:r w:rsidRPr="00D22E7E">
              <w:rPr>
                <w:rFonts w:ascii="Calibri" w:eastAsia="Times New Roman" w:hAnsi="Calibri" w:cs="Calibri"/>
                <w:b/>
                <w:bCs/>
                <w:noProof/>
                <w:color w:val="000000"/>
                <w:lang w:eastAsia="en-AU"/>
              </w:rPr>
              <w:drawing>
                <wp:inline distT="0" distB="0" distL="0" distR="0" wp14:anchorId="1D3383D4" wp14:editId="7E2F2DDE">
                  <wp:extent cx="882650" cy="298450"/>
                  <wp:effectExtent l="0" t="0" r="0" b="6350"/>
                  <wp:docPr id="1206119286"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19286" name="Picture 6" descr="Unkn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inline>
              </w:drawing>
            </w:r>
          </w:p>
        </w:tc>
      </w:tr>
      <w:tr w:rsidR="00FB5573" w:rsidRPr="000B10FF" w14:paraId="346B793D"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0003E86" w14:textId="1EC57F54" w:rsidR="00FB5573" w:rsidRPr="00AF20C4" w:rsidRDefault="00AA4068" w:rsidP="00AF20C4">
            <w:pPr>
              <w:pStyle w:val="Tablesub-heading"/>
              <w:rPr>
                <w:rFonts w:ascii="Calibri" w:eastAsia="Times New Roman" w:hAnsi="Calibri" w:cs="Calibri"/>
                <w:bCs/>
                <w:kern w:val="0"/>
                <w:sz w:val="20"/>
                <w:szCs w:val="20"/>
                <w:lang w:eastAsia="en-AU"/>
                <w14:ligatures w14:val="none"/>
              </w:rPr>
            </w:pPr>
            <w:r w:rsidRPr="00AA4068">
              <w:rPr>
                <w:rFonts w:ascii="Calibri" w:eastAsia="Times New Roman" w:hAnsi="Calibri" w:cs="Calibri"/>
                <w:bCs/>
                <w:color w:val="181818" w:themeColor="accent6" w:themeShade="1A"/>
                <w:kern w:val="0"/>
                <w:lang w:eastAsia="en-AU"/>
                <w14:ligatures w14:val="none"/>
              </w:rPr>
              <w:t>Evidence</w:t>
            </w:r>
          </w:p>
        </w:tc>
      </w:tr>
      <w:tr w:rsidR="00FB5573" w:rsidRPr="000B10FF" w14:paraId="7EC84968" w14:textId="77777777" w:rsidTr="00D22E7E">
        <w:tblPrEx>
          <w:jc w:val="center"/>
          <w:tblInd w:w="0" w:type="dxa"/>
        </w:tblPrEx>
        <w:trPr>
          <w:gridBefore w:val="1"/>
          <w:wBefore w:w="6" w:type="dxa"/>
          <w:trHeight w:val="816"/>
          <w:jc w:val="center"/>
        </w:trPr>
        <w:tc>
          <w:tcPr>
            <w:tcW w:w="9066" w:type="dxa"/>
            <w:gridSpan w:val="4"/>
            <w:vAlign w:val="center"/>
          </w:tcPr>
          <w:p w14:paraId="2F313A77" w14:textId="244D2846" w:rsidR="00026B48" w:rsidRDefault="00026B48" w:rsidP="00D22E7E">
            <w:pPr>
              <w:rPr>
                <w:lang w:eastAsia="en-AU"/>
              </w:rPr>
            </w:pPr>
            <w:r w:rsidRPr="007D256A">
              <w:rPr>
                <w:lang w:eastAsia="en-AU"/>
              </w:rPr>
              <w:t xml:space="preserve">Due to </w:t>
            </w:r>
            <w:r w:rsidRPr="005D0ACD">
              <w:rPr>
                <w:lang w:eastAsia="en-AU"/>
              </w:rPr>
              <w:t xml:space="preserve">the absence of robust, quantifiable measures for tracking visitation to marine parks, this outcome was assessed as </w:t>
            </w:r>
            <w:r w:rsidRPr="000476FB">
              <w:rPr>
                <w:b/>
                <w:bCs/>
                <w:lang w:eastAsia="en-AU"/>
              </w:rPr>
              <w:t>unknown</w:t>
            </w:r>
            <w:r w:rsidRPr="005D0ACD">
              <w:rPr>
                <w:lang w:eastAsia="en-AU"/>
              </w:rPr>
              <w:t>.</w:t>
            </w:r>
          </w:p>
          <w:p w14:paraId="1A16FBD8" w14:textId="19B59434" w:rsidR="004565BA" w:rsidRPr="00704722" w:rsidRDefault="000A1D4C" w:rsidP="006370B4">
            <w:pPr>
              <w:rPr>
                <w:lang w:eastAsia="en-AU"/>
              </w:rPr>
            </w:pPr>
            <w:r>
              <w:rPr>
                <w:lang w:eastAsia="en-AU"/>
              </w:rPr>
              <w:lastRenderedPageBreak/>
              <w:t>Anecdotally, t</w:t>
            </w:r>
            <w:r w:rsidR="00D22E7E">
              <w:rPr>
                <w:lang w:eastAsia="en-AU"/>
              </w:rPr>
              <w:t xml:space="preserve">ourism stakeholders </w:t>
            </w:r>
            <w:r>
              <w:rPr>
                <w:lang w:eastAsia="en-AU"/>
              </w:rPr>
              <w:t>noted</w:t>
            </w:r>
            <w:r w:rsidR="00D22E7E">
              <w:rPr>
                <w:lang w:eastAsia="en-AU"/>
              </w:rPr>
              <w:t xml:space="preserve"> that, based on their own operations and their contextual knowledge, </w:t>
            </w:r>
            <w:r w:rsidR="00026B48" w:rsidRPr="00026B48">
              <w:rPr>
                <w:lang w:eastAsia="en-AU"/>
              </w:rPr>
              <w:t>visitation</w:t>
            </w:r>
            <w:r w:rsidR="00026B48">
              <w:rPr>
                <w:lang w:eastAsia="en-AU"/>
              </w:rPr>
              <w:t xml:space="preserve"> </w:t>
            </w:r>
            <w:r w:rsidR="00026B48" w:rsidRPr="00026B48">
              <w:rPr>
                <w:lang w:eastAsia="en-AU"/>
              </w:rPr>
              <w:t>was</w:t>
            </w:r>
            <w:r w:rsidR="00026B48">
              <w:rPr>
                <w:lang w:eastAsia="en-AU"/>
              </w:rPr>
              <w:t xml:space="preserve"> likely to </w:t>
            </w:r>
            <w:r>
              <w:rPr>
                <w:lang w:eastAsia="en-AU"/>
              </w:rPr>
              <w:t>have been low over the course of the management plan</w:t>
            </w:r>
            <w:r w:rsidR="00026B48" w:rsidRPr="00026B48">
              <w:rPr>
                <w:lang w:eastAsia="en-AU"/>
              </w:rPr>
              <w:t>.</w:t>
            </w:r>
          </w:p>
        </w:tc>
      </w:tr>
    </w:tbl>
    <w:p w14:paraId="64B526F8"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AF20C4" w14:paraId="5B5DA5AC" w14:textId="77777777" w:rsidTr="00C25A3C">
        <w:trPr>
          <w:gridAfter w:val="1"/>
          <w:wAfter w:w="15" w:type="dxa"/>
          <w:trHeight w:val="515"/>
        </w:trPr>
        <w:tc>
          <w:tcPr>
            <w:tcW w:w="4673" w:type="dxa"/>
            <w:gridSpan w:val="2"/>
            <w:shd w:val="clear" w:color="auto" w:fill="D7D7D7" w:themeFill="accent6" w:themeFillShade="E6"/>
            <w:vAlign w:val="center"/>
          </w:tcPr>
          <w:p w14:paraId="14A4F29B" w14:textId="3268FA22" w:rsidR="00FB5573" w:rsidRPr="00AF20C4" w:rsidRDefault="00FB5573">
            <w:pPr>
              <w:spacing w:before="0" w:after="0"/>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16FBD71D" w14:textId="77777777" w:rsidR="00FB5573" w:rsidRPr="00AF20C4" w:rsidRDefault="00FB5573" w:rsidP="004F7CAD">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6782CDB" w14:textId="77777777" w:rsidR="00FB5573" w:rsidRPr="00AF20C4" w:rsidRDefault="00FB5573" w:rsidP="004F7CAD">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Trend rating</w:t>
            </w:r>
          </w:p>
        </w:tc>
      </w:tr>
      <w:tr w:rsidR="00C25A3C" w:rsidRPr="00AF20C4" w14:paraId="09E1B96A" w14:textId="77777777" w:rsidTr="00C25A3C">
        <w:trPr>
          <w:gridAfter w:val="1"/>
          <w:wAfter w:w="15" w:type="dxa"/>
          <w:trHeight w:val="1015"/>
        </w:trPr>
        <w:tc>
          <w:tcPr>
            <w:tcW w:w="4673" w:type="dxa"/>
            <w:gridSpan w:val="2"/>
            <w:shd w:val="clear" w:color="auto" w:fill="E1ECF8" w:themeFill="accent2" w:themeFillTint="33"/>
            <w:hideMark/>
          </w:tcPr>
          <w:p w14:paraId="32A9A8B4" w14:textId="31CE1E3F" w:rsidR="00C25A3C" w:rsidRPr="00AF20C4" w:rsidRDefault="00C25A3C" w:rsidP="00C25A3C">
            <w:pPr>
              <w:spacing w:before="0"/>
              <w:rPr>
                <w:rFonts w:ascii="Calibri" w:eastAsia="Times New Roman" w:hAnsi="Calibri" w:cs="Calibri"/>
                <w:b/>
                <w:bCs/>
                <w:color w:val="000000"/>
                <w:lang w:eastAsia="en-AU"/>
              </w:rPr>
            </w:pPr>
            <w:r w:rsidRPr="00AF20C4">
              <w:rPr>
                <w:rFonts w:eastAsia="Calibri Light" w:cs="Calibri Light"/>
                <w:b/>
                <w:bCs/>
                <w:color w:val="000000"/>
              </w:rPr>
              <w:t>O4. Social and economic benefits from the contribution of marine parks to Australia's visitor economy</w:t>
            </w:r>
          </w:p>
        </w:tc>
        <w:tc>
          <w:tcPr>
            <w:tcW w:w="2192" w:type="dxa"/>
            <w:shd w:val="clear" w:color="auto" w:fill="FFFFFF" w:themeFill="background1"/>
            <w:vAlign w:val="center"/>
            <w:hideMark/>
          </w:tcPr>
          <w:p w14:paraId="3EFFFBEE" w14:textId="084F38AC" w:rsidR="00C25A3C" w:rsidRPr="00AF20C4" w:rsidRDefault="001D54A3" w:rsidP="005F0C88">
            <w:pPr>
              <w:spacing w:before="0" w:after="0"/>
              <w:jc w:val="center"/>
              <w:rPr>
                <w:rFonts w:ascii="Calibri" w:eastAsia="Times New Roman" w:hAnsi="Calibri" w:cs="Calibri"/>
                <w:b/>
                <w:bCs/>
                <w:color w:val="000000"/>
                <w:highlight w:val="yellow"/>
                <w:lang w:eastAsia="en-AU"/>
              </w:rPr>
            </w:pPr>
            <w:r>
              <w:rPr>
                <w:rStyle w:val="wacimagecontainer"/>
                <w:rFonts w:ascii="Segoe UI" w:hAnsi="Segoe UI" w:cs="Segoe UI"/>
                <w:noProof/>
              </w:rPr>
              <w:drawing>
                <wp:inline distT="0" distB="0" distL="0" distR="0" wp14:anchorId="623DE4B1" wp14:editId="5595F64A">
                  <wp:extent cx="569595" cy="664210"/>
                  <wp:effectExtent l="0" t="0" r="0" b="0"/>
                  <wp:docPr id="1454922354" name="Picture 7"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22354" name="Picture 7" descr="Not me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595" cy="664210"/>
                          </a:xfrm>
                          <a:prstGeom prst="rect">
                            <a:avLst/>
                          </a:prstGeom>
                          <a:noFill/>
                          <a:ln>
                            <a:noFill/>
                          </a:ln>
                        </pic:spPr>
                      </pic:pic>
                    </a:graphicData>
                  </a:graphic>
                </wp:inline>
              </w:drawing>
            </w:r>
          </w:p>
        </w:tc>
        <w:tc>
          <w:tcPr>
            <w:tcW w:w="2192" w:type="dxa"/>
            <w:shd w:val="clear" w:color="auto" w:fill="FFFFFF" w:themeFill="background1"/>
            <w:vAlign w:val="center"/>
          </w:tcPr>
          <w:p w14:paraId="611BFDBA" w14:textId="77DBD920" w:rsidR="00C25A3C" w:rsidRPr="00AF20C4" w:rsidRDefault="005F0C88" w:rsidP="005F0C88">
            <w:pPr>
              <w:spacing w:before="0" w:after="0"/>
              <w:jc w:val="center"/>
              <w:rPr>
                <w:rFonts w:ascii="Calibri" w:eastAsia="Times New Roman" w:hAnsi="Calibri" w:cs="Calibri"/>
                <w:b/>
                <w:bCs/>
                <w:color w:val="000000"/>
                <w:highlight w:val="yellow"/>
                <w:lang w:eastAsia="en-AU"/>
              </w:rPr>
            </w:pPr>
            <w:r w:rsidRPr="00AF20C4">
              <w:rPr>
                <w:rFonts w:ascii="Calibri" w:eastAsia="Times New Roman" w:hAnsi="Calibri" w:cs="Calibri"/>
                <w:b/>
                <w:bCs/>
                <w:noProof/>
                <w:color w:val="000000"/>
                <w:lang w:eastAsia="en-AU"/>
              </w:rPr>
              <w:drawing>
                <wp:inline distT="0" distB="0" distL="0" distR="0" wp14:anchorId="482589AD" wp14:editId="487301B8">
                  <wp:extent cx="958850" cy="659130"/>
                  <wp:effectExtent l="0" t="0" r="0" b="7620"/>
                  <wp:docPr id="17770403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403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inline>
              </w:drawing>
            </w:r>
          </w:p>
        </w:tc>
      </w:tr>
      <w:tr w:rsidR="00FB5573" w:rsidRPr="000B10FF" w14:paraId="24AC92C0"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3392E01D" w14:textId="6CB8C1B1" w:rsidR="00FB5573" w:rsidRPr="00AF20C4"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93439" w:rsidRPr="000B10FF" w14:paraId="2E228888" w14:textId="77777777" w:rsidTr="00C25A3C">
        <w:tblPrEx>
          <w:jc w:val="center"/>
          <w:tblInd w:w="0" w:type="dxa"/>
        </w:tblPrEx>
        <w:trPr>
          <w:gridBefore w:val="1"/>
          <w:wBefore w:w="6" w:type="dxa"/>
          <w:trHeight w:val="340"/>
          <w:jc w:val="center"/>
        </w:trPr>
        <w:tc>
          <w:tcPr>
            <w:tcW w:w="9066" w:type="dxa"/>
            <w:gridSpan w:val="4"/>
            <w:vAlign w:val="center"/>
          </w:tcPr>
          <w:p w14:paraId="20711AEC" w14:textId="6399B53B" w:rsidR="00026B48" w:rsidRPr="00704722" w:rsidRDefault="00C25A3C" w:rsidP="006E5F33">
            <w:pPr>
              <w:rPr>
                <w:lang w:eastAsia="en-AU"/>
              </w:rPr>
            </w:pPr>
            <w:r w:rsidRPr="00C25A3C">
              <w:rPr>
                <w:lang w:eastAsia="en-AU"/>
              </w:rPr>
              <w:t>This outcome was assessed as</w:t>
            </w:r>
            <w:r>
              <w:rPr>
                <w:lang w:eastAsia="en-AU"/>
              </w:rPr>
              <w:t xml:space="preserve"> </w:t>
            </w:r>
            <w:r w:rsidRPr="00C25A3C">
              <w:rPr>
                <w:b/>
                <w:lang w:eastAsia="en-AU"/>
              </w:rPr>
              <w:t>not met</w:t>
            </w:r>
            <w:r w:rsidRPr="00C25A3C">
              <w:rPr>
                <w:lang w:eastAsia="en-AU"/>
              </w:rPr>
              <w:t>. As outlined in O2 (above)</w:t>
            </w:r>
            <w:r w:rsidR="000A1D4C">
              <w:rPr>
                <w:lang w:eastAsia="en-AU"/>
              </w:rPr>
              <w:t xml:space="preserve"> and the actions below</w:t>
            </w:r>
            <w:r w:rsidRPr="00C25A3C">
              <w:rPr>
                <w:lang w:eastAsia="en-AU"/>
              </w:rPr>
              <w:t xml:space="preserve">, there was limited evidence of tourism activities in the </w:t>
            </w:r>
            <w:r w:rsidR="002F383A">
              <w:rPr>
                <w:lang w:eastAsia="en-AU"/>
              </w:rPr>
              <w:t>Coral</w:t>
            </w:r>
            <w:r w:rsidRPr="00C25A3C">
              <w:rPr>
                <w:lang w:eastAsia="en-AU"/>
              </w:rPr>
              <w:t xml:space="preserve"> </w:t>
            </w:r>
            <w:r w:rsidR="002F383A">
              <w:rPr>
                <w:lang w:eastAsia="en-AU"/>
              </w:rPr>
              <w:t>Sea</w:t>
            </w:r>
            <w:r w:rsidR="00E94C60">
              <w:rPr>
                <w:lang w:eastAsia="en-AU"/>
              </w:rPr>
              <w:t xml:space="preserve"> </w:t>
            </w:r>
            <w:r w:rsidR="00E94C60" w:rsidRPr="00E94C60">
              <w:rPr>
                <w:lang w:val="en-US" w:eastAsia="en-AU"/>
              </w:rPr>
              <w:t>Marine Park</w:t>
            </w:r>
            <w:r w:rsidR="00541BB0">
              <w:rPr>
                <w:lang w:eastAsia="en-AU"/>
              </w:rPr>
              <w:t xml:space="preserve">, which </w:t>
            </w:r>
            <w:r w:rsidR="00AE4CE6">
              <w:rPr>
                <w:lang w:eastAsia="en-AU"/>
              </w:rPr>
              <w:t>limited</w:t>
            </w:r>
            <w:r w:rsidR="00541BB0">
              <w:rPr>
                <w:lang w:eastAsia="en-AU"/>
              </w:rPr>
              <w:t xml:space="preserve"> opportunities for </w:t>
            </w:r>
            <w:r w:rsidR="00320C94" w:rsidRPr="00320C94">
              <w:rPr>
                <w:lang w:eastAsia="en-AU"/>
              </w:rPr>
              <w:t>contributing</w:t>
            </w:r>
            <w:r w:rsidR="00EC0F22">
              <w:rPr>
                <w:lang w:eastAsia="en-AU"/>
              </w:rPr>
              <w:t xml:space="preserve"> social and economic benefits</w:t>
            </w:r>
            <w:r w:rsidR="0035063C">
              <w:rPr>
                <w:lang w:eastAsia="en-AU"/>
              </w:rPr>
              <w:t xml:space="preserve"> to Australia’s visitor economy</w:t>
            </w:r>
            <w:r w:rsidRPr="00C25A3C">
              <w:rPr>
                <w:lang w:eastAsia="en-AU"/>
              </w:rPr>
              <w:t>.</w:t>
            </w:r>
          </w:p>
        </w:tc>
      </w:tr>
    </w:tbl>
    <w:p w14:paraId="0B869DE7" w14:textId="77777777" w:rsidR="00FB5573" w:rsidRDefault="00FB5573" w:rsidP="00FB5573">
      <w:pPr>
        <w:spacing w:before="0" w:after="200" w:line="276" w:lineRule="auto"/>
        <w:rPr>
          <w:sz w:val="2"/>
          <w:szCs w:val="2"/>
        </w:rPr>
      </w:pPr>
    </w:p>
    <w:p w14:paraId="46646BB4" w14:textId="77777777" w:rsidR="00FB5573" w:rsidRPr="00D3105D" w:rsidRDefault="00FB5573" w:rsidP="00FB5573">
      <w:pPr>
        <w:spacing w:before="0" w:after="200" w:line="276" w:lineRule="auto"/>
        <w:rPr>
          <w:sz w:val="2"/>
          <w:szCs w:val="2"/>
        </w:rPr>
      </w:pPr>
    </w:p>
    <w:p w14:paraId="1584A87E" w14:textId="77777777" w:rsidR="00FB5573" w:rsidRDefault="00FB5573" w:rsidP="00FB5573">
      <w:pPr>
        <w:pStyle w:val="Heading2Numbered"/>
        <w:spacing w:before="120"/>
        <w:ind w:left="432"/>
      </w:pPr>
      <w:bookmarkStart w:id="42" w:name="_Toc234250368"/>
      <w:r>
        <w:t>Specific management plan actions</w:t>
      </w:r>
      <w:bookmarkEnd w:id="42"/>
    </w:p>
    <w:p w14:paraId="1D40A3EC" w14:textId="04969B8E" w:rsidR="00FB5573" w:rsidRPr="00063473" w:rsidRDefault="00FB5573" w:rsidP="00FB5573">
      <w:r>
        <w:t xml:space="preserve">The tables below present the completion status and supporting evidence collected during the evaluation for each management plan action within the </w:t>
      </w:r>
      <w:r w:rsidR="000F3D4A">
        <w:t>T</w:t>
      </w:r>
      <w:r>
        <w:t xml:space="preserve">ourism and </w:t>
      </w:r>
      <w:r w:rsidR="000F3D4A">
        <w:t>Visitor Experience Program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24922FE6" w14:textId="77777777">
        <w:trPr>
          <w:trHeight w:val="486"/>
          <w:jc w:val="center"/>
        </w:trPr>
        <w:tc>
          <w:tcPr>
            <w:tcW w:w="6648" w:type="dxa"/>
            <w:shd w:val="clear" w:color="auto" w:fill="D7D7D7" w:themeFill="accent6" w:themeFillShade="E6"/>
            <w:vAlign w:val="center"/>
            <w:hideMark/>
          </w:tcPr>
          <w:p w14:paraId="53DD4669" w14:textId="0050B7FB"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AE31464" w14:textId="034433ED" w:rsidR="00FB5573" w:rsidRPr="00D22E7E" w:rsidRDefault="00FB5573" w:rsidP="0002645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71A39B21" w14:textId="77777777">
        <w:trPr>
          <w:trHeight w:val="730"/>
          <w:jc w:val="center"/>
        </w:trPr>
        <w:tc>
          <w:tcPr>
            <w:tcW w:w="6648" w:type="dxa"/>
            <w:shd w:val="clear" w:color="000000" w:fill="EBF5F5"/>
          </w:tcPr>
          <w:p w14:paraId="17444FDE"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ascii="Calibri" w:eastAsia="Times New Roman" w:hAnsi="Calibri" w:cs="Calibri"/>
                <w:b/>
                <w:bCs/>
                <w:color w:val="000000"/>
                <w:lang w:eastAsia="en-AU"/>
              </w:rPr>
              <w:t>A10. Develop a sustainable tourism and visitor experience strategy for Australian Marine Parks</w:t>
            </w:r>
          </w:p>
        </w:tc>
        <w:tc>
          <w:tcPr>
            <w:tcW w:w="2368" w:type="dxa"/>
            <w:gridSpan w:val="2"/>
          </w:tcPr>
          <w:p w14:paraId="32B8ABCD" w14:textId="28B35803" w:rsidR="0002645A" w:rsidRPr="0002645A" w:rsidRDefault="0002645A" w:rsidP="0002645A">
            <w:pPr>
              <w:spacing w:after="60"/>
              <w:jc w:val="center"/>
              <w:rPr>
                <w:rFonts w:ascii="Calibri" w:eastAsia="Times New Roman" w:hAnsi="Calibri" w:cs="Calibri"/>
                <w:color w:val="000000"/>
                <w:lang w:eastAsia="en-AU"/>
              </w:rPr>
            </w:pPr>
            <w:r w:rsidRPr="007A04FC">
              <w:rPr>
                <w:rFonts w:ascii="Calibri" w:eastAsia="Times New Roman" w:hAnsi="Calibri" w:cs="Calibri"/>
                <w:b/>
                <w:bCs/>
                <w:noProof/>
                <w:color w:val="000000"/>
                <w:lang w:eastAsia="en-AU"/>
              </w:rPr>
              <w:drawing>
                <wp:inline distT="0" distB="0" distL="0" distR="0" wp14:anchorId="7EE162BF" wp14:editId="13558FDB">
                  <wp:extent cx="1062507" cy="560383"/>
                  <wp:effectExtent l="0" t="0" r="4445" b="0"/>
                  <wp:docPr id="80646773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6773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62507" cy="560383"/>
                          </a:xfrm>
                          <a:prstGeom prst="rect">
                            <a:avLst/>
                          </a:prstGeom>
                        </pic:spPr>
                      </pic:pic>
                    </a:graphicData>
                  </a:graphic>
                </wp:inline>
              </w:drawing>
            </w:r>
          </w:p>
        </w:tc>
      </w:tr>
      <w:tr w:rsidR="00FB5573" w:rsidRPr="00D22E7E" w14:paraId="42886533" w14:textId="77777777" w:rsidTr="00AA4068">
        <w:trPr>
          <w:gridAfter w:val="1"/>
          <w:wAfter w:w="42" w:type="dxa"/>
          <w:trHeight w:val="340"/>
          <w:jc w:val="center"/>
        </w:trPr>
        <w:tc>
          <w:tcPr>
            <w:tcW w:w="8974" w:type="dxa"/>
            <w:gridSpan w:val="2"/>
            <w:shd w:val="clear" w:color="auto" w:fill="93C8C4" w:themeFill="accent3" w:themeFillTint="66"/>
            <w:vAlign w:val="center"/>
          </w:tcPr>
          <w:p w14:paraId="2C834204" w14:textId="1984B6AF"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47E30F92" w14:textId="77777777">
        <w:trPr>
          <w:gridAfter w:val="1"/>
          <w:wAfter w:w="42" w:type="dxa"/>
          <w:trHeight w:val="40"/>
          <w:jc w:val="center"/>
        </w:trPr>
        <w:tc>
          <w:tcPr>
            <w:tcW w:w="8974" w:type="dxa"/>
            <w:gridSpan w:val="2"/>
            <w:vAlign w:val="center"/>
          </w:tcPr>
          <w:p w14:paraId="059F35E4" w14:textId="21C1D8FC" w:rsidR="00FB5573" w:rsidRPr="006370B4" w:rsidRDefault="00C11964" w:rsidP="006370B4">
            <w:pPr>
              <w:spacing w:before="0"/>
              <w:rPr>
                <w:rFonts w:ascii="Calibri" w:eastAsia="Times New Roman" w:hAnsi="Calibri" w:cs="Calibri"/>
                <w:color w:val="000000"/>
                <w:lang w:eastAsia="en-AU"/>
              </w:rPr>
            </w:pPr>
            <w:r w:rsidRPr="007F43F4">
              <w:rPr>
                <w:rFonts w:ascii="Calibri" w:eastAsia="Times New Roman" w:hAnsi="Calibri" w:cs="Calibri"/>
                <w:color w:val="000000"/>
                <w:lang w:eastAsia="en-AU"/>
              </w:rPr>
              <w:t xml:space="preserve">Overall, this action was assessed as </w:t>
            </w:r>
            <w:r w:rsidRPr="007F43F4">
              <w:rPr>
                <w:rFonts w:ascii="Calibri" w:eastAsia="Times New Roman" w:hAnsi="Calibri" w:cs="Calibri"/>
                <w:b/>
                <w:bCs/>
                <w:color w:val="000000"/>
                <w:lang w:eastAsia="en-AU"/>
              </w:rPr>
              <w:t xml:space="preserve">completed </w:t>
            </w:r>
            <w:r w:rsidRPr="00035995">
              <w:rPr>
                <w:rFonts w:ascii="Calibri" w:eastAsia="Times New Roman" w:hAnsi="Calibri" w:cs="Calibri"/>
                <w:color w:val="000000"/>
                <w:lang w:eastAsia="en-AU"/>
              </w:rPr>
              <w:t>in a timely manner</w:t>
            </w:r>
            <w:r w:rsidRPr="007F43F4">
              <w:rPr>
                <w:rFonts w:ascii="Calibri" w:eastAsia="Times New Roman" w:hAnsi="Calibri" w:cs="Calibri"/>
                <w:color w:val="000000"/>
                <w:lang w:eastAsia="en-AU"/>
              </w:rPr>
              <w:t xml:space="preserve">, with the desktop review identifying evidence of the </w:t>
            </w:r>
            <w:r>
              <w:rPr>
                <w:rFonts w:ascii="Calibri" w:eastAsia="Times New Roman" w:hAnsi="Calibri" w:cs="Calibri"/>
                <w:color w:val="000000"/>
                <w:lang w:eastAsia="en-AU"/>
              </w:rPr>
              <w:t>timely development of the ‘</w:t>
            </w:r>
            <w:r w:rsidRPr="00C974B3">
              <w:rPr>
                <w:rFonts w:ascii="Calibri" w:eastAsia="Times New Roman" w:hAnsi="Calibri" w:cs="Calibri"/>
                <w:i/>
                <w:iCs/>
                <w:color w:val="000000"/>
                <w:lang w:eastAsia="en-AU"/>
              </w:rPr>
              <w:t>Australian Marine Parks Tourism Strategy 2021</w:t>
            </w:r>
            <w:r>
              <w:rPr>
                <w:rFonts w:ascii="Calibri" w:eastAsia="Times New Roman" w:hAnsi="Calibri" w:cs="Calibri"/>
                <w:i/>
                <w:iCs/>
                <w:color w:val="000000"/>
                <w:lang w:eastAsia="en-AU"/>
              </w:rPr>
              <w:t>—</w:t>
            </w:r>
            <w:r w:rsidRPr="00C974B3">
              <w:rPr>
                <w:rFonts w:ascii="Calibri" w:eastAsia="Times New Roman" w:hAnsi="Calibri" w:cs="Calibri"/>
                <w:i/>
                <w:iCs/>
                <w:color w:val="000000"/>
                <w:lang w:eastAsia="en-AU"/>
              </w:rPr>
              <w:t>26</w:t>
            </w:r>
            <w:r>
              <w:rPr>
                <w:rFonts w:ascii="Calibri" w:eastAsia="Times New Roman" w:hAnsi="Calibri" w:cs="Calibri"/>
                <w:color w:val="000000"/>
                <w:lang w:eastAsia="en-AU"/>
              </w:rPr>
              <w:t>’.</w:t>
            </w:r>
            <w:r w:rsidR="00DD0E07" w:rsidRPr="00D22E7E">
              <w:rPr>
                <w:rFonts w:ascii="Calibri" w:eastAsia="Times New Roman" w:hAnsi="Calibri" w:cs="Calibri"/>
                <w:color w:val="000000"/>
                <w:vertAlign w:val="superscript"/>
                <w:lang w:eastAsia="en-AU"/>
              </w:rPr>
              <w:footnoteReference w:id="32"/>
            </w:r>
          </w:p>
        </w:tc>
      </w:tr>
    </w:tbl>
    <w:p w14:paraId="6CD9202A"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232B73C3" w14:textId="77777777">
        <w:trPr>
          <w:trHeight w:val="486"/>
          <w:jc w:val="center"/>
        </w:trPr>
        <w:tc>
          <w:tcPr>
            <w:tcW w:w="6648" w:type="dxa"/>
            <w:shd w:val="clear" w:color="auto" w:fill="D7D7D7" w:themeFill="accent6" w:themeFillShade="E6"/>
            <w:vAlign w:val="center"/>
            <w:hideMark/>
          </w:tcPr>
          <w:p w14:paraId="60B3DA13" w14:textId="33AED28E"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EC1FD9D" w14:textId="6A88AD7D" w:rsidR="00FB5573" w:rsidRPr="00D22E7E" w:rsidRDefault="00FB5573" w:rsidP="0002645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4B8CA21A" w14:textId="77777777">
        <w:trPr>
          <w:trHeight w:val="730"/>
          <w:jc w:val="center"/>
        </w:trPr>
        <w:tc>
          <w:tcPr>
            <w:tcW w:w="6648" w:type="dxa"/>
            <w:shd w:val="clear" w:color="000000" w:fill="EBF5F5"/>
          </w:tcPr>
          <w:p w14:paraId="5504BFE7"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A11. Work with national, state and local tourism authorities and operators to maximise the value of sustainable ecotourism opportunities associated with marine parks</w:t>
            </w:r>
          </w:p>
        </w:tc>
        <w:tc>
          <w:tcPr>
            <w:tcW w:w="2368" w:type="dxa"/>
            <w:gridSpan w:val="2"/>
          </w:tcPr>
          <w:p w14:paraId="3242E65F" w14:textId="27324383" w:rsidR="0002645A" w:rsidRPr="0002645A" w:rsidRDefault="0002645A" w:rsidP="0002645A">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6F2F9455" wp14:editId="4DFAE097">
                  <wp:extent cx="1204175" cy="806887"/>
                  <wp:effectExtent l="0" t="0" r="0" b="0"/>
                  <wp:docPr id="11999859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859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D22E7E" w14:paraId="717DA0D1" w14:textId="77777777" w:rsidTr="00AA4068">
        <w:trPr>
          <w:gridAfter w:val="1"/>
          <w:wAfter w:w="42" w:type="dxa"/>
          <w:trHeight w:val="340"/>
          <w:jc w:val="center"/>
        </w:trPr>
        <w:tc>
          <w:tcPr>
            <w:tcW w:w="8974" w:type="dxa"/>
            <w:gridSpan w:val="2"/>
            <w:shd w:val="clear" w:color="auto" w:fill="93C8C4" w:themeFill="accent3" w:themeFillTint="66"/>
            <w:vAlign w:val="center"/>
          </w:tcPr>
          <w:p w14:paraId="6D33A63F" w14:textId="0EA3CFDF"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45B0550D" w14:textId="77777777">
        <w:trPr>
          <w:gridAfter w:val="1"/>
          <w:wAfter w:w="42" w:type="dxa"/>
          <w:trHeight w:val="40"/>
          <w:jc w:val="center"/>
        </w:trPr>
        <w:tc>
          <w:tcPr>
            <w:tcW w:w="8974" w:type="dxa"/>
            <w:gridSpan w:val="2"/>
            <w:vAlign w:val="center"/>
          </w:tcPr>
          <w:p w14:paraId="681F20E3" w14:textId="39136FD1" w:rsidR="000A31A9" w:rsidRPr="0002645A" w:rsidRDefault="00916AD4" w:rsidP="00916AD4">
            <w:pPr>
              <w:spacing w:before="0"/>
              <w:rPr>
                <w:rFonts w:ascii="Calibri" w:eastAsia="Times New Roman" w:hAnsi="Calibri" w:cs="Calibri"/>
                <w:color w:val="000000"/>
                <w:lang w:eastAsia="en-AU"/>
              </w:rPr>
            </w:pPr>
            <w:r w:rsidRPr="0002645A">
              <w:rPr>
                <w:rFonts w:ascii="Calibri" w:eastAsia="Times New Roman" w:hAnsi="Calibri" w:cs="Calibri"/>
                <w:color w:val="000000"/>
                <w:lang w:eastAsia="en-AU"/>
              </w:rPr>
              <w:t xml:space="preserve">Overall, this action was assessed as </w:t>
            </w:r>
            <w:r w:rsidRPr="00C11964">
              <w:rPr>
                <w:rFonts w:ascii="Calibri" w:eastAsia="Times New Roman" w:hAnsi="Calibri" w:cs="Calibri"/>
                <w:b/>
                <w:bCs/>
                <w:color w:val="000000"/>
                <w:lang w:eastAsia="en-AU"/>
              </w:rPr>
              <w:t xml:space="preserve">partially </w:t>
            </w:r>
            <w:r w:rsidR="00C11964" w:rsidRPr="00C11964">
              <w:rPr>
                <w:rFonts w:ascii="Calibri" w:eastAsia="Times New Roman" w:hAnsi="Calibri" w:cs="Calibri"/>
                <w:b/>
                <w:bCs/>
                <w:color w:val="000000"/>
                <w:lang w:eastAsia="en-AU"/>
              </w:rPr>
              <w:t>completed</w:t>
            </w:r>
            <w:r w:rsidR="0002645A" w:rsidRPr="0002645A">
              <w:rPr>
                <w:rFonts w:ascii="Calibri" w:eastAsia="Times New Roman" w:hAnsi="Calibri" w:cs="Calibri"/>
                <w:color w:val="000000"/>
                <w:lang w:eastAsia="en-AU"/>
              </w:rPr>
              <w:t xml:space="preserve">. </w:t>
            </w:r>
            <w:r w:rsidR="0002645A">
              <w:rPr>
                <w:rFonts w:ascii="Calibri" w:eastAsia="Times New Roman" w:hAnsi="Calibri" w:cs="Calibri"/>
                <w:color w:val="000000"/>
                <w:lang w:eastAsia="en-AU"/>
              </w:rPr>
              <w:t xml:space="preserve">While the desktop review identified evidence of some collaborations with tourism authorities and operators </w:t>
            </w:r>
            <w:r w:rsidR="0002645A" w:rsidRPr="0002645A">
              <w:rPr>
                <w:rFonts w:ascii="Calibri" w:eastAsia="Times New Roman" w:hAnsi="Calibri" w:cs="Calibri"/>
                <w:color w:val="000000"/>
                <w:lang w:eastAsia="en-AU"/>
              </w:rPr>
              <w:t>to maximise the value of sustainable ecotourism opportunities</w:t>
            </w:r>
            <w:r w:rsidR="0002645A">
              <w:rPr>
                <w:rFonts w:ascii="Calibri" w:eastAsia="Times New Roman" w:hAnsi="Calibri" w:cs="Calibri"/>
                <w:color w:val="000000"/>
                <w:lang w:eastAsia="en-AU"/>
              </w:rPr>
              <w:t>, most stakeholders were not aware of these efforts and felt there had been limited direct engagement with tourism operators and authorities in this regard.</w:t>
            </w:r>
          </w:p>
          <w:p w14:paraId="0E39C472" w14:textId="316EE979" w:rsidR="000A31A9" w:rsidRPr="0002645A" w:rsidRDefault="00AA4068" w:rsidP="00916AD4">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lastRenderedPageBreak/>
              <w:t>Evidence</w:t>
            </w:r>
            <w:r w:rsidR="000A31A9" w:rsidRPr="0002645A">
              <w:rPr>
                <w:rFonts w:ascii="Calibri" w:eastAsia="Times New Roman" w:hAnsi="Calibri" w:cs="Calibri"/>
                <w:b/>
                <w:bCs/>
                <w:color w:val="000000"/>
                <w:lang w:eastAsia="en-AU"/>
              </w:rPr>
              <w:t xml:space="preserve"> from desktop review:</w:t>
            </w:r>
          </w:p>
          <w:p w14:paraId="50B7D826" w14:textId="071AC4B9" w:rsidR="00916AD4" w:rsidRPr="0002645A" w:rsidRDefault="00515643" w:rsidP="005236F7">
            <w:pPr>
              <w:spacing w:before="0" w:after="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to the relevant activities described in A7 </w:t>
            </w:r>
            <w:r w:rsidR="00C11964">
              <w:rPr>
                <w:rFonts w:ascii="Calibri" w:eastAsia="Times New Roman" w:hAnsi="Calibri" w:cs="Calibri"/>
                <w:color w:val="000000"/>
                <w:lang w:eastAsia="en-AU"/>
              </w:rPr>
              <w:t>(</w:t>
            </w:r>
            <w:r>
              <w:rPr>
                <w:rFonts w:ascii="Calibri" w:eastAsia="Times New Roman" w:hAnsi="Calibri" w:cs="Calibri"/>
                <w:color w:val="000000"/>
                <w:lang w:eastAsia="en-AU"/>
              </w:rPr>
              <w:t>above</w:t>
            </w:r>
            <w:r w:rsidR="00C11964">
              <w:rPr>
                <w:rFonts w:ascii="Calibri" w:eastAsia="Times New Roman" w:hAnsi="Calibri" w:cs="Calibri"/>
                <w:color w:val="000000"/>
                <w:lang w:eastAsia="en-AU"/>
              </w:rPr>
              <w:t>)</w:t>
            </w:r>
            <w:r>
              <w:rPr>
                <w:rFonts w:ascii="Calibri" w:eastAsia="Times New Roman" w:hAnsi="Calibri" w:cs="Calibri"/>
                <w:color w:val="000000"/>
                <w:lang w:eastAsia="en-AU"/>
              </w:rPr>
              <w:t>, t</w:t>
            </w:r>
            <w:r w:rsidR="00916AD4" w:rsidRPr="0002645A">
              <w:rPr>
                <w:rFonts w:ascii="Calibri" w:eastAsia="Times New Roman" w:hAnsi="Calibri" w:cs="Calibri"/>
                <w:color w:val="000000"/>
                <w:lang w:eastAsia="en-AU"/>
              </w:rPr>
              <w:t>he desktop review identif</w:t>
            </w:r>
            <w:r w:rsidR="00C11964">
              <w:rPr>
                <w:rFonts w:ascii="Calibri" w:eastAsia="Times New Roman" w:hAnsi="Calibri" w:cs="Calibri"/>
                <w:color w:val="000000"/>
                <w:lang w:eastAsia="en-AU"/>
              </w:rPr>
              <w:t>ied</w:t>
            </w:r>
            <w:r w:rsidR="00916AD4" w:rsidRPr="0002645A">
              <w:rPr>
                <w:rFonts w:ascii="Calibri" w:eastAsia="Times New Roman" w:hAnsi="Calibri" w:cs="Calibri"/>
                <w:color w:val="000000"/>
                <w:lang w:eastAsia="en-AU"/>
              </w:rPr>
              <w:t xml:space="preserve"> the following evidence of </w:t>
            </w:r>
            <w:r w:rsidR="00C11964">
              <w:rPr>
                <w:rFonts w:ascii="Calibri" w:eastAsia="Times New Roman" w:hAnsi="Calibri" w:cs="Calibri"/>
                <w:color w:val="000000"/>
                <w:lang w:eastAsia="en-AU"/>
              </w:rPr>
              <w:t>collaborations to maximise the value of tourism opportunities:</w:t>
            </w:r>
          </w:p>
          <w:p w14:paraId="5405FF3B" w14:textId="0B668A1D" w:rsidR="00B347A6" w:rsidRDefault="00C11964" w:rsidP="000A31A9">
            <w:pPr>
              <w:pStyle w:val="BulletMultiLevelList"/>
            </w:pPr>
            <w:r>
              <w:t>A</w:t>
            </w:r>
            <w:r w:rsidR="00780B11">
              <w:t xml:space="preserve"> project funded under Our Marine Parks Gran</w:t>
            </w:r>
            <w:r w:rsidR="00EC0974">
              <w:t>t</w:t>
            </w:r>
            <w:r w:rsidR="00780B11">
              <w:t xml:space="preserve">s </w:t>
            </w:r>
            <w:r w:rsidR="002320CC">
              <w:t>Round</w:t>
            </w:r>
            <w:r w:rsidR="00780B11">
              <w:t xml:space="preserve"> 1</w:t>
            </w:r>
            <w:r w:rsidR="002320CC">
              <w:t xml:space="preserve"> </w:t>
            </w:r>
            <w:r w:rsidR="00780B11">
              <w:t>(</w:t>
            </w:r>
            <w:r w:rsidR="003046D2" w:rsidRPr="0002645A">
              <w:t>OMGP</w:t>
            </w:r>
            <w:r w:rsidR="00B347A6" w:rsidRPr="0002645A">
              <w:t>1</w:t>
            </w:r>
            <w:r w:rsidR="00780B11">
              <w:t xml:space="preserve">) to </w:t>
            </w:r>
            <w:r w:rsidR="003046D2" w:rsidRPr="0002645A">
              <w:t xml:space="preserve">support </w:t>
            </w:r>
            <w:r w:rsidR="00780B11">
              <w:t>t</w:t>
            </w:r>
            <w:r w:rsidR="003046D2" w:rsidRPr="0002645A">
              <w:t>he Eastern Tuna and Billfish Fishery (ETBF)</w:t>
            </w:r>
            <w:r w:rsidR="00B347A6" w:rsidRPr="0002645A">
              <w:t xml:space="preserve"> achieve sustainability certification with the Marine Stewardship Council</w:t>
            </w:r>
            <w:r w:rsidR="003046D2" w:rsidRPr="0002645A">
              <w:t>. ETBF is one of Australia’s largest tuna fisheries extending across multiple marine parks/ networks, including the Coral Sea Marine Park.</w:t>
            </w:r>
            <w:r w:rsidR="00B347A6" w:rsidRPr="0002645A">
              <w:rPr>
                <w:rStyle w:val="FootnoteReference"/>
                <w:sz w:val="22"/>
              </w:rPr>
              <w:footnoteReference w:id="33"/>
            </w:r>
          </w:p>
          <w:p w14:paraId="19F63483" w14:textId="2568BFD7" w:rsidR="0091471C" w:rsidRPr="000A6576" w:rsidRDefault="0091471C" w:rsidP="003B4EE5">
            <w:pPr>
              <w:pStyle w:val="BulletMultiLevelList"/>
              <w:rPr>
                <w:b/>
                <w:bCs/>
                <w:color w:val="181818" w:themeColor="accent6" w:themeShade="1A"/>
              </w:rPr>
            </w:pPr>
            <w:r>
              <w:t>A project funded under Our Marine Parks Grants Round 2 (OMPG2) to install 13</w:t>
            </w:r>
            <w:r w:rsidRPr="00FA267E">
              <w:t xml:space="preserve"> </w:t>
            </w:r>
            <w:r w:rsidRPr="000A6576">
              <w:t>Environmentally Friendly Mooring Systems (EFMS)</w:t>
            </w:r>
            <w:r>
              <w:t xml:space="preserve"> to enable easier access by tourism operators at a range of diving locations across the Coral Sea Marine Park. These moorings were installed in collaboration with The Cod Hole and Ribbon Reef Operators Association Inc (CHARROA).</w:t>
            </w:r>
            <w:r w:rsidR="00EF2BC5">
              <w:rPr>
                <w:rStyle w:val="FootnoteReference"/>
              </w:rPr>
              <w:footnoteReference w:id="34"/>
            </w:r>
          </w:p>
          <w:p w14:paraId="7A7D2033" w14:textId="3BF702AE" w:rsidR="0091471C" w:rsidRPr="0002645A" w:rsidRDefault="0091471C" w:rsidP="000A31A9">
            <w:pPr>
              <w:pStyle w:val="BulletMultiLevelList"/>
            </w:pPr>
            <w:r>
              <w:t xml:space="preserve">Projects </w:t>
            </w:r>
            <w:r w:rsidR="00D85554">
              <w:t>funded under Our Marine Park Grants Rounds 2</w:t>
            </w:r>
            <w:r w:rsidR="00C466CE">
              <w:t>,</w:t>
            </w:r>
            <w:r w:rsidR="00D85554">
              <w:t xml:space="preserve"> 3</w:t>
            </w:r>
            <w:r w:rsidR="00C466CE">
              <w:t xml:space="preserve"> and 4</w:t>
            </w:r>
            <w:r w:rsidR="00D85554">
              <w:t xml:space="preserve"> to install a range of educational displays and signage at the Cairns Aquarium</w:t>
            </w:r>
            <w:r w:rsidR="00CE2492">
              <w:t xml:space="preserve"> and the Reef Research Centre</w:t>
            </w:r>
            <w:r w:rsidR="00D85554">
              <w:t>. These projects aimed to improve understanding of the Coral Sea Marine Park’s attributes, management, biodiversity, pressures and natural, cultural, socio-economic and heritage values, as well as to support positive tourism experiences.</w:t>
            </w:r>
            <w:r w:rsidR="00C466CE">
              <w:rPr>
                <w:rStyle w:val="FootnoteReference"/>
              </w:rPr>
              <w:footnoteReference w:id="35"/>
            </w:r>
            <w:r w:rsidR="00C466CE">
              <w:t xml:space="preserve"> </w:t>
            </w:r>
            <w:r w:rsidR="00C466CE">
              <w:rPr>
                <w:rStyle w:val="FootnoteReference"/>
              </w:rPr>
              <w:footnoteReference w:id="36"/>
            </w:r>
            <w:r w:rsidR="00C466CE">
              <w:t xml:space="preserve"> </w:t>
            </w:r>
            <w:r w:rsidR="00C466CE">
              <w:rPr>
                <w:rStyle w:val="FootnoteReference"/>
              </w:rPr>
              <w:footnoteReference w:id="37"/>
            </w:r>
          </w:p>
          <w:p w14:paraId="080A9308" w14:textId="0EB31F86" w:rsidR="00FB5573" w:rsidRPr="0002645A" w:rsidRDefault="00780B11" w:rsidP="000A31A9">
            <w:pPr>
              <w:pStyle w:val="BulletMultiLevelList"/>
            </w:pPr>
            <w:r>
              <w:t xml:space="preserve">Internal documentation from </w:t>
            </w:r>
            <w:r w:rsidR="002320CC">
              <w:t>P</w:t>
            </w:r>
            <w:r>
              <w:t>arks Australia indicating support for</w:t>
            </w:r>
            <w:r w:rsidR="00916AD4" w:rsidRPr="0002645A">
              <w:t xml:space="preserve"> </w:t>
            </w:r>
            <w:r w:rsidR="00947383" w:rsidRPr="0002645A">
              <w:t xml:space="preserve">tourism operators to ensure they met a high standard of operation </w:t>
            </w:r>
            <w:r w:rsidR="00035995">
              <w:t>and that</w:t>
            </w:r>
            <w:r w:rsidR="00947383" w:rsidRPr="0002645A">
              <w:t xml:space="preserve"> biosecurity risks associated with island visitation </w:t>
            </w:r>
            <w:r>
              <w:t>were</w:t>
            </w:r>
            <w:r w:rsidR="00947383" w:rsidRPr="0002645A">
              <w:t xml:space="preserve"> minimised.</w:t>
            </w:r>
            <w:r w:rsidR="00947383" w:rsidRPr="0002645A">
              <w:rPr>
                <w:rStyle w:val="FootnoteReference"/>
                <w:sz w:val="22"/>
              </w:rPr>
              <w:footnoteReference w:id="38"/>
            </w:r>
          </w:p>
          <w:p w14:paraId="71AE47E8" w14:textId="5E1FEEDB" w:rsidR="000B780E" w:rsidRPr="00026B48" w:rsidRDefault="00780B11" w:rsidP="00026B48">
            <w:pPr>
              <w:pStyle w:val="BulletMultiLevelList"/>
            </w:pPr>
            <w:r>
              <w:t xml:space="preserve">Internal documentation from </w:t>
            </w:r>
            <w:r w:rsidR="002320CC">
              <w:t>P</w:t>
            </w:r>
            <w:r>
              <w:t xml:space="preserve">arks Australia noting </w:t>
            </w:r>
            <w:r w:rsidR="002532FD" w:rsidRPr="0002645A">
              <w:t>collaboration with government agencies, industry bodies and tourism operators due to COVID-19, including the ceasing of face-to-face engagement and plans to support stakeholders to plan and develop content to improve visitor information</w:t>
            </w:r>
            <w:r>
              <w:t xml:space="preserve"> during this period</w:t>
            </w:r>
            <w:r w:rsidR="002532FD" w:rsidRPr="0002645A">
              <w:t>.</w:t>
            </w:r>
            <w:r w:rsidR="002532FD" w:rsidRPr="0002645A">
              <w:rPr>
                <w:rStyle w:val="FootnoteReference"/>
                <w:sz w:val="22"/>
              </w:rPr>
              <w:footnoteReference w:id="39"/>
            </w:r>
          </w:p>
          <w:p w14:paraId="23EA97A8" w14:textId="167832EA" w:rsidR="000A31A9" w:rsidRPr="0002645A"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02645A">
              <w:rPr>
                <w:b/>
                <w:bCs/>
                <w:sz w:val="22"/>
                <w:szCs w:val="22"/>
              </w:rPr>
              <w:t xml:space="preserve"> from engagement:</w:t>
            </w:r>
          </w:p>
          <w:p w14:paraId="7B8F5B59" w14:textId="41DB8D42" w:rsidR="00121056" w:rsidRPr="0002645A" w:rsidRDefault="00C11964" w:rsidP="005236F7">
            <w:r>
              <w:t>One</w:t>
            </w:r>
            <w:r w:rsidR="0002645A" w:rsidRPr="0002645A">
              <w:t xml:space="preserve"> tourism stakeholder reported that their organisation ha</w:t>
            </w:r>
            <w:r w:rsidR="002320CC">
              <w:t>d</w:t>
            </w:r>
            <w:r w:rsidR="0002645A" w:rsidRPr="0002645A">
              <w:t xml:space="preserve"> received a grant to install eco-friendly moorings in the Coral Sea</w:t>
            </w:r>
            <w:r w:rsidR="00E94C60">
              <w:t xml:space="preserve"> </w:t>
            </w:r>
            <w:r w:rsidR="00E94C60" w:rsidRPr="00E94C60">
              <w:rPr>
                <w:lang w:val="en-US"/>
              </w:rPr>
              <w:t>Marine Park</w:t>
            </w:r>
            <w:r w:rsidR="0002645A" w:rsidRPr="0002645A">
              <w:t xml:space="preserve">. However, other stakeholders </w:t>
            </w:r>
            <w:r w:rsidR="00E6673D" w:rsidRPr="00E6673D">
              <w:t>expressed</w:t>
            </w:r>
            <w:r w:rsidR="0002645A" w:rsidRPr="0002645A">
              <w:t xml:space="preserve"> limited awareness of </w:t>
            </w:r>
            <w:r w:rsidR="00E6673D" w:rsidRPr="00E6673D">
              <w:t xml:space="preserve">Parks Australia’s </w:t>
            </w:r>
            <w:r w:rsidR="0002645A" w:rsidRPr="0002645A">
              <w:t>efforts to engage directly with tourism operators to support sustainable ecotourism</w:t>
            </w:r>
            <w:r w:rsidR="0002645A">
              <w:t xml:space="preserve"> and </w:t>
            </w:r>
            <w:r w:rsidR="002320CC">
              <w:t xml:space="preserve">felt </w:t>
            </w:r>
            <w:r w:rsidR="00E6673D" w:rsidRPr="00E6673D">
              <w:t xml:space="preserve">that </w:t>
            </w:r>
            <w:r w:rsidR="002320CC">
              <w:t xml:space="preserve">more could be done </w:t>
            </w:r>
            <w:r w:rsidR="00E6673D" w:rsidRPr="00E6673D">
              <w:t>in</w:t>
            </w:r>
            <w:r w:rsidR="0002645A">
              <w:t xml:space="preserve"> this </w:t>
            </w:r>
            <w:r w:rsidR="00E6673D" w:rsidRPr="00E6673D">
              <w:t>area</w:t>
            </w:r>
            <w:r w:rsidR="0002645A">
              <w:t>.</w:t>
            </w:r>
          </w:p>
        </w:tc>
      </w:tr>
    </w:tbl>
    <w:p w14:paraId="18BBA6F9"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1CE48DA6" w14:textId="77777777">
        <w:trPr>
          <w:trHeight w:val="486"/>
          <w:jc w:val="center"/>
        </w:trPr>
        <w:tc>
          <w:tcPr>
            <w:tcW w:w="6648" w:type="dxa"/>
            <w:shd w:val="clear" w:color="auto" w:fill="D7D7D7" w:themeFill="accent6" w:themeFillShade="E6"/>
            <w:vAlign w:val="center"/>
            <w:hideMark/>
          </w:tcPr>
          <w:p w14:paraId="72014A5D" w14:textId="54D0582B"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8EBC8F" w14:textId="4ED6B0A4" w:rsidR="00FB5573" w:rsidRPr="00D22E7E" w:rsidRDefault="00FB5573" w:rsidP="00816D44">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33263DEB" w14:textId="77777777">
        <w:trPr>
          <w:trHeight w:val="730"/>
          <w:jc w:val="center"/>
        </w:trPr>
        <w:tc>
          <w:tcPr>
            <w:tcW w:w="6648" w:type="dxa"/>
            <w:shd w:val="clear" w:color="000000" w:fill="EBF5F5"/>
          </w:tcPr>
          <w:p w14:paraId="071AC8AA"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A12. Develop a commercial tourism authorisation system to encourage best-practice and eco-accredited businesses operating in Australian Marine Parks</w:t>
            </w:r>
          </w:p>
        </w:tc>
        <w:tc>
          <w:tcPr>
            <w:tcW w:w="2368" w:type="dxa"/>
            <w:gridSpan w:val="2"/>
          </w:tcPr>
          <w:p w14:paraId="7620EC66" w14:textId="77777777" w:rsidR="0002645A" w:rsidRPr="00FA7512" w:rsidRDefault="0002645A" w:rsidP="0002645A">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anchor distT="0" distB="0" distL="114300" distR="114300" simplePos="0" relativeHeight="251658247" behindDoc="0" locked="0" layoutInCell="1" allowOverlap="1" wp14:anchorId="6819F1C6" wp14:editId="4A5F2198">
                  <wp:simplePos x="0" y="0"/>
                  <wp:positionH relativeFrom="column">
                    <wp:posOffset>124183</wp:posOffset>
                  </wp:positionH>
                  <wp:positionV relativeFrom="paragraph">
                    <wp:posOffset>-18236</wp:posOffset>
                  </wp:positionV>
                  <wp:extent cx="1062507" cy="560383"/>
                  <wp:effectExtent l="0" t="0" r="4445" b="0"/>
                  <wp:wrapNone/>
                  <wp:docPr id="18957341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341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62507" cy="560383"/>
                          </a:xfrm>
                          <a:prstGeom prst="rect">
                            <a:avLst/>
                          </a:prstGeom>
                        </pic:spPr>
                      </pic:pic>
                    </a:graphicData>
                  </a:graphic>
                  <wp14:sizeRelH relativeFrom="page">
                    <wp14:pctWidth>0</wp14:pctWidth>
                  </wp14:sizeRelH>
                  <wp14:sizeRelV relativeFrom="page">
                    <wp14:pctHeight>0</wp14:pctHeight>
                  </wp14:sizeRelV>
                </wp:anchor>
              </w:drawing>
            </w:r>
          </w:p>
          <w:p w14:paraId="2990CD71" w14:textId="18747C91" w:rsidR="0002645A" w:rsidRPr="00D22E7E" w:rsidRDefault="0002645A" w:rsidP="0002645A">
            <w:pPr>
              <w:spacing w:after="60"/>
              <w:jc w:val="center"/>
              <w:rPr>
                <w:rFonts w:ascii="Calibri" w:eastAsia="Times New Roman" w:hAnsi="Calibri" w:cs="Calibri"/>
                <w:b/>
                <w:bCs/>
                <w:color w:val="000000"/>
                <w:lang w:eastAsia="en-AU"/>
              </w:rPr>
            </w:pPr>
          </w:p>
        </w:tc>
      </w:tr>
      <w:tr w:rsidR="0002645A" w:rsidRPr="00D22E7E" w14:paraId="060BB0B0" w14:textId="77777777" w:rsidTr="00AA4068">
        <w:trPr>
          <w:gridAfter w:val="1"/>
          <w:wAfter w:w="42" w:type="dxa"/>
          <w:trHeight w:val="340"/>
          <w:jc w:val="center"/>
        </w:trPr>
        <w:tc>
          <w:tcPr>
            <w:tcW w:w="8974" w:type="dxa"/>
            <w:gridSpan w:val="2"/>
            <w:shd w:val="clear" w:color="auto" w:fill="93C8C4" w:themeFill="accent3" w:themeFillTint="66"/>
            <w:vAlign w:val="center"/>
          </w:tcPr>
          <w:p w14:paraId="5D22405A" w14:textId="450E17DC" w:rsidR="0002645A" w:rsidRPr="00D22E7E" w:rsidRDefault="00AA4068" w:rsidP="0002645A">
            <w:pPr>
              <w:spacing w:before="0" w:after="0"/>
            </w:pPr>
            <w:r w:rsidRPr="00AA4068">
              <w:rPr>
                <w:rFonts w:ascii="Calibri" w:eastAsia="Times New Roman" w:hAnsi="Calibri" w:cs="Calibri"/>
                <w:b/>
                <w:bCs/>
                <w:color w:val="181818" w:themeColor="accent6" w:themeShade="1A"/>
                <w:lang w:eastAsia="en-AU"/>
              </w:rPr>
              <w:t>Evidence</w:t>
            </w:r>
          </w:p>
        </w:tc>
      </w:tr>
      <w:tr w:rsidR="0002645A" w:rsidRPr="00D22E7E" w14:paraId="76463F47" w14:textId="77777777">
        <w:trPr>
          <w:gridAfter w:val="1"/>
          <w:wAfter w:w="42" w:type="dxa"/>
          <w:trHeight w:val="40"/>
          <w:jc w:val="center"/>
        </w:trPr>
        <w:tc>
          <w:tcPr>
            <w:tcW w:w="8974" w:type="dxa"/>
            <w:gridSpan w:val="2"/>
            <w:vAlign w:val="center"/>
          </w:tcPr>
          <w:p w14:paraId="09860A4F" w14:textId="6AFE9B2F" w:rsidR="0002645A" w:rsidRPr="00D22E7E" w:rsidRDefault="00780B11" w:rsidP="0002645A">
            <w:proofErr w:type="gramStart"/>
            <w:r w:rsidRPr="00384529">
              <w:rPr>
                <w:lang w:eastAsia="en-AU"/>
              </w:rPr>
              <w:t>Overall</w:t>
            </w:r>
            <w:proofErr w:type="gramEnd"/>
            <w:r w:rsidRPr="00384529">
              <w:rPr>
                <w:lang w:eastAsia="en-AU"/>
              </w:rPr>
              <w:t xml:space="preserve"> this action was </w:t>
            </w:r>
            <w:r w:rsidRPr="000A6645">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DF7D2B">
              <w:rPr>
                <w:lang w:eastAsia="en-AU"/>
              </w:rPr>
              <w:t>the desktop review</w:t>
            </w:r>
            <w:r w:rsidRPr="00F10B04">
              <w:rPr>
                <w:lang w:eastAsia="en-AU"/>
              </w:rPr>
              <w:t xml:space="preserve"> identifying evidence of an online permit and licensing application system that enabled authorisation for commercial tourism activities and other activities</w:t>
            </w:r>
            <w:r w:rsidRPr="00384529">
              <w:rPr>
                <w:lang w:eastAsia="en-AU"/>
              </w:rPr>
              <w:t>.</w:t>
            </w:r>
            <w:r w:rsidRPr="00384529">
              <w:rPr>
                <w:rStyle w:val="FootnoteReference"/>
                <w:rFonts w:eastAsia="Times New Roman" w:cs="Calibri"/>
                <w:color w:val="000000"/>
                <w:sz w:val="22"/>
                <w:lang w:eastAsia="en-AU"/>
              </w:rPr>
              <w:footnoteReference w:id="40"/>
            </w:r>
          </w:p>
        </w:tc>
      </w:tr>
    </w:tbl>
    <w:p w14:paraId="06057015" w14:textId="363E25AD" w:rsidR="00FB5573" w:rsidRDefault="00FB5573" w:rsidP="00D96848">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48044B4B" w14:textId="77777777">
        <w:trPr>
          <w:trHeight w:val="486"/>
          <w:jc w:val="center"/>
        </w:trPr>
        <w:tc>
          <w:tcPr>
            <w:tcW w:w="6648" w:type="dxa"/>
            <w:shd w:val="clear" w:color="auto" w:fill="D7D7D7" w:themeFill="accent6" w:themeFillShade="E6"/>
            <w:vAlign w:val="center"/>
            <w:hideMark/>
          </w:tcPr>
          <w:p w14:paraId="3040EF67" w14:textId="57D355E4"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62D0421" w14:textId="1D436A3B" w:rsidR="00FB5573" w:rsidRPr="00D22E7E" w:rsidRDefault="00FB5573" w:rsidP="00816D44">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147809C4" w14:textId="77777777">
        <w:trPr>
          <w:trHeight w:val="730"/>
          <w:jc w:val="center"/>
        </w:trPr>
        <w:tc>
          <w:tcPr>
            <w:tcW w:w="6648" w:type="dxa"/>
            <w:shd w:val="clear" w:color="000000" w:fill="EBF5F5"/>
          </w:tcPr>
          <w:p w14:paraId="67C945E6"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A13. Work with Tourism Australia and state and regional tourism authorities and the fishing industry to market and promote Australian Marine Parks, including opportunities to promote locally and sustainably caught seafood</w:t>
            </w:r>
          </w:p>
        </w:tc>
        <w:tc>
          <w:tcPr>
            <w:tcW w:w="2368" w:type="dxa"/>
            <w:gridSpan w:val="2"/>
          </w:tcPr>
          <w:p w14:paraId="2F8B779A" w14:textId="7FF275D4" w:rsidR="0002645A" w:rsidRPr="0002645A" w:rsidRDefault="00780B11" w:rsidP="00816D44">
            <w:pPr>
              <w:jc w:val="center"/>
              <w:rPr>
                <w:rFonts w:ascii="Calibri" w:eastAsia="Times New Roman" w:hAnsi="Calibri" w:cs="Calibri"/>
                <w:color w:val="000000"/>
                <w:lang w:eastAsia="en-AU"/>
              </w:rPr>
            </w:pPr>
            <w:r w:rsidRPr="000A6645">
              <w:rPr>
                <w:rFonts w:ascii="Calibri" w:eastAsia="Calibri" w:hAnsi="Calibri" w:cs="Calibri"/>
                <w:b/>
                <w:bCs/>
                <w:noProof/>
                <w:color w:val="001E61" w:themeColor="text1"/>
              </w:rPr>
              <w:drawing>
                <wp:inline distT="0" distB="0" distL="0" distR="0" wp14:anchorId="139F50B6" wp14:editId="7580F506">
                  <wp:extent cx="1208598" cy="809851"/>
                  <wp:effectExtent l="0" t="0" r="0" b="9525"/>
                  <wp:docPr id="396801154"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1154"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14621" cy="813887"/>
                          </a:xfrm>
                          <a:prstGeom prst="rect">
                            <a:avLst/>
                          </a:prstGeom>
                        </pic:spPr>
                      </pic:pic>
                    </a:graphicData>
                  </a:graphic>
                </wp:inline>
              </w:drawing>
            </w:r>
          </w:p>
        </w:tc>
      </w:tr>
      <w:tr w:rsidR="0002645A" w:rsidRPr="00D22E7E" w14:paraId="2360B8F5" w14:textId="77777777" w:rsidTr="00AA4068">
        <w:trPr>
          <w:gridAfter w:val="1"/>
          <w:wAfter w:w="42" w:type="dxa"/>
          <w:trHeight w:val="340"/>
          <w:jc w:val="center"/>
        </w:trPr>
        <w:tc>
          <w:tcPr>
            <w:tcW w:w="8974" w:type="dxa"/>
            <w:gridSpan w:val="2"/>
            <w:shd w:val="clear" w:color="auto" w:fill="93C8C4" w:themeFill="accent3" w:themeFillTint="66"/>
            <w:vAlign w:val="center"/>
          </w:tcPr>
          <w:p w14:paraId="5C1B6E3B" w14:textId="12050DD0" w:rsidR="0002645A" w:rsidRPr="00D22E7E" w:rsidRDefault="00AA4068" w:rsidP="0002645A">
            <w:pPr>
              <w:spacing w:before="0" w:after="0"/>
            </w:pPr>
            <w:r w:rsidRPr="00AA4068">
              <w:rPr>
                <w:rFonts w:ascii="Calibri" w:eastAsia="Times New Roman" w:hAnsi="Calibri" w:cs="Calibri"/>
                <w:b/>
                <w:bCs/>
                <w:color w:val="181818" w:themeColor="accent6" w:themeShade="1A"/>
                <w:lang w:eastAsia="en-AU"/>
              </w:rPr>
              <w:t>Evidence</w:t>
            </w:r>
          </w:p>
        </w:tc>
      </w:tr>
      <w:tr w:rsidR="0002645A" w:rsidRPr="00D22E7E" w14:paraId="4C5A2F08" w14:textId="77777777">
        <w:trPr>
          <w:gridAfter w:val="1"/>
          <w:wAfter w:w="42" w:type="dxa"/>
          <w:trHeight w:val="40"/>
          <w:jc w:val="center"/>
        </w:trPr>
        <w:tc>
          <w:tcPr>
            <w:tcW w:w="8974" w:type="dxa"/>
            <w:gridSpan w:val="2"/>
            <w:vAlign w:val="center"/>
          </w:tcPr>
          <w:p w14:paraId="6C1B02C2" w14:textId="68195492" w:rsidR="0002645A" w:rsidRPr="00D22E7E" w:rsidRDefault="0002645A" w:rsidP="0002645A">
            <w:r w:rsidRPr="00D22E7E">
              <w:t xml:space="preserve">Overall, this action was assessed as </w:t>
            </w:r>
            <w:r w:rsidR="00780B11" w:rsidRPr="00780B11">
              <w:rPr>
                <w:b/>
                <w:bCs/>
              </w:rPr>
              <w:t>partially completed</w:t>
            </w:r>
            <w:r>
              <w:t>. Only</w:t>
            </w:r>
            <w:r w:rsidR="00704507">
              <w:t xml:space="preserve"> one</w:t>
            </w:r>
            <w:r>
              <w:t xml:space="preserve"> </w:t>
            </w:r>
            <w:r w:rsidR="00D73CFB">
              <w:t>example was</w:t>
            </w:r>
            <w:r>
              <w:t xml:space="preserve"> identified</w:t>
            </w:r>
            <w:r w:rsidRPr="00D22E7E">
              <w:t xml:space="preserve"> </w:t>
            </w:r>
            <w:r>
              <w:t xml:space="preserve">in the desktop review, </w:t>
            </w:r>
            <w:r w:rsidR="00D73CFB">
              <w:t xml:space="preserve">and </w:t>
            </w:r>
            <w:r w:rsidR="00B87176">
              <w:t>stakeholders were unaware of any work done to promote visitation</w:t>
            </w:r>
            <w:r w:rsidR="00704507">
              <w:t xml:space="preserve"> of the Coral Sea Marine Park</w:t>
            </w:r>
            <w:r w:rsidR="00B87176">
              <w:t>.</w:t>
            </w:r>
          </w:p>
          <w:p w14:paraId="5D34968E" w14:textId="135D4A24" w:rsidR="0002645A" w:rsidRPr="00D22E7E" w:rsidRDefault="00AA4068" w:rsidP="0002645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2645A" w:rsidRPr="00D22E7E">
              <w:rPr>
                <w:b/>
                <w:bCs/>
                <w:sz w:val="22"/>
                <w:szCs w:val="22"/>
              </w:rPr>
              <w:t xml:space="preserve"> from desktop review:</w:t>
            </w:r>
          </w:p>
          <w:p w14:paraId="47C154BD" w14:textId="7EEBF39D" w:rsidR="0002645A" w:rsidRPr="00D22E7E" w:rsidRDefault="0002645A" w:rsidP="00B87176">
            <w:r w:rsidRPr="00D22E7E">
              <w:t xml:space="preserve">The desktop review identified </w:t>
            </w:r>
            <w:r w:rsidR="00B87176">
              <w:t>only one example of</w:t>
            </w:r>
            <w:r w:rsidR="00D73CFB">
              <w:t xml:space="preserve"> promoting sustainably caught seafood – that is</w:t>
            </w:r>
            <w:r w:rsidR="002E175B">
              <w:t>,</w:t>
            </w:r>
            <w:r w:rsidR="00D73CFB">
              <w:t xml:space="preserve"> funding for ETBF as described in A11 (above). </w:t>
            </w:r>
            <w:r w:rsidR="00B87176">
              <w:t xml:space="preserve"> </w:t>
            </w:r>
          </w:p>
          <w:p w14:paraId="7D95AB3C" w14:textId="380239B4" w:rsidR="0002645A" w:rsidRPr="00D22E7E" w:rsidRDefault="00D73CFB" w:rsidP="00B87176">
            <w:pPr>
              <w:pStyle w:val="Actiontablebullets"/>
              <w:numPr>
                <w:ilvl w:val="0"/>
                <w:numId w:val="0"/>
              </w:numPr>
              <w:rPr>
                <w:sz w:val="22"/>
                <w:szCs w:val="22"/>
              </w:rPr>
            </w:pPr>
            <w:r>
              <w:rPr>
                <w:sz w:val="22"/>
                <w:szCs w:val="22"/>
              </w:rPr>
              <w:t>However, no other</w:t>
            </w:r>
            <w:r w:rsidR="0002645A" w:rsidRPr="00D22E7E">
              <w:rPr>
                <w:sz w:val="22"/>
                <w:szCs w:val="22"/>
              </w:rPr>
              <w:t xml:space="preserve"> evidence of marketing or promotion</w:t>
            </w:r>
            <w:r>
              <w:rPr>
                <w:sz w:val="22"/>
                <w:szCs w:val="22"/>
              </w:rPr>
              <w:t xml:space="preserve"> of the Coral Sea Marine Park to visitors</w:t>
            </w:r>
            <w:r w:rsidR="0002645A" w:rsidRPr="00D22E7E">
              <w:rPr>
                <w:sz w:val="22"/>
                <w:szCs w:val="22"/>
              </w:rPr>
              <w:t xml:space="preserve"> was identified via the desktop review</w:t>
            </w:r>
            <w:r w:rsidR="003B0854">
              <w:rPr>
                <w:sz w:val="22"/>
                <w:szCs w:val="22"/>
              </w:rPr>
              <w:t>. In addition,</w:t>
            </w:r>
            <w:r w:rsidR="0002645A" w:rsidRPr="00D22E7E">
              <w:rPr>
                <w:sz w:val="22"/>
                <w:szCs w:val="22"/>
              </w:rPr>
              <w:t xml:space="preserve"> </w:t>
            </w:r>
            <w:r>
              <w:rPr>
                <w:sz w:val="22"/>
                <w:szCs w:val="22"/>
              </w:rPr>
              <w:t xml:space="preserve">an internal self-assessment conducted by </w:t>
            </w:r>
            <w:r w:rsidR="0002645A" w:rsidRPr="00D22E7E">
              <w:rPr>
                <w:sz w:val="22"/>
                <w:szCs w:val="22"/>
              </w:rPr>
              <w:t xml:space="preserve">Parks Australia staff </w:t>
            </w:r>
            <w:r>
              <w:rPr>
                <w:sz w:val="22"/>
                <w:szCs w:val="22"/>
              </w:rPr>
              <w:t xml:space="preserve">noted </w:t>
            </w:r>
            <w:r w:rsidR="0002645A" w:rsidRPr="00D22E7E">
              <w:rPr>
                <w:sz w:val="22"/>
                <w:szCs w:val="22"/>
              </w:rPr>
              <w:t>that no work had commenced</w:t>
            </w:r>
            <w:r w:rsidR="0002645A" w:rsidRPr="00D22E7E">
              <w:rPr>
                <w:rStyle w:val="FootnoteReference"/>
                <w:sz w:val="22"/>
                <w:szCs w:val="22"/>
              </w:rPr>
              <w:footnoteReference w:id="41"/>
            </w:r>
            <w:r w:rsidR="0002645A" w:rsidRPr="00D22E7E">
              <w:rPr>
                <w:sz w:val="22"/>
                <w:szCs w:val="22"/>
              </w:rPr>
              <w:t xml:space="preserve"> </w:t>
            </w:r>
            <w:r w:rsidR="00B35643">
              <w:rPr>
                <w:sz w:val="22"/>
                <w:szCs w:val="22"/>
              </w:rPr>
              <w:t>and no</w:t>
            </w:r>
            <w:r w:rsidR="0002645A" w:rsidRPr="00D22E7E">
              <w:rPr>
                <w:sz w:val="22"/>
                <w:szCs w:val="22"/>
              </w:rPr>
              <w:t xml:space="preserve"> collaboration with Tourism Australia was identified. </w:t>
            </w:r>
          </w:p>
          <w:p w14:paraId="3313187F" w14:textId="6AB884A9" w:rsidR="0002645A" w:rsidRPr="00D22E7E" w:rsidRDefault="00AA4068" w:rsidP="0002645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2645A" w:rsidRPr="00D22E7E">
              <w:rPr>
                <w:b/>
                <w:bCs/>
                <w:sz w:val="22"/>
                <w:szCs w:val="22"/>
              </w:rPr>
              <w:t xml:space="preserve"> from engagement:</w:t>
            </w:r>
          </w:p>
          <w:p w14:paraId="327439C0" w14:textId="680D21AE" w:rsidR="00BE3179" w:rsidRDefault="00B87176" w:rsidP="00B87176">
            <w:r>
              <w:t xml:space="preserve">Parks Australia staff </w:t>
            </w:r>
            <w:r w:rsidR="00B35643">
              <w:t xml:space="preserve">also </w:t>
            </w:r>
            <w:r>
              <w:t>acknowledged that</w:t>
            </w:r>
            <w:r w:rsidRPr="00D22E7E">
              <w:t xml:space="preserve"> </w:t>
            </w:r>
            <w:r>
              <w:t>activities under this action had not commenced</w:t>
            </w:r>
            <w:r w:rsidR="00B35643">
              <w:t xml:space="preserve"> –</w:t>
            </w:r>
            <w:r>
              <w:t xml:space="preserve"> </w:t>
            </w:r>
            <w:r w:rsidRPr="00D22E7E">
              <w:t>however</w:t>
            </w:r>
            <w:r>
              <w:t>,</w:t>
            </w:r>
            <w:r w:rsidRPr="00D22E7E">
              <w:t xml:space="preserve"> </w:t>
            </w:r>
            <w:r>
              <w:t xml:space="preserve">they reported that this action had been justifiably </w:t>
            </w:r>
            <w:r w:rsidR="007D29C0">
              <w:t>a lesser priority</w:t>
            </w:r>
            <w:r>
              <w:t xml:space="preserve"> due to its limited relevance to the values of the Coral Sea</w:t>
            </w:r>
            <w:r w:rsidR="00E94C60">
              <w:t xml:space="preserve"> </w:t>
            </w:r>
            <w:r w:rsidR="00E94C60" w:rsidRPr="00E94C60">
              <w:rPr>
                <w:lang w:val="en-US"/>
              </w:rPr>
              <w:t>Marine Park</w:t>
            </w:r>
            <w:r>
              <w:t>.</w:t>
            </w:r>
          </w:p>
          <w:p w14:paraId="50A45B94" w14:textId="513A03E7" w:rsidR="0002645A" w:rsidRPr="00D22E7E" w:rsidRDefault="00B87176" w:rsidP="00B87176">
            <w:r w:rsidRPr="00B87176">
              <w:t>S</w:t>
            </w:r>
            <w:r w:rsidR="00BE3179">
              <w:t>imilarly, s</w:t>
            </w:r>
            <w:r w:rsidRPr="00B87176">
              <w:t>takeholders</w:t>
            </w:r>
            <w:r>
              <w:t>, including tourism stakeholders, reported that they were unaware of any direct involvement by Parks Australia in promoting tourism in Australian Marine Parks</w:t>
            </w:r>
            <w:r w:rsidR="00B35643">
              <w:t xml:space="preserve"> </w:t>
            </w:r>
            <w:r w:rsidR="002E175B">
              <w:t xml:space="preserve">(AMPs) </w:t>
            </w:r>
            <w:r w:rsidR="00B35643">
              <w:t>more broadly, or the Coral Sea</w:t>
            </w:r>
            <w:r w:rsidR="00294F8D">
              <w:t xml:space="preserve"> Marine Park specifically</w:t>
            </w:r>
            <w:r>
              <w:t xml:space="preserve">. </w:t>
            </w:r>
          </w:p>
        </w:tc>
      </w:tr>
    </w:tbl>
    <w:p w14:paraId="3ACB1FD2"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4EAB6288" w14:textId="77777777">
        <w:trPr>
          <w:trHeight w:val="486"/>
          <w:jc w:val="center"/>
        </w:trPr>
        <w:tc>
          <w:tcPr>
            <w:tcW w:w="6648" w:type="dxa"/>
            <w:shd w:val="clear" w:color="auto" w:fill="D7D7D7" w:themeFill="accent6" w:themeFillShade="E6"/>
            <w:vAlign w:val="center"/>
            <w:hideMark/>
          </w:tcPr>
          <w:p w14:paraId="1D9093EF" w14:textId="6192F7B9"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E87E6BB" w14:textId="1FE3E267" w:rsidR="00FB5573" w:rsidRPr="00D22E7E" w:rsidRDefault="00FB5573" w:rsidP="0088136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FB5573" w:rsidRPr="00D22E7E" w14:paraId="20C4120E" w14:textId="77777777">
        <w:trPr>
          <w:trHeight w:val="730"/>
          <w:jc w:val="center"/>
        </w:trPr>
        <w:tc>
          <w:tcPr>
            <w:tcW w:w="6648" w:type="dxa"/>
            <w:shd w:val="clear" w:color="000000" w:fill="EBF5F5"/>
          </w:tcPr>
          <w:p w14:paraId="1FEFEA01" w14:textId="77777777" w:rsidR="00FB5573" w:rsidRPr="00D22E7E" w:rsidRDefault="00FB5573">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A14. Monitor visitor trends and levels of satisfaction with marine park experiences and products</w:t>
            </w:r>
          </w:p>
        </w:tc>
        <w:tc>
          <w:tcPr>
            <w:tcW w:w="2368" w:type="dxa"/>
            <w:gridSpan w:val="2"/>
          </w:tcPr>
          <w:p w14:paraId="51F0DFBC" w14:textId="67B3FE30" w:rsidR="00B01989" w:rsidRPr="00D22E7E" w:rsidRDefault="0088136A" w:rsidP="00B01989">
            <w:pPr>
              <w:spacing w:after="60"/>
              <w:jc w:val="center"/>
              <w:rPr>
                <w:rFonts w:ascii="Calibri" w:eastAsia="Times New Roman" w:hAnsi="Calibri" w:cs="Calibri"/>
                <w:b/>
                <w:bCs/>
                <w:color w:val="000000"/>
                <w:lang w:eastAsia="en-AU"/>
              </w:rPr>
            </w:pPr>
            <w:r w:rsidRPr="0057278E">
              <w:rPr>
                <w:rFonts w:ascii="Calibri" w:eastAsia="Times New Roman" w:hAnsi="Calibri" w:cs="Calibri"/>
                <w:b/>
                <w:bCs/>
                <w:noProof/>
                <w:color w:val="000000"/>
                <w:lang w:eastAsia="en-AU"/>
              </w:rPr>
              <w:drawing>
                <wp:inline distT="0" distB="0" distL="0" distR="0" wp14:anchorId="7F2B5312" wp14:editId="58DD34EA">
                  <wp:extent cx="946597" cy="815627"/>
                  <wp:effectExtent l="0" t="0" r="6350" b="3810"/>
                  <wp:docPr id="2081328274"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28274"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5">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D22E7E" w14:paraId="0D56C959" w14:textId="77777777" w:rsidTr="00AA4068">
        <w:trPr>
          <w:gridAfter w:val="1"/>
          <w:wAfter w:w="42" w:type="dxa"/>
          <w:trHeight w:val="340"/>
          <w:jc w:val="center"/>
        </w:trPr>
        <w:tc>
          <w:tcPr>
            <w:tcW w:w="8974" w:type="dxa"/>
            <w:gridSpan w:val="2"/>
            <w:shd w:val="clear" w:color="auto" w:fill="93C8C4" w:themeFill="accent3" w:themeFillTint="66"/>
            <w:vAlign w:val="center"/>
          </w:tcPr>
          <w:p w14:paraId="1CF56600" w14:textId="25E6EA96"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52B0F62F" w14:textId="77777777">
        <w:trPr>
          <w:gridAfter w:val="1"/>
          <w:wAfter w:w="42" w:type="dxa"/>
          <w:trHeight w:val="40"/>
          <w:jc w:val="center"/>
        </w:trPr>
        <w:tc>
          <w:tcPr>
            <w:tcW w:w="8974" w:type="dxa"/>
            <w:gridSpan w:val="2"/>
            <w:vAlign w:val="center"/>
          </w:tcPr>
          <w:p w14:paraId="29CBD8BD" w14:textId="7196986A" w:rsidR="00B87176" w:rsidRDefault="00B87176" w:rsidP="00B87176">
            <w:pPr>
              <w:rPr>
                <w:b/>
                <w:bCs/>
              </w:rPr>
            </w:pPr>
            <w:r w:rsidRPr="00DF6104">
              <w:t xml:space="preserve">This action was assessed as </w:t>
            </w:r>
            <w:r w:rsidRPr="00DF6104">
              <w:rPr>
                <w:b/>
                <w:bCs/>
              </w:rPr>
              <w:t>not commenced</w:t>
            </w:r>
            <w:r w:rsidRPr="00DF6104">
              <w:t xml:space="preserve">, as </w:t>
            </w:r>
            <w:r w:rsidR="00D73CFB">
              <w:t xml:space="preserve">no reliable desktop review evidence was identified. </w:t>
            </w:r>
          </w:p>
          <w:p w14:paraId="47905F36" w14:textId="0790D6E7" w:rsidR="000A31A9" w:rsidRPr="00D22E7E"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D22E7E">
              <w:rPr>
                <w:b/>
                <w:bCs/>
                <w:sz w:val="22"/>
                <w:szCs w:val="22"/>
              </w:rPr>
              <w:t xml:space="preserve"> from desktop review:</w:t>
            </w:r>
          </w:p>
          <w:p w14:paraId="2DE88FC6" w14:textId="7E315EEF" w:rsidR="007C35E9" w:rsidRPr="00D22E7E" w:rsidRDefault="000479D8" w:rsidP="007400B8">
            <w:pPr>
              <w:spacing w:before="0" w:after="0"/>
            </w:pPr>
            <w:r w:rsidRPr="00D22E7E">
              <w:rPr>
                <w:rFonts w:ascii="Calibri" w:eastAsia="Times New Roman" w:hAnsi="Calibri" w:cs="Calibri"/>
                <w:color w:val="000000"/>
                <w:lang w:eastAsia="en-AU"/>
              </w:rPr>
              <w:t xml:space="preserve">The desktop review identified </w:t>
            </w:r>
            <w:r w:rsidR="007400B8">
              <w:rPr>
                <w:rFonts w:ascii="Calibri" w:eastAsia="Times New Roman" w:hAnsi="Calibri" w:cs="Calibri"/>
                <w:color w:val="000000"/>
                <w:lang w:eastAsia="en-AU"/>
              </w:rPr>
              <w:t xml:space="preserve">self-reported evidence from the Parks Australia team that their only current mechanism for monitoring visitor numbers were </w:t>
            </w:r>
            <w:r w:rsidR="00952FD8" w:rsidRPr="00D22E7E">
              <w:t>logbooks for visitors to sign on the 21 vegetated islands in the Coral Sea Marine Park.</w:t>
            </w:r>
            <w:r w:rsidR="00952FD8" w:rsidRPr="00D22E7E">
              <w:rPr>
                <w:rStyle w:val="FootnoteReference"/>
                <w:sz w:val="22"/>
              </w:rPr>
              <w:footnoteReference w:id="42"/>
            </w:r>
            <w:r w:rsidR="00216975" w:rsidRPr="00D22E7E">
              <w:t xml:space="preserve"> </w:t>
            </w:r>
            <w:r w:rsidR="007400B8">
              <w:t>However, this self-report</w:t>
            </w:r>
            <w:r w:rsidR="00FB5B0D">
              <w:t>ed</w:t>
            </w:r>
            <w:r w:rsidR="007400B8">
              <w:t xml:space="preserve"> evidence noted that this was </w:t>
            </w:r>
            <w:r w:rsidR="00216975" w:rsidRPr="00D73CFB">
              <w:t>not a</w:t>
            </w:r>
            <w:r w:rsidR="007C35E9" w:rsidRPr="00D73CFB">
              <w:t xml:space="preserve"> reliable proxy to measure visitor numbers</w:t>
            </w:r>
            <w:r w:rsidR="007C35E9" w:rsidRPr="00D22E7E">
              <w:rPr>
                <w:b/>
                <w:bCs/>
              </w:rPr>
              <w:t xml:space="preserve"> </w:t>
            </w:r>
            <w:r w:rsidR="001B7C2E" w:rsidRPr="00D22E7E">
              <w:t>in</w:t>
            </w:r>
            <w:r w:rsidR="007C35E9" w:rsidRPr="00D22E7E">
              <w:t xml:space="preserve"> the Coral Sea Marine Park</w:t>
            </w:r>
            <w:r w:rsidR="007400B8">
              <w:t xml:space="preserve">, and </w:t>
            </w:r>
            <w:r w:rsidR="0027107F" w:rsidRPr="00D22E7E">
              <w:t xml:space="preserve">most visitation </w:t>
            </w:r>
            <w:r w:rsidR="00FB5B0D">
              <w:t>wa</w:t>
            </w:r>
            <w:r w:rsidR="0027107F" w:rsidRPr="00D22E7E">
              <w:t>s not measured.</w:t>
            </w:r>
            <w:r w:rsidR="0027107F" w:rsidRPr="00D22E7E">
              <w:rPr>
                <w:rStyle w:val="FootnoteReference"/>
                <w:sz w:val="22"/>
              </w:rPr>
              <w:footnoteReference w:id="43"/>
            </w:r>
          </w:p>
          <w:p w14:paraId="55770969" w14:textId="3667A748" w:rsidR="00FB5573" w:rsidRPr="00D73CFB" w:rsidRDefault="00D73CFB" w:rsidP="00D73CFB">
            <w:pPr>
              <w:pStyle w:val="Actiontablebullets"/>
              <w:numPr>
                <w:ilvl w:val="0"/>
                <w:numId w:val="0"/>
              </w:numPr>
              <w:rPr>
                <w:sz w:val="22"/>
                <w:szCs w:val="22"/>
              </w:rPr>
            </w:pPr>
            <w:r>
              <w:rPr>
                <w:sz w:val="22"/>
                <w:szCs w:val="22"/>
              </w:rPr>
              <w:t>In addition, n</w:t>
            </w:r>
            <w:r w:rsidR="007C35E9" w:rsidRPr="00D22E7E">
              <w:rPr>
                <w:sz w:val="22"/>
                <w:szCs w:val="22"/>
              </w:rPr>
              <w:t>o evidence of levels of</w:t>
            </w:r>
            <w:r w:rsidR="0027107F" w:rsidRPr="00D22E7E">
              <w:rPr>
                <w:sz w:val="22"/>
                <w:szCs w:val="22"/>
              </w:rPr>
              <w:t xml:space="preserve"> visitor</w:t>
            </w:r>
            <w:r w:rsidR="007C35E9" w:rsidRPr="00D22E7E">
              <w:rPr>
                <w:sz w:val="22"/>
                <w:szCs w:val="22"/>
              </w:rPr>
              <w:t xml:space="preserve"> satisfaction was identified</w:t>
            </w:r>
            <w:r w:rsidR="0027107F" w:rsidRPr="00D22E7E">
              <w:rPr>
                <w:sz w:val="22"/>
                <w:szCs w:val="22"/>
              </w:rPr>
              <w:t>.</w:t>
            </w:r>
            <w:r w:rsidR="007C35E9" w:rsidRPr="00D22E7E">
              <w:rPr>
                <w:sz w:val="22"/>
                <w:szCs w:val="22"/>
              </w:rPr>
              <w:t xml:space="preserve"> </w:t>
            </w:r>
          </w:p>
        </w:tc>
      </w:tr>
    </w:tbl>
    <w:p w14:paraId="69E1384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2E63DD61" w14:textId="77777777">
        <w:trPr>
          <w:trHeight w:val="486"/>
          <w:jc w:val="center"/>
        </w:trPr>
        <w:tc>
          <w:tcPr>
            <w:tcW w:w="6648" w:type="dxa"/>
            <w:shd w:val="clear" w:color="auto" w:fill="D7D7D7" w:themeFill="accent6" w:themeFillShade="E6"/>
            <w:vAlign w:val="center"/>
            <w:hideMark/>
          </w:tcPr>
          <w:p w14:paraId="0038AF0C" w14:textId="5E3663A0"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A01C21" w14:textId="047140CB"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187EA3AB" w14:textId="77777777">
        <w:trPr>
          <w:trHeight w:val="730"/>
          <w:jc w:val="center"/>
        </w:trPr>
        <w:tc>
          <w:tcPr>
            <w:tcW w:w="6648" w:type="dxa"/>
            <w:shd w:val="clear" w:color="000000" w:fill="EBF5F5"/>
          </w:tcPr>
          <w:p w14:paraId="4830ADB5"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A15. Promote culturally sensitive tourism by encouraging tourism operators to liaise with Traditional Owners</w:t>
            </w:r>
          </w:p>
        </w:tc>
        <w:tc>
          <w:tcPr>
            <w:tcW w:w="2368" w:type="dxa"/>
            <w:gridSpan w:val="2"/>
          </w:tcPr>
          <w:p w14:paraId="0E84D226" w14:textId="4C39A99F" w:rsidR="00FB5573" w:rsidRPr="00B87176" w:rsidRDefault="00963BD0" w:rsidP="00963BD0">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5B2D1FA3" wp14:editId="48709DC9">
                  <wp:extent cx="1203523" cy="806450"/>
                  <wp:effectExtent l="0" t="0" r="0" b="0"/>
                  <wp:docPr id="96491026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1026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07530" cy="809135"/>
                          </a:xfrm>
                          <a:prstGeom prst="rect">
                            <a:avLst/>
                          </a:prstGeom>
                        </pic:spPr>
                      </pic:pic>
                    </a:graphicData>
                  </a:graphic>
                </wp:inline>
              </w:drawing>
            </w:r>
          </w:p>
        </w:tc>
      </w:tr>
      <w:tr w:rsidR="00FB5573" w:rsidRPr="00B87176" w14:paraId="02CA375B" w14:textId="77777777" w:rsidTr="00AA4068">
        <w:trPr>
          <w:gridAfter w:val="1"/>
          <w:wAfter w:w="42" w:type="dxa"/>
          <w:trHeight w:val="340"/>
          <w:jc w:val="center"/>
        </w:trPr>
        <w:tc>
          <w:tcPr>
            <w:tcW w:w="8974" w:type="dxa"/>
            <w:gridSpan w:val="2"/>
            <w:shd w:val="clear" w:color="auto" w:fill="93C8C4" w:themeFill="accent3" w:themeFillTint="66"/>
            <w:vAlign w:val="center"/>
          </w:tcPr>
          <w:p w14:paraId="4D59A2E0" w14:textId="07A1430B"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61E4FA49" w14:textId="77777777">
        <w:trPr>
          <w:gridAfter w:val="1"/>
          <w:wAfter w:w="42" w:type="dxa"/>
          <w:trHeight w:val="40"/>
          <w:jc w:val="center"/>
        </w:trPr>
        <w:tc>
          <w:tcPr>
            <w:tcW w:w="8974" w:type="dxa"/>
            <w:gridSpan w:val="2"/>
            <w:vAlign w:val="center"/>
          </w:tcPr>
          <w:p w14:paraId="6A93D84E" w14:textId="7635E925" w:rsidR="000A31A9" w:rsidRPr="00B87176" w:rsidRDefault="00C426C4" w:rsidP="001E49F7">
            <w:pPr>
              <w:rPr>
                <w:lang w:eastAsia="en-AU"/>
              </w:rPr>
            </w:pPr>
            <w:r w:rsidRPr="00B87176">
              <w:rPr>
                <w:lang w:eastAsia="en-AU"/>
              </w:rPr>
              <w:t xml:space="preserve">Overall, this action was assessed </w:t>
            </w:r>
            <w:r w:rsidRPr="00026B48">
              <w:rPr>
                <w:lang w:eastAsia="en-AU"/>
              </w:rPr>
              <w:t xml:space="preserve">as </w:t>
            </w:r>
            <w:r w:rsidRPr="00026B48">
              <w:rPr>
                <w:b/>
                <w:lang w:eastAsia="en-AU"/>
              </w:rPr>
              <w:t xml:space="preserve">partially </w:t>
            </w:r>
            <w:r w:rsidR="004B3F18">
              <w:rPr>
                <w:b/>
                <w:lang w:eastAsia="en-AU"/>
              </w:rPr>
              <w:t>completed</w:t>
            </w:r>
            <w:r w:rsidR="00026B48" w:rsidRPr="00026B48">
              <w:rPr>
                <w:lang w:eastAsia="en-AU"/>
              </w:rPr>
              <w:t>.</w:t>
            </w:r>
            <w:r w:rsidR="00963BD0">
              <w:rPr>
                <w:lang w:eastAsia="en-AU"/>
              </w:rPr>
              <w:t xml:space="preserve"> The desktop review identified </w:t>
            </w:r>
            <w:r w:rsidR="007C1FB8">
              <w:rPr>
                <w:lang w:eastAsia="en-AU"/>
              </w:rPr>
              <w:t>some</w:t>
            </w:r>
            <w:r w:rsidR="00963BD0">
              <w:rPr>
                <w:lang w:eastAsia="en-AU"/>
              </w:rPr>
              <w:t xml:space="preserve"> evidence of efforts by Parks Australia to encourage tourism operators to liaise with Traditional Owners, </w:t>
            </w:r>
            <w:r w:rsidR="007C1FB8">
              <w:rPr>
                <w:lang w:eastAsia="en-AU"/>
              </w:rPr>
              <w:t>but</w:t>
            </w:r>
            <w:r w:rsidR="00963BD0">
              <w:rPr>
                <w:lang w:eastAsia="en-AU"/>
              </w:rPr>
              <w:t xml:space="preserve"> stakeholders</w:t>
            </w:r>
            <w:r w:rsidR="007C1FB8">
              <w:rPr>
                <w:lang w:eastAsia="en-AU"/>
              </w:rPr>
              <w:t xml:space="preserve"> </w:t>
            </w:r>
            <w:r w:rsidR="00963BD0">
              <w:rPr>
                <w:lang w:eastAsia="en-AU"/>
              </w:rPr>
              <w:t xml:space="preserve">reported limited awareness </w:t>
            </w:r>
            <w:r w:rsidR="007C1FB8">
              <w:rPr>
                <w:lang w:eastAsia="en-AU"/>
              </w:rPr>
              <w:t xml:space="preserve">or impact </w:t>
            </w:r>
            <w:r w:rsidR="00963BD0">
              <w:rPr>
                <w:lang w:eastAsia="en-AU"/>
              </w:rPr>
              <w:t>of such efforts.</w:t>
            </w:r>
          </w:p>
          <w:p w14:paraId="1858F83B" w14:textId="197D652F" w:rsidR="000A31A9" w:rsidRPr="00B87176" w:rsidRDefault="00AA4068" w:rsidP="00C426C4">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0C1C90FB" w14:textId="20F984F2" w:rsidR="00A64259" w:rsidRDefault="00067C9A" w:rsidP="00067C9A">
            <w:pPr>
              <w:rPr>
                <w:lang w:eastAsia="en-AU"/>
              </w:rPr>
            </w:pPr>
            <w:r>
              <w:rPr>
                <w:lang w:eastAsia="en-AU"/>
              </w:rPr>
              <w:t xml:space="preserve">The desktop review found that the main mechanism for encouraging tourism operators to liaise with Traditional Owners was a prompt that appeared on the webpage when submitting an application via the </w:t>
            </w:r>
            <w:r w:rsidR="000B6D14">
              <w:rPr>
                <w:lang w:eastAsia="en-AU"/>
              </w:rPr>
              <w:t>assessments</w:t>
            </w:r>
            <w:r w:rsidR="000B6D14">
              <w:rPr>
                <w:szCs w:val="24"/>
                <w:lang w:eastAsia="en-AU"/>
              </w:rPr>
              <w:t xml:space="preserve"> </w:t>
            </w:r>
            <w:r>
              <w:rPr>
                <w:lang w:eastAsia="en-AU"/>
              </w:rPr>
              <w:t xml:space="preserve">and </w:t>
            </w:r>
            <w:r>
              <w:rPr>
                <w:szCs w:val="24"/>
                <w:lang w:eastAsia="en-AU"/>
              </w:rPr>
              <w:t>authorisations process</w:t>
            </w:r>
            <w:r>
              <w:rPr>
                <w:lang w:eastAsia="en-AU"/>
              </w:rPr>
              <w:t>.</w:t>
            </w:r>
            <w:r>
              <w:rPr>
                <w:rStyle w:val="FootnoteReference"/>
                <w:lang w:eastAsia="en-AU"/>
              </w:rPr>
              <w:footnoteReference w:id="44"/>
            </w:r>
            <w:r>
              <w:rPr>
                <w:lang w:eastAsia="en-AU"/>
              </w:rPr>
              <w:t xml:space="preserve"> Additionally, the desktop review </w:t>
            </w:r>
            <w:r w:rsidR="000978D0" w:rsidRPr="000978D0">
              <w:rPr>
                <w:lang w:eastAsia="en-AU"/>
              </w:rPr>
              <w:t>identified</w:t>
            </w:r>
            <w:r>
              <w:rPr>
                <w:lang w:eastAsia="en-AU"/>
              </w:rPr>
              <w:t xml:space="preserve"> that the authorisations </w:t>
            </w:r>
            <w:r w:rsidR="000978D0" w:rsidRPr="000978D0">
              <w:rPr>
                <w:lang w:eastAsia="en-AU"/>
              </w:rPr>
              <w:t>process requires</w:t>
            </w:r>
            <w:r>
              <w:rPr>
                <w:lang w:eastAsia="en-AU"/>
              </w:rPr>
              <w:t xml:space="preserve"> tourism operators entering </w:t>
            </w:r>
            <w:r w:rsidR="00827B51" w:rsidRPr="00B87176">
              <w:t xml:space="preserve">Habitat Protection Zone 1 (Ashmore and Boot Reefs) </w:t>
            </w:r>
            <w:r>
              <w:t>to</w:t>
            </w:r>
            <w:r w:rsidR="00827B51" w:rsidRPr="00B87176">
              <w:t xml:space="preserve"> consult with the </w:t>
            </w:r>
            <w:r w:rsidR="005A7D1C">
              <w:t>T</w:t>
            </w:r>
            <w:r w:rsidR="00827B51" w:rsidRPr="00B87176">
              <w:t xml:space="preserve">raditional </w:t>
            </w:r>
            <w:r w:rsidR="005A7D1C">
              <w:t>O</w:t>
            </w:r>
            <w:r w:rsidR="00827B51" w:rsidRPr="00B87176">
              <w:t>wners of</w:t>
            </w:r>
            <w:r>
              <w:t xml:space="preserve"> that</w:t>
            </w:r>
            <w:r w:rsidR="00827B51" w:rsidRPr="00B87176">
              <w:t xml:space="preserve"> Sea Country, </w:t>
            </w:r>
            <w:r>
              <w:t xml:space="preserve">the </w:t>
            </w:r>
            <w:r w:rsidR="00827B51" w:rsidRPr="00B87176">
              <w:t xml:space="preserve">Mer </w:t>
            </w:r>
            <w:proofErr w:type="spellStart"/>
            <w:r w:rsidR="00827B51" w:rsidRPr="00B87176">
              <w:t>GedKem</w:t>
            </w:r>
            <w:proofErr w:type="spellEnd"/>
            <w:r w:rsidR="00827B51" w:rsidRPr="00B87176">
              <w:t xml:space="preserve"> Le</w:t>
            </w:r>
            <w:r w:rsidR="00D86CC1">
              <w:t>.</w:t>
            </w:r>
            <w:r>
              <w:t xml:space="preserve"> Operators </w:t>
            </w:r>
            <w:r w:rsidR="000978D0" w:rsidRPr="000978D0">
              <w:rPr>
                <w:lang w:eastAsia="en-AU"/>
              </w:rPr>
              <w:t>are</w:t>
            </w:r>
            <w:r w:rsidR="00026B48">
              <w:t xml:space="preserve"> </w:t>
            </w:r>
            <w:r w:rsidR="005A7D1C">
              <w:t>then</w:t>
            </w:r>
            <w:r w:rsidR="000978D0" w:rsidRPr="000978D0">
              <w:rPr>
                <w:lang w:eastAsia="en-AU"/>
              </w:rPr>
              <w:t xml:space="preserve"> required to</w:t>
            </w:r>
            <w:r w:rsidR="00026B48">
              <w:t xml:space="preserve"> </w:t>
            </w:r>
            <w:r w:rsidR="00827B51" w:rsidRPr="00B87176">
              <w:t>forward a copy of the relevant correspondence to the Authorisations team at Parks Australia.</w:t>
            </w:r>
            <w:r w:rsidR="00827B51" w:rsidRPr="00B87176">
              <w:rPr>
                <w:rStyle w:val="FootnoteReference"/>
                <w:rFonts w:eastAsia="Times New Roman" w:cs="Calibri"/>
                <w:color w:val="000000"/>
                <w:sz w:val="22"/>
              </w:rPr>
              <w:footnoteReference w:id="45"/>
            </w:r>
          </w:p>
          <w:p w14:paraId="299FF82C" w14:textId="0655F60E" w:rsidR="00A64259" w:rsidRPr="00B87176" w:rsidRDefault="00367CB1" w:rsidP="00067C9A">
            <w:r>
              <w:lastRenderedPageBreak/>
              <w:t>Additionally, o</w:t>
            </w:r>
            <w:r w:rsidR="00A64259">
              <w:t xml:space="preserve">ne direct example of promotion of culturally sensitive tourism identified in the desktop review was the </w:t>
            </w:r>
            <w:r w:rsidR="00A64259" w:rsidRPr="00B87176">
              <w:t>OMPG4</w:t>
            </w:r>
            <w:r w:rsidR="00A64259">
              <w:t>- funded project with the</w:t>
            </w:r>
            <w:r w:rsidR="00A64259" w:rsidRPr="00B87176">
              <w:t xml:space="preserve"> Cairns Aquarium and </w:t>
            </w:r>
            <w:r w:rsidR="00A64259">
              <w:t xml:space="preserve">the </w:t>
            </w:r>
            <w:r w:rsidR="00A64259" w:rsidRPr="00B87176">
              <w:t>Reef Research Centre</w:t>
            </w:r>
            <w:r w:rsidR="00A64259">
              <w:t xml:space="preserve">, which provided specific funding </w:t>
            </w:r>
            <w:r w:rsidR="00A64259" w:rsidRPr="00B87176">
              <w:t>for the training and employment of First Nations people</w:t>
            </w:r>
            <w:r w:rsidR="00A64259">
              <w:t>s</w:t>
            </w:r>
            <w:r w:rsidR="00A64259" w:rsidRPr="00B87176">
              <w:t xml:space="preserve"> to promote culturally focused visitor information about Sea Country and biodiversity </w:t>
            </w:r>
            <w:r w:rsidR="00A64259">
              <w:t xml:space="preserve">in the </w:t>
            </w:r>
            <w:r w:rsidR="00A64259" w:rsidRPr="00B87176">
              <w:t xml:space="preserve">Coral Sea </w:t>
            </w:r>
            <w:r w:rsidR="00A64259" w:rsidRPr="00E94C60">
              <w:rPr>
                <w:lang w:val="en-US"/>
              </w:rPr>
              <w:t>Marine Park</w:t>
            </w:r>
            <w:r w:rsidR="00A64259" w:rsidRPr="00B87176">
              <w:t>.</w:t>
            </w:r>
            <w:r w:rsidR="00A64259" w:rsidRPr="00B87176">
              <w:rPr>
                <w:rStyle w:val="FootnoteReference"/>
                <w:sz w:val="22"/>
              </w:rPr>
              <w:footnoteReference w:id="46"/>
            </w:r>
          </w:p>
          <w:p w14:paraId="10597AEA" w14:textId="531F7388" w:rsidR="000A31A9"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B87176">
              <w:rPr>
                <w:b/>
                <w:bCs/>
                <w:sz w:val="22"/>
                <w:szCs w:val="22"/>
              </w:rPr>
              <w:t xml:space="preserve"> from engagement:</w:t>
            </w:r>
          </w:p>
          <w:p w14:paraId="7EE66C91" w14:textId="4B363D6D" w:rsidR="00067C9A" w:rsidRDefault="00473E3E" w:rsidP="00067C9A">
            <w:r>
              <w:t xml:space="preserve">Tourism stakeholders reported that they already made efforts to collaborate with Traditional Owners where </w:t>
            </w:r>
            <w:proofErr w:type="gramStart"/>
            <w:r>
              <w:t>practicable, but</w:t>
            </w:r>
            <w:proofErr w:type="gramEnd"/>
            <w:r>
              <w:t xml:space="preserve"> were not aware of specific efforts by Parks Australia to facilitate or encourage this collaboration. One tourism stakeholder reported that there was a growing expectation amongst the tourism market that operators would have a baseline level of cultural </w:t>
            </w:r>
            <w:r w:rsidR="000978D0">
              <w:t xml:space="preserve">understanding, </w:t>
            </w:r>
            <w:r>
              <w:t xml:space="preserve">sensitivity and First Nations engagement in their work, and so many operators undertook this independently of formal encouragement from Parks Australia. </w:t>
            </w:r>
          </w:p>
          <w:p w14:paraId="22BA5894" w14:textId="39534966" w:rsidR="00FB5573" w:rsidRPr="00B87176" w:rsidRDefault="00FB5573" w:rsidP="00067C9A"/>
        </w:tc>
      </w:tr>
    </w:tbl>
    <w:p w14:paraId="2862AF2B" w14:textId="77777777" w:rsidR="00FB5573"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15E8CC4B" w14:textId="77777777">
        <w:trPr>
          <w:trHeight w:val="486"/>
          <w:jc w:val="center"/>
        </w:trPr>
        <w:tc>
          <w:tcPr>
            <w:tcW w:w="6648" w:type="dxa"/>
            <w:shd w:val="clear" w:color="auto" w:fill="D7D7D7" w:themeFill="accent6" w:themeFillShade="E6"/>
            <w:vAlign w:val="center"/>
            <w:hideMark/>
          </w:tcPr>
          <w:p w14:paraId="6CE6C6A1" w14:textId="6798CEC9"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C5F0FAA" w14:textId="07CF6824"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63E9DDE3" w14:textId="77777777">
        <w:trPr>
          <w:trHeight w:val="730"/>
          <w:jc w:val="center"/>
        </w:trPr>
        <w:tc>
          <w:tcPr>
            <w:tcW w:w="6648" w:type="dxa"/>
            <w:shd w:val="clear" w:color="000000" w:fill="EBF5F5"/>
          </w:tcPr>
          <w:p w14:paraId="1EF22381"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A16. Work with tourism operators and First Nations peoples to recognise and promote cultural values and cultural tourism opportunities</w:t>
            </w:r>
          </w:p>
        </w:tc>
        <w:tc>
          <w:tcPr>
            <w:tcW w:w="2368" w:type="dxa"/>
            <w:gridSpan w:val="2"/>
          </w:tcPr>
          <w:p w14:paraId="4A48BF90" w14:textId="7A22A608" w:rsidR="00FB5573" w:rsidRPr="00B87176" w:rsidRDefault="00963BD0" w:rsidP="00963BD0">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1E4875F3" wp14:editId="2D813963">
                  <wp:extent cx="1184745" cy="793867"/>
                  <wp:effectExtent l="0" t="0" r="0" b="6350"/>
                  <wp:docPr id="160675507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5507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94383" cy="800325"/>
                          </a:xfrm>
                          <a:prstGeom prst="rect">
                            <a:avLst/>
                          </a:prstGeom>
                        </pic:spPr>
                      </pic:pic>
                    </a:graphicData>
                  </a:graphic>
                </wp:inline>
              </w:drawing>
            </w:r>
          </w:p>
        </w:tc>
      </w:tr>
      <w:tr w:rsidR="00FB5573" w:rsidRPr="00B87176" w14:paraId="71AEE0E8" w14:textId="77777777" w:rsidTr="00AA4068">
        <w:trPr>
          <w:gridAfter w:val="1"/>
          <w:wAfter w:w="42" w:type="dxa"/>
          <w:trHeight w:val="340"/>
          <w:jc w:val="center"/>
        </w:trPr>
        <w:tc>
          <w:tcPr>
            <w:tcW w:w="8974" w:type="dxa"/>
            <w:gridSpan w:val="2"/>
            <w:shd w:val="clear" w:color="auto" w:fill="93C8C4" w:themeFill="accent3" w:themeFillTint="66"/>
            <w:vAlign w:val="center"/>
          </w:tcPr>
          <w:p w14:paraId="1DF240DB" w14:textId="2BFC0E26"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0C8DC56C" w14:textId="77777777" w:rsidTr="00D86CC1">
        <w:trPr>
          <w:gridAfter w:val="1"/>
          <w:wAfter w:w="42" w:type="dxa"/>
          <w:trHeight w:val="1533"/>
          <w:jc w:val="center"/>
        </w:trPr>
        <w:tc>
          <w:tcPr>
            <w:tcW w:w="8974" w:type="dxa"/>
            <w:gridSpan w:val="2"/>
            <w:vAlign w:val="center"/>
          </w:tcPr>
          <w:p w14:paraId="30C84162" w14:textId="38066489" w:rsidR="000A31A9" w:rsidRPr="00B87176" w:rsidRDefault="00681066" w:rsidP="001E49F7">
            <w:pPr>
              <w:rPr>
                <w:lang w:eastAsia="en-AU"/>
              </w:rPr>
            </w:pPr>
            <w:r w:rsidRPr="00B87176">
              <w:rPr>
                <w:lang w:eastAsia="en-AU"/>
              </w:rPr>
              <w:t xml:space="preserve">Overall, this action was </w:t>
            </w:r>
            <w:r w:rsidRPr="00963BD0">
              <w:rPr>
                <w:lang w:eastAsia="en-AU"/>
              </w:rPr>
              <w:t xml:space="preserve">assessed as </w:t>
            </w:r>
            <w:r w:rsidRPr="00963BD0">
              <w:rPr>
                <w:b/>
                <w:lang w:eastAsia="en-AU"/>
              </w:rPr>
              <w:t xml:space="preserve">partially </w:t>
            </w:r>
            <w:r w:rsidR="007C1FB8">
              <w:rPr>
                <w:b/>
                <w:lang w:eastAsia="en-AU"/>
              </w:rPr>
              <w:t>completed</w:t>
            </w:r>
            <w:r w:rsidR="00963BD0" w:rsidRPr="00963BD0">
              <w:rPr>
                <w:lang w:eastAsia="en-AU"/>
              </w:rPr>
              <w:t>. The</w:t>
            </w:r>
            <w:r w:rsidR="00963BD0">
              <w:rPr>
                <w:lang w:eastAsia="en-AU"/>
              </w:rPr>
              <w:t xml:space="preserve"> desktop review identified collaboration with one tourism operator </w:t>
            </w:r>
            <w:r w:rsidR="00D85554">
              <w:rPr>
                <w:lang w:eastAsia="en-AU"/>
              </w:rPr>
              <w:t xml:space="preserve">– the Cairns Aquarium – </w:t>
            </w:r>
            <w:r w:rsidR="00963BD0">
              <w:rPr>
                <w:lang w:eastAsia="en-AU"/>
              </w:rPr>
              <w:t>to promote First Nations engagement.</w:t>
            </w:r>
          </w:p>
          <w:p w14:paraId="61E76AAA" w14:textId="4076A2FF" w:rsidR="000A31A9" w:rsidRPr="00B87176" w:rsidRDefault="00AA4068" w:rsidP="00681066">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2FB89B23" w14:textId="357BF58C" w:rsidR="00D85554" w:rsidRDefault="000A31A9" w:rsidP="00963BD0">
            <w:pPr>
              <w:spacing w:before="0"/>
              <w:rPr>
                <w:lang w:eastAsia="en-AU"/>
              </w:rPr>
            </w:pPr>
            <w:r w:rsidRPr="00B87176">
              <w:rPr>
                <w:rFonts w:ascii="Calibri" w:eastAsia="Times New Roman" w:hAnsi="Calibri" w:cs="Calibri"/>
                <w:color w:val="000000"/>
                <w:lang w:eastAsia="en-AU"/>
              </w:rPr>
              <w:t>T</w:t>
            </w:r>
            <w:r w:rsidR="00681066" w:rsidRPr="00B87176">
              <w:rPr>
                <w:rFonts w:ascii="Calibri" w:eastAsia="Times New Roman" w:hAnsi="Calibri" w:cs="Calibri"/>
                <w:color w:val="000000"/>
                <w:lang w:eastAsia="en-AU"/>
              </w:rPr>
              <w:t>he desktop review identif</w:t>
            </w:r>
            <w:r w:rsidRPr="00B87176">
              <w:rPr>
                <w:rFonts w:ascii="Calibri" w:eastAsia="Times New Roman" w:hAnsi="Calibri" w:cs="Calibri"/>
                <w:color w:val="000000"/>
                <w:lang w:eastAsia="en-AU"/>
              </w:rPr>
              <w:t>ied</w:t>
            </w:r>
            <w:r w:rsidR="00681066" w:rsidRPr="00B87176">
              <w:rPr>
                <w:rFonts w:ascii="Calibri" w:eastAsia="Times New Roman" w:hAnsi="Calibri" w:cs="Calibri"/>
                <w:color w:val="000000"/>
                <w:lang w:eastAsia="en-AU"/>
              </w:rPr>
              <w:t xml:space="preserve"> </w:t>
            </w:r>
            <w:r w:rsidR="00D85554">
              <w:rPr>
                <w:rFonts w:ascii="Calibri" w:eastAsia="Times New Roman" w:hAnsi="Calibri" w:cs="Calibri"/>
                <w:color w:val="000000"/>
                <w:lang w:eastAsia="en-AU"/>
              </w:rPr>
              <w:t xml:space="preserve">the following projects conducted by </w:t>
            </w:r>
            <w:r w:rsidR="007C1FB8">
              <w:t>the</w:t>
            </w:r>
            <w:r w:rsidR="00681066" w:rsidRPr="00B87176">
              <w:t xml:space="preserve"> Cairns Aquarium and </w:t>
            </w:r>
            <w:r w:rsidR="00694E94">
              <w:t xml:space="preserve">the </w:t>
            </w:r>
            <w:r w:rsidR="00681066" w:rsidRPr="00B87176">
              <w:t xml:space="preserve">Reef Research Centre </w:t>
            </w:r>
            <w:r w:rsidR="00D85554">
              <w:rPr>
                <w:lang w:eastAsia="en-AU"/>
              </w:rPr>
              <w:t>to promote First Nations engagement:</w:t>
            </w:r>
          </w:p>
          <w:p w14:paraId="3B9488F4" w14:textId="6266E1A0" w:rsidR="00D85554" w:rsidRDefault="00EF2BC5" w:rsidP="00D85554">
            <w:pPr>
              <w:pStyle w:val="BulletMultiLevelList"/>
            </w:pPr>
            <w:r>
              <w:t xml:space="preserve">Projects funded through </w:t>
            </w:r>
            <w:r w:rsidR="00D85554">
              <w:t>Our Marine Parks Grant</w:t>
            </w:r>
            <w:r>
              <w:t>s</w:t>
            </w:r>
            <w:r w:rsidR="00D85554">
              <w:t xml:space="preserve"> Round</w:t>
            </w:r>
            <w:r>
              <w:t>s</w:t>
            </w:r>
            <w:r w:rsidR="00D85554">
              <w:t xml:space="preserve"> 2</w:t>
            </w:r>
            <w:r>
              <w:t>, 3 and 4</w:t>
            </w:r>
            <w:r w:rsidR="00D85554">
              <w:t xml:space="preserve"> (OMPG2) </w:t>
            </w:r>
            <w:r w:rsidR="00FA4E97">
              <w:t>to improve knowledge an understanding of the Coral Sea Marine Park’s values – including its cultural values for First Nations peoples – via the installation of a range of educational displays at the Cairns Aquarium.</w:t>
            </w:r>
            <w:r>
              <w:rPr>
                <w:rStyle w:val="FootnoteReference"/>
              </w:rPr>
              <w:footnoteReference w:id="47"/>
            </w:r>
            <w:r>
              <w:t xml:space="preserve"> </w:t>
            </w:r>
            <w:r>
              <w:rPr>
                <w:rStyle w:val="FootnoteReference"/>
              </w:rPr>
              <w:footnoteReference w:id="48"/>
            </w:r>
            <w:r>
              <w:t xml:space="preserve"> </w:t>
            </w:r>
            <w:r>
              <w:rPr>
                <w:rStyle w:val="FootnoteReference"/>
              </w:rPr>
              <w:footnoteReference w:id="49"/>
            </w:r>
          </w:p>
          <w:p w14:paraId="2C735580" w14:textId="1AF29E2A" w:rsidR="00D85554" w:rsidRDefault="00D85554" w:rsidP="00D86CC1">
            <w:pPr>
              <w:pStyle w:val="BulletMultiLevelList"/>
            </w:pPr>
            <w:r>
              <w:lastRenderedPageBreak/>
              <w:t>An Our Marine Parks Grant Round 4 (OMPG4) funded project</w:t>
            </w:r>
            <w:r w:rsidRPr="00B87176">
              <w:t xml:space="preserve"> </w:t>
            </w:r>
            <w:r>
              <w:t>undertaken by the Cairns Aquarium to support</w:t>
            </w:r>
            <w:r w:rsidRPr="00B87176">
              <w:t xml:space="preserve"> </w:t>
            </w:r>
            <w:r w:rsidR="00681066" w:rsidRPr="00B87176">
              <w:t>the training and employment of First Nations people</w:t>
            </w:r>
            <w:r w:rsidR="001E49F7">
              <w:t>s</w:t>
            </w:r>
            <w:r w:rsidR="00681066" w:rsidRPr="00B87176">
              <w:t xml:space="preserve"> </w:t>
            </w:r>
            <w:r w:rsidR="00367CB1">
              <w:t>(as discussed in A15 above)</w:t>
            </w:r>
            <w:r w:rsidR="00681066" w:rsidRPr="00B87176">
              <w:t>.</w:t>
            </w:r>
            <w:r w:rsidR="00681066" w:rsidRPr="00B87176">
              <w:rPr>
                <w:rStyle w:val="FootnoteReference"/>
                <w:sz w:val="22"/>
              </w:rPr>
              <w:footnoteReference w:id="50"/>
            </w:r>
            <w:r w:rsidR="00681066" w:rsidRPr="00B87176">
              <w:t xml:space="preserve"> </w:t>
            </w:r>
          </w:p>
          <w:p w14:paraId="3DDD7292" w14:textId="63AE2FF9" w:rsidR="00681066" w:rsidRPr="00B87176" w:rsidRDefault="00963BD0" w:rsidP="00963BD0">
            <w:pPr>
              <w:spacing w:before="0"/>
            </w:pPr>
            <w:r>
              <w:t>In addition, s</w:t>
            </w:r>
            <w:r w:rsidR="00681066" w:rsidRPr="00B87176">
              <w:t xml:space="preserve">elf-reported evidence from Parks Australia </w:t>
            </w:r>
            <w:r>
              <w:t xml:space="preserve">indicated that they had </w:t>
            </w:r>
            <w:r w:rsidR="004008DB" w:rsidRPr="00B87176">
              <w:t>support</w:t>
            </w:r>
            <w:r>
              <w:t>ed</w:t>
            </w:r>
            <w:r w:rsidR="004008DB" w:rsidRPr="00B87176">
              <w:t xml:space="preserve"> engagement efforts made by Cairns Aquarium to contact Traditional Owners</w:t>
            </w:r>
            <w:r w:rsidR="00810548">
              <w:t xml:space="preserve"> in both the</w:t>
            </w:r>
            <w:r w:rsidR="004008DB" w:rsidRPr="00B87176">
              <w:t xml:space="preserve"> Yarrabah and </w:t>
            </w:r>
            <w:proofErr w:type="spellStart"/>
            <w:r w:rsidR="004008DB" w:rsidRPr="00B87176">
              <w:t>Girringun</w:t>
            </w:r>
            <w:proofErr w:type="spellEnd"/>
            <w:r w:rsidR="004008DB" w:rsidRPr="00B87176">
              <w:t xml:space="preserve"> Aboriginal Corporations</w:t>
            </w:r>
            <w:r>
              <w:t xml:space="preserve"> as part of this project</w:t>
            </w:r>
            <w:r w:rsidR="004008DB" w:rsidRPr="00B87176">
              <w:t>.</w:t>
            </w:r>
            <w:r w:rsidR="004008DB" w:rsidRPr="00B87176">
              <w:rPr>
                <w:rStyle w:val="FootnoteReference"/>
                <w:sz w:val="22"/>
              </w:rPr>
              <w:footnoteReference w:id="51"/>
            </w:r>
          </w:p>
          <w:p w14:paraId="37E9F5DE" w14:textId="21412234" w:rsidR="00184CED" w:rsidRPr="00184CED" w:rsidRDefault="00AA4068" w:rsidP="00184CED">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B87176">
              <w:rPr>
                <w:b/>
                <w:bCs/>
                <w:sz w:val="22"/>
                <w:szCs w:val="22"/>
              </w:rPr>
              <w:t xml:space="preserve"> from engagement:</w:t>
            </w:r>
          </w:p>
          <w:p w14:paraId="2504C745" w14:textId="7F8FC6B0" w:rsidR="007C1FB8" w:rsidRDefault="007C1FB8" w:rsidP="00DA260D">
            <w:pPr>
              <w:spacing w:after="0"/>
              <w:rPr>
                <w:lang w:eastAsia="en-AU"/>
              </w:rPr>
            </w:pPr>
            <w:r>
              <w:rPr>
                <w:lang w:eastAsia="en-AU"/>
              </w:rPr>
              <w:t>Stakeholder feedback in relation to this action was limited and mixed. More specifically, the following views were identified</w:t>
            </w:r>
            <w:r w:rsidR="003F7CA5">
              <w:rPr>
                <w:lang w:eastAsia="en-AU"/>
              </w:rPr>
              <w:t>:</w:t>
            </w:r>
          </w:p>
          <w:p w14:paraId="012B6E25" w14:textId="65664C81" w:rsidR="007C1FB8" w:rsidRPr="007C1FB8" w:rsidRDefault="007C1FB8" w:rsidP="00D86CC1">
            <w:pPr>
              <w:pStyle w:val="BulletMultiLevelList"/>
            </w:pPr>
            <w:r w:rsidRPr="007C1FB8">
              <w:t xml:space="preserve">A couple of </w:t>
            </w:r>
            <w:r>
              <w:t>tourism sector</w:t>
            </w:r>
            <w:r w:rsidR="00660D93">
              <w:t xml:space="preserve"> s</w:t>
            </w:r>
            <w:r>
              <w:t xml:space="preserve">takeholders </w:t>
            </w:r>
            <w:r w:rsidR="00660D93">
              <w:t>noted some challenges engaging Traditional Owners to develop cultural tourism experiences, and felt that this action was overly prescriptive</w:t>
            </w:r>
            <w:r w:rsidR="00D9634B">
              <w:t>,</w:t>
            </w:r>
            <w:r w:rsidR="00660D93">
              <w:t xml:space="preserve"> </w:t>
            </w:r>
            <w:r w:rsidR="00D9634B" w:rsidRPr="00D9634B">
              <w:t>potentially overlooking practical considerations such as feasibility</w:t>
            </w:r>
            <w:r w:rsidR="00660D93">
              <w:t xml:space="preserve"> and </w:t>
            </w:r>
            <w:r w:rsidR="0026314E">
              <w:t>availability</w:t>
            </w:r>
            <w:r w:rsidR="00660D93">
              <w:t>.</w:t>
            </w:r>
          </w:p>
          <w:p w14:paraId="48C67509" w14:textId="0ED083DF" w:rsidR="00660D93" w:rsidRPr="00660D93" w:rsidRDefault="00660D93" w:rsidP="00D86CC1">
            <w:pPr>
              <w:pStyle w:val="BulletMultiLevelList"/>
            </w:pPr>
            <w:r>
              <w:t>O</w:t>
            </w:r>
            <w:r w:rsidRPr="007C1FB8">
              <w:t xml:space="preserve">ne tourism stakeholder reported that there could be challenges in identifying </w:t>
            </w:r>
            <w:r w:rsidR="00F2318A">
              <w:t xml:space="preserve">the </w:t>
            </w:r>
            <w:r w:rsidRPr="007C1FB8">
              <w:t xml:space="preserve">most appropriate Traditional Owner groups to engage with due to the lack of clarity about tradition ownership of </w:t>
            </w:r>
            <w:proofErr w:type="gramStart"/>
            <w:r w:rsidRPr="007C1FB8">
              <w:t>particular areas</w:t>
            </w:r>
            <w:proofErr w:type="gramEnd"/>
            <w:r w:rsidRPr="007C1FB8">
              <w:t xml:space="preserve"> and </w:t>
            </w:r>
            <w:r w:rsidR="00F2318A">
              <w:t xml:space="preserve">the </w:t>
            </w:r>
            <w:r w:rsidRPr="007C1FB8">
              <w:t>complex</w:t>
            </w:r>
            <w:r w:rsidR="00F2318A">
              <w:t>ity of</w:t>
            </w:r>
            <w:r w:rsidRPr="007C1FB8">
              <w:t xml:space="preserve"> local politics. </w:t>
            </w:r>
            <w:r>
              <w:t xml:space="preserve">They also </w:t>
            </w:r>
            <w:r w:rsidR="00F2318A">
              <w:t>reported</w:t>
            </w:r>
            <w:r w:rsidRPr="007C1FB8">
              <w:t xml:space="preserve"> that Parks Australia had not provided any support to navigate these challenges. </w:t>
            </w:r>
          </w:p>
          <w:p w14:paraId="5CF70BD5" w14:textId="1CC09A1A" w:rsidR="004008DB" w:rsidRPr="00B87176" w:rsidRDefault="00184CED" w:rsidP="00D86CC1">
            <w:pPr>
              <w:pStyle w:val="BulletMultiLevelList"/>
            </w:pPr>
            <w:r w:rsidRPr="007C1FB8">
              <w:t xml:space="preserve">One stakeholder with knowledge of the grant provided to </w:t>
            </w:r>
            <w:r w:rsidR="004008DB" w:rsidRPr="007C1FB8">
              <w:t xml:space="preserve">Cairns Aquarium </w:t>
            </w:r>
            <w:r w:rsidR="004D3DAF" w:rsidRPr="007C1FB8">
              <w:t xml:space="preserve">noted some challenges in </w:t>
            </w:r>
            <w:r w:rsidRPr="007C1FB8">
              <w:t xml:space="preserve">hiring and </w:t>
            </w:r>
            <w:r w:rsidR="004D3DAF" w:rsidRPr="007C1FB8">
              <w:t xml:space="preserve">retaining </w:t>
            </w:r>
            <w:r w:rsidR="00F2318A">
              <w:t>staff</w:t>
            </w:r>
            <w:r w:rsidR="004D3DAF" w:rsidRPr="007C1FB8">
              <w:t xml:space="preserve"> for </w:t>
            </w:r>
            <w:r w:rsidR="003F7CA5">
              <w:t>their First Nations engagement</w:t>
            </w:r>
            <w:r w:rsidR="004D3DAF" w:rsidRPr="007C1FB8">
              <w:t xml:space="preserve"> </w:t>
            </w:r>
            <w:proofErr w:type="gramStart"/>
            <w:r w:rsidR="004D3DAF" w:rsidRPr="007C1FB8">
              <w:t>role</w:t>
            </w:r>
            <w:r w:rsidRPr="007C1FB8">
              <w:t>, but</w:t>
            </w:r>
            <w:proofErr w:type="gramEnd"/>
            <w:r w:rsidRPr="007C1FB8">
              <w:t xml:space="preserve"> reported positive experiences overall</w:t>
            </w:r>
            <w:r w:rsidR="004D3DAF" w:rsidRPr="007C1FB8">
              <w:t>.</w:t>
            </w:r>
          </w:p>
        </w:tc>
      </w:tr>
    </w:tbl>
    <w:p w14:paraId="573611C0" w14:textId="2A621530" w:rsidR="00DA260D" w:rsidRDefault="00DA260D" w:rsidP="00AF20C4">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37117E52" w14:textId="77777777">
        <w:trPr>
          <w:trHeight w:val="486"/>
          <w:jc w:val="center"/>
        </w:trPr>
        <w:tc>
          <w:tcPr>
            <w:tcW w:w="6648" w:type="dxa"/>
            <w:shd w:val="clear" w:color="auto" w:fill="D7D7D7" w:themeFill="accent6" w:themeFillShade="E6"/>
            <w:vAlign w:val="center"/>
            <w:hideMark/>
          </w:tcPr>
          <w:p w14:paraId="3D2F9318" w14:textId="6659E84B"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52AD3F0" w14:textId="3ADAEFFD"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66195CC4" w14:textId="77777777">
        <w:trPr>
          <w:trHeight w:val="730"/>
          <w:jc w:val="center"/>
        </w:trPr>
        <w:tc>
          <w:tcPr>
            <w:tcW w:w="6648" w:type="dxa"/>
            <w:shd w:val="clear" w:color="000000" w:fill="EBF5F5"/>
          </w:tcPr>
          <w:p w14:paraId="3527EB5A" w14:textId="4D76F133"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 xml:space="preserve">A17. Promote visitor experiences that foster curiosity and appreciation of natural and heritage values in the </w:t>
            </w:r>
            <w:r w:rsidR="006979A8" w:rsidRPr="006979A8">
              <w:rPr>
                <w:rFonts w:eastAsia="Calibri Light" w:cs="Calibri Light"/>
                <w:b/>
                <w:bCs/>
                <w:color w:val="000000"/>
              </w:rPr>
              <w:t>marine park, for example diving at Osprey Reef</w:t>
            </w:r>
          </w:p>
        </w:tc>
        <w:tc>
          <w:tcPr>
            <w:tcW w:w="2368" w:type="dxa"/>
            <w:gridSpan w:val="2"/>
          </w:tcPr>
          <w:p w14:paraId="577CB42F" w14:textId="797D0C57" w:rsidR="00FB5573" w:rsidRPr="00B87176" w:rsidRDefault="00963BD0" w:rsidP="0088136A">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4D4F5AB8" wp14:editId="480EF65E">
                  <wp:extent cx="1204175" cy="806887"/>
                  <wp:effectExtent l="0" t="0" r="0" b="0"/>
                  <wp:docPr id="12126731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31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B87176" w14:paraId="49FD2BA0" w14:textId="77777777" w:rsidTr="00AA4068">
        <w:trPr>
          <w:gridAfter w:val="1"/>
          <w:wAfter w:w="42" w:type="dxa"/>
          <w:trHeight w:val="340"/>
          <w:jc w:val="center"/>
        </w:trPr>
        <w:tc>
          <w:tcPr>
            <w:tcW w:w="8974" w:type="dxa"/>
            <w:gridSpan w:val="2"/>
            <w:shd w:val="clear" w:color="auto" w:fill="93C8C4" w:themeFill="accent3" w:themeFillTint="66"/>
            <w:vAlign w:val="center"/>
          </w:tcPr>
          <w:p w14:paraId="7608C868" w14:textId="0D531641"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0613AC44" w14:textId="77777777">
        <w:trPr>
          <w:gridAfter w:val="1"/>
          <w:wAfter w:w="42" w:type="dxa"/>
          <w:trHeight w:val="40"/>
          <w:jc w:val="center"/>
        </w:trPr>
        <w:tc>
          <w:tcPr>
            <w:tcW w:w="8974" w:type="dxa"/>
            <w:gridSpan w:val="2"/>
            <w:vAlign w:val="center"/>
          </w:tcPr>
          <w:p w14:paraId="215CB256" w14:textId="3860BE18" w:rsidR="000A31A9" w:rsidRPr="00B87176" w:rsidRDefault="004C0757" w:rsidP="00A6041E">
            <w:pPr>
              <w:rPr>
                <w:lang w:eastAsia="en-AU"/>
              </w:rPr>
            </w:pPr>
            <w:r w:rsidRPr="00B87176">
              <w:rPr>
                <w:lang w:eastAsia="en-AU"/>
              </w:rPr>
              <w:t xml:space="preserve">Overall, this action was </w:t>
            </w:r>
            <w:r w:rsidRPr="007400B8">
              <w:rPr>
                <w:lang w:eastAsia="en-AU"/>
              </w:rPr>
              <w:t xml:space="preserve">assessed as </w:t>
            </w:r>
            <w:r w:rsidRPr="007400B8">
              <w:rPr>
                <w:b/>
                <w:lang w:eastAsia="en-AU"/>
              </w:rPr>
              <w:t xml:space="preserve">partially </w:t>
            </w:r>
            <w:r w:rsidR="00660D93">
              <w:rPr>
                <w:b/>
                <w:lang w:eastAsia="en-AU"/>
              </w:rPr>
              <w:t>completed</w:t>
            </w:r>
            <w:r w:rsidR="00963BD0" w:rsidRPr="007400B8">
              <w:rPr>
                <w:lang w:eastAsia="en-AU"/>
              </w:rPr>
              <w:t>.</w:t>
            </w:r>
            <w:r w:rsidR="007400B8" w:rsidRPr="007400B8">
              <w:rPr>
                <w:lang w:eastAsia="en-AU"/>
              </w:rPr>
              <w:t xml:space="preserve"> The desktop review identified some efforts to promote visitor experiences relating to natural and</w:t>
            </w:r>
            <w:r w:rsidR="007400B8">
              <w:rPr>
                <w:lang w:eastAsia="en-AU"/>
              </w:rPr>
              <w:t xml:space="preserve"> heritage </w:t>
            </w:r>
            <w:proofErr w:type="gramStart"/>
            <w:r w:rsidR="007400B8">
              <w:rPr>
                <w:lang w:eastAsia="en-AU"/>
              </w:rPr>
              <w:t>values</w:t>
            </w:r>
            <w:r w:rsidR="00660D93">
              <w:rPr>
                <w:lang w:eastAsia="en-AU"/>
              </w:rPr>
              <w:t>,</w:t>
            </w:r>
            <w:proofErr w:type="gramEnd"/>
            <w:r w:rsidR="007400B8">
              <w:rPr>
                <w:lang w:eastAsia="en-AU"/>
              </w:rPr>
              <w:t xml:space="preserve"> however most stakeholders were unaware of these efforts and Parks Australia acknowledged that promotion of tourism opportunities in general had not been a priority.</w:t>
            </w:r>
          </w:p>
          <w:p w14:paraId="2F8D7D25" w14:textId="7EB11470" w:rsidR="000A31A9" w:rsidRPr="00B87176" w:rsidRDefault="00AA4068" w:rsidP="004C0757">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38BF6D8B" w14:textId="6FD9BF7A" w:rsidR="004C0757" w:rsidRPr="00B87176" w:rsidRDefault="00660D93" w:rsidP="004C0757">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to the promotion of the Coral Sea Marine Park via </w:t>
            </w:r>
            <w:r w:rsidR="00CE2492">
              <w:rPr>
                <w:rFonts w:ascii="Calibri" w:eastAsia="Times New Roman" w:hAnsi="Calibri" w:cs="Calibri"/>
                <w:color w:val="000000"/>
                <w:lang w:eastAsia="en-AU"/>
              </w:rPr>
              <w:t xml:space="preserve">educational displays in </w:t>
            </w:r>
            <w:r>
              <w:rPr>
                <w:rFonts w:ascii="Calibri" w:eastAsia="Times New Roman" w:hAnsi="Calibri" w:cs="Calibri"/>
                <w:color w:val="000000"/>
                <w:lang w:eastAsia="en-AU"/>
              </w:rPr>
              <w:t xml:space="preserve">the Cairns </w:t>
            </w:r>
            <w:r w:rsidR="00014A68">
              <w:rPr>
                <w:rFonts w:ascii="Calibri" w:eastAsia="Times New Roman" w:hAnsi="Calibri" w:cs="Calibri"/>
                <w:color w:val="000000"/>
                <w:lang w:eastAsia="en-AU"/>
              </w:rPr>
              <w:t>A</w:t>
            </w:r>
            <w:r>
              <w:rPr>
                <w:rFonts w:ascii="Calibri" w:eastAsia="Times New Roman" w:hAnsi="Calibri" w:cs="Calibri"/>
                <w:color w:val="000000"/>
                <w:lang w:eastAsia="en-AU"/>
              </w:rPr>
              <w:t>quarium (as noted against A3</w:t>
            </w:r>
            <w:r w:rsidR="00CE2492">
              <w:rPr>
                <w:rFonts w:ascii="Calibri" w:eastAsia="Times New Roman" w:hAnsi="Calibri" w:cs="Calibri"/>
                <w:color w:val="000000"/>
                <w:lang w:eastAsia="en-AU"/>
              </w:rPr>
              <w:t>, A11</w:t>
            </w:r>
            <w:r>
              <w:rPr>
                <w:rFonts w:ascii="Calibri" w:eastAsia="Times New Roman" w:hAnsi="Calibri" w:cs="Calibri"/>
                <w:color w:val="000000"/>
                <w:lang w:eastAsia="en-AU"/>
              </w:rPr>
              <w:t xml:space="preserve"> and A16, above) t</w:t>
            </w:r>
            <w:r w:rsidR="004C0757" w:rsidRPr="00B87176">
              <w:rPr>
                <w:rFonts w:ascii="Calibri" w:eastAsia="Times New Roman" w:hAnsi="Calibri" w:cs="Calibri"/>
                <w:color w:val="000000"/>
                <w:lang w:eastAsia="en-AU"/>
              </w:rPr>
              <w:t>he desktop review identif</w:t>
            </w:r>
            <w:r w:rsidR="000A31A9" w:rsidRPr="00B87176">
              <w:rPr>
                <w:rFonts w:ascii="Calibri" w:eastAsia="Times New Roman" w:hAnsi="Calibri" w:cs="Calibri"/>
                <w:color w:val="000000"/>
                <w:lang w:eastAsia="en-AU"/>
              </w:rPr>
              <w:t xml:space="preserve">ied </w:t>
            </w:r>
            <w:r w:rsidR="004C0757" w:rsidRPr="00B87176">
              <w:rPr>
                <w:rFonts w:ascii="Calibri" w:eastAsia="Times New Roman" w:hAnsi="Calibri" w:cs="Calibri"/>
                <w:color w:val="000000"/>
                <w:lang w:eastAsia="en-AU"/>
              </w:rPr>
              <w:t xml:space="preserve">the following evidence of </w:t>
            </w:r>
            <w:r>
              <w:rPr>
                <w:rFonts w:ascii="Calibri" w:eastAsia="Times New Roman" w:hAnsi="Calibri" w:cs="Calibri"/>
                <w:color w:val="000000"/>
                <w:lang w:eastAsia="en-AU"/>
              </w:rPr>
              <w:t>the promotion of visitor experiences</w:t>
            </w:r>
            <w:r w:rsidR="004C0757" w:rsidRPr="00B87176">
              <w:rPr>
                <w:rFonts w:ascii="Calibri" w:eastAsia="Times New Roman" w:hAnsi="Calibri" w:cs="Calibri"/>
                <w:color w:val="000000"/>
                <w:lang w:eastAsia="en-AU"/>
              </w:rPr>
              <w:t>:</w:t>
            </w:r>
          </w:p>
          <w:p w14:paraId="2ABF0633" w14:textId="07696474" w:rsidR="00C04972" w:rsidRPr="00B87176" w:rsidRDefault="00C04972" w:rsidP="000A31A9">
            <w:pPr>
              <w:pStyle w:val="BulletMultiLevelList"/>
            </w:pPr>
            <w:r w:rsidRPr="00B87176">
              <w:lastRenderedPageBreak/>
              <w:t>Visitor experiences being promoted on the Parks Australia website under the ‘Explore’ section</w:t>
            </w:r>
            <w:r w:rsidR="00660D93">
              <w:t xml:space="preserve"> corresponding to each marine park</w:t>
            </w:r>
            <w:r w:rsidRPr="00B87176">
              <w:t>.</w:t>
            </w:r>
            <w:r w:rsidRPr="00B87176">
              <w:rPr>
                <w:rStyle w:val="FootnoteReference"/>
                <w:sz w:val="22"/>
              </w:rPr>
              <w:footnoteReference w:id="52"/>
            </w:r>
            <w:r w:rsidRPr="00B87176">
              <w:t xml:space="preserve"> </w:t>
            </w:r>
            <w:r w:rsidR="00C91913">
              <w:t>This includes a link to a specific webpage dedicated to Osprey Reef.</w:t>
            </w:r>
            <w:r w:rsidR="00BF083B">
              <w:rPr>
                <w:rStyle w:val="FootnoteReference"/>
              </w:rPr>
              <w:footnoteReference w:id="53"/>
            </w:r>
          </w:p>
          <w:p w14:paraId="028482A9" w14:textId="5DF374E0" w:rsidR="00C04972" w:rsidRPr="00B87176" w:rsidRDefault="008649C2" w:rsidP="000A31A9">
            <w:pPr>
              <w:pStyle w:val="BulletMultiLevelList"/>
            </w:pPr>
            <w:r>
              <w:t>The ‘</w:t>
            </w:r>
            <w:r w:rsidR="004C0757" w:rsidRPr="008649C2">
              <w:rPr>
                <w:i/>
              </w:rPr>
              <w:t xml:space="preserve">Island Access </w:t>
            </w:r>
            <w:r w:rsidR="004C0757" w:rsidRPr="008649C2">
              <w:rPr>
                <w:i/>
                <w:iCs/>
              </w:rPr>
              <w:t>Guideline</w:t>
            </w:r>
            <w:r w:rsidRPr="008649C2">
              <w:rPr>
                <w:i/>
                <w:iCs/>
              </w:rPr>
              <w:t>s’</w:t>
            </w:r>
            <w:r w:rsidR="004C0757" w:rsidRPr="00B87176">
              <w:t xml:space="preserve"> and </w:t>
            </w:r>
            <w:r>
              <w:t>f</w:t>
            </w:r>
            <w:r w:rsidR="004C0757" w:rsidRPr="00B87176">
              <w:t xml:space="preserve">lyer developed by </w:t>
            </w:r>
            <w:r w:rsidR="006A3E8E" w:rsidRPr="00B87176">
              <w:t>Parks Australia for visitors</w:t>
            </w:r>
            <w:r w:rsidR="00543EB6">
              <w:t>,</w:t>
            </w:r>
            <w:r w:rsidR="006A3E8E" w:rsidRPr="00B87176">
              <w:t xml:space="preserve"> which outlines allowed and recommended activities when visiting the islands in the Coral Sea Marine Park in accordance with the marine park’s natural values.</w:t>
            </w:r>
            <w:r w:rsidR="00C5303E" w:rsidRPr="00B87176">
              <w:rPr>
                <w:rStyle w:val="FootnoteReference"/>
                <w:sz w:val="22"/>
              </w:rPr>
              <w:footnoteReference w:id="54"/>
            </w:r>
            <w:r w:rsidR="00C5303E" w:rsidRPr="00B87176">
              <w:t xml:space="preserve"> </w:t>
            </w:r>
            <w:r w:rsidR="006A3E8E" w:rsidRPr="00B87176">
              <w:rPr>
                <w:rStyle w:val="FootnoteReference"/>
                <w:sz w:val="22"/>
              </w:rPr>
              <w:footnoteReference w:id="55"/>
            </w:r>
          </w:p>
          <w:p w14:paraId="553A9AEC" w14:textId="6C29FFBD" w:rsidR="00960D5B" w:rsidRPr="00B87176" w:rsidRDefault="00960D5B" w:rsidP="006B43B6">
            <w:pPr>
              <w:pStyle w:val="Actiontablebullets"/>
              <w:numPr>
                <w:ilvl w:val="1"/>
                <w:numId w:val="15"/>
              </w:numPr>
              <w:ind w:left="873"/>
              <w:rPr>
                <w:sz w:val="22"/>
                <w:szCs w:val="22"/>
              </w:rPr>
            </w:pPr>
            <w:r w:rsidRPr="00B87176">
              <w:rPr>
                <w:sz w:val="22"/>
                <w:szCs w:val="22"/>
              </w:rPr>
              <w:t xml:space="preserve">Self-reported evidence that the </w:t>
            </w:r>
            <w:r w:rsidR="00C7053C" w:rsidRPr="00C7053C">
              <w:rPr>
                <w:i/>
                <w:iCs/>
                <w:sz w:val="22"/>
                <w:szCs w:val="22"/>
              </w:rPr>
              <w:t>‘</w:t>
            </w:r>
            <w:r w:rsidRPr="00C7053C">
              <w:rPr>
                <w:i/>
                <w:sz w:val="22"/>
                <w:szCs w:val="22"/>
              </w:rPr>
              <w:t xml:space="preserve">Island Access </w:t>
            </w:r>
            <w:r w:rsidRPr="00C7053C">
              <w:rPr>
                <w:i/>
                <w:iCs/>
                <w:sz w:val="22"/>
                <w:szCs w:val="22"/>
              </w:rPr>
              <w:t>Guidelines</w:t>
            </w:r>
            <w:r w:rsidR="00C7053C" w:rsidRPr="00C7053C">
              <w:rPr>
                <w:i/>
                <w:iCs/>
                <w:sz w:val="22"/>
                <w:szCs w:val="22"/>
              </w:rPr>
              <w:t>’</w:t>
            </w:r>
            <w:r w:rsidRPr="00B87176">
              <w:rPr>
                <w:sz w:val="22"/>
                <w:szCs w:val="22"/>
              </w:rPr>
              <w:t xml:space="preserve"> are subject to review every year and published on the AMP website.</w:t>
            </w:r>
            <w:r w:rsidRPr="00B87176">
              <w:rPr>
                <w:rStyle w:val="FootnoteReference"/>
                <w:sz w:val="22"/>
                <w:szCs w:val="22"/>
              </w:rPr>
              <w:footnoteReference w:id="56"/>
            </w:r>
          </w:p>
          <w:p w14:paraId="4A49EE37" w14:textId="739A1DF9" w:rsidR="00ED5352" w:rsidRDefault="00ED5352" w:rsidP="006B43B6">
            <w:pPr>
              <w:pStyle w:val="Actiontablebullets"/>
              <w:numPr>
                <w:ilvl w:val="1"/>
                <w:numId w:val="15"/>
              </w:numPr>
              <w:ind w:left="873"/>
              <w:rPr>
                <w:sz w:val="22"/>
                <w:szCs w:val="22"/>
              </w:rPr>
            </w:pPr>
            <w:r w:rsidRPr="00B87176">
              <w:rPr>
                <w:sz w:val="22"/>
                <w:szCs w:val="22"/>
              </w:rPr>
              <w:t>Article published on AMP ‘News’ webpage</w:t>
            </w:r>
            <w:r w:rsidR="00947D05" w:rsidRPr="00B87176">
              <w:rPr>
                <w:sz w:val="22"/>
                <w:szCs w:val="22"/>
              </w:rPr>
              <w:t xml:space="preserve"> promoting protection of Coral Sea Marine Park islands, including the </w:t>
            </w:r>
            <w:r w:rsidR="00C7053C" w:rsidRPr="00C7053C">
              <w:rPr>
                <w:i/>
                <w:iCs/>
                <w:sz w:val="22"/>
                <w:szCs w:val="22"/>
              </w:rPr>
              <w:t>‘</w:t>
            </w:r>
            <w:r w:rsidR="00947D05" w:rsidRPr="00C7053C">
              <w:rPr>
                <w:i/>
                <w:sz w:val="22"/>
                <w:szCs w:val="22"/>
              </w:rPr>
              <w:t xml:space="preserve">Island Access </w:t>
            </w:r>
            <w:r w:rsidR="00C7053C" w:rsidRPr="00C7053C">
              <w:rPr>
                <w:i/>
                <w:iCs/>
                <w:sz w:val="22"/>
                <w:szCs w:val="22"/>
              </w:rPr>
              <w:t>Guidelines’</w:t>
            </w:r>
            <w:r w:rsidR="00947D05" w:rsidRPr="00B87176">
              <w:rPr>
                <w:sz w:val="22"/>
                <w:szCs w:val="22"/>
              </w:rPr>
              <w:t>.</w:t>
            </w:r>
            <w:r w:rsidR="009A3294" w:rsidRPr="00B87176">
              <w:rPr>
                <w:rStyle w:val="FootnoteReference"/>
                <w:sz w:val="22"/>
                <w:szCs w:val="22"/>
              </w:rPr>
              <w:footnoteReference w:id="57"/>
            </w:r>
          </w:p>
          <w:p w14:paraId="0A0D764D" w14:textId="2607CAF0" w:rsidR="00FA267E" w:rsidRPr="00D86CC1" w:rsidRDefault="00FA267E" w:rsidP="006B43B6">
            <w:pPr>
              <w:pStyle w:val="Actiontablebullets"/>
              <w:rPr>
                <w:b/>
                <w:bCs/>
                <w:color w:val="181818" w:themeColor="accent6" w:themeShade="1A"/>
                <w:sz w:val="22"/>
                <w:szCs w:val="22"/>
              </w:rPr>
            </w:pPr>
            <w:r w:rsidRPr="00D86CC1">
              <w:rPr>
                <w:sz w:val="22"/>
                <w:szCs w:val="22"/>
              </w:rPr>
              <w:t>The installation of</w:t>
            </w:r>
            <w:r>
              <w:rPr>
                <w:sz w:val="22"/>
                <w:szCs w:val="22"/>
              </w:rPr>
              <w:t xml:space="preserve"> 13</w:t>
            </w:r>
            <w:r w:rsidRPr="00FA267E">
              <w:rPr>
                <w:sz w:val="22"/>
                <w:szCs w:val="22"/>
              </w:rPr>
              <w:t xml:space="preserve"> </w:t>
            </w:r>
            <w:r w:rsidRPr="00D86CC1">
              <w:rPr>
                <w:sz w:val="22"/>
                <w:szCs w:val="22"/>
              </w:rPr>
              <w:t>Environmentally Friendly Mooring Systems (EFMS)</w:t>
            </w:r>
            <w:r>
              <w:rPr>
                <w:sz w:val="22"/>
                <w:szCs w:val="22"/>
              </w:rPr>
              <w:t xml:space="preserve"> to enable eas</w:t>
            </w:r>
            <w:r w:rsidR="0091471C">
              <w:rPr>
                <w:sz w:val="22"/>
                <w:szCs w:val="22"/>
              </w:rPr>
              <w:t>i</w:t>
            </w:r>
            <w:r>
              <w:rPr>
                <w:sz w:val="22"/>
                <w:szCs w:val="22"/>
              </w:rPr>
              <w:t>er access by tourism operators at a range of diving locations across the Coral Sea Marine Park. These moorings were installed through an OMPG2-funded project by CHARROA.</w:t>
            </w:r>
            <w:r w:rsidR="00EF2BC5">
              <w:rPr>
                <w:rStyle w:val="FootnoteReference"/>
                <w:szCs w:val="22"/>
              </w:rPr>
              <w:footnoteReference w:id="58"/>
            </w:r>
          </w:p>
          <w:p w14:paraId="10AA4D92" w14:textId="0091A32F" w:rsidR="000A31A9" w:rsidRPr="007400B8"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7400B8">
              <w:rPr>
                <w:b/>
                <w:bCs/>
                <w:sz w:val="22"/>
                <w:szCs w:val="22"/>
              </w:rPr>
              <w:t xml:space="preserve"> from engagement:</w:t>
            </w:r>
          </w:p>
          <w:p w14:paraId="107F7E0E" w14:textId="1F84E84C" w:rsidR="00B25BDF" w:rsidRPr="007400B8" w:rsidRDefault="00660D93" w:rsidP="007400B8">
            <w:r>
              <w:t xml:space="preserve">Of the external stakeholders who provided feedback in relation to this action, most reported being </w:t>
            </w:r>
            <w:r w:rsidRPr="007400B8">
              <w:t>unaware of any efforts by Parks Australia to directly promote, or assist in the promotion of, visitor experiences in the Coral Sea</w:t>
            </w:r>
            <w:r>
              <w:t xml:space="preserve"> Marine Park</w:t>
            </w:r>
            <w:r w:rsidRPr="007400B8">
              <w:t>.</w:t>
            </w:r>
            <w:r>
              <w:t xml:space="preserve"> In addition, </w:t>
            </w:r>
            <w:r w:rsidR="00121056" w:rsidRPr="007400B8">
              <w:t xml:space="preserve">Parks </w:t>
            </w:r>
            <w:r w:rsidR="007400B8" w:rsidRPr="007400B8">
              <w:t xml:space="preserve">Australia </w:t>
            </w:r>
            <w:r w:rsidR="00121056" w:rsidRPr="007400B8">
              <w:t>staff reported that</w:t>
            </w:r>
            <w:r w:rsidR="00A47C05" w:rsidRPr="007400B8">
              <w:t xml:space="preserve"> promoting visitor experiences</w:t>
            </w:r>
            <w:r w:rsidR="007400B8" w:rsidRPr="007400B8">
              <w:t xml:space="preserve"> in the Coral Sea</w:t>
            </w:r>
            <w:r w:rsidR="00A47C05" w:rsidRPr="007400B8">
              <w:t xml:space="preserve"> </w:t>
            </w:r>
            <w:r w:rsidR="00E94C60" w:rsidRPr="00E94C60">
              <w:rPr>
                <w:lang w:val="en-US"/>
              </w:rPr>
              <w:t>Marine Park</w:t>
            </w:r>
            <w:r w:rsidR="00E94C60">
              <w:rPr>
                <w:lang w:val="en-US"/>
              </w:rPr>
              <w:t xml:space="preserve"> </w:t>
            </w:r>
            <w:r w:rsidR="00A47C05" w:rsidRPr="007400B8">
              <w:t xml:space="preserve">had not been a high priority compared with other program </w:t>
            </w:r>
            <w:proofErr w:type="gramStart"/>
            <w:r w:rsidR="00A47C05" w:rsidRPr="007400B8">
              <w:t>areas, and</w:t>
            </w:r>
            <w:proofErr w:type="gramEnd"/>
            <w:r w:rsidR="00A47C05" w:rsidRPr="007400B8">
              <w:t xml:space="preserve"> </w:t>
            </w:r>
            <w:r w:rsidR="003036B3" w:rsidRPr="003036B3">
              <w:t xml:space="preserve">also noted that they </w:t>
            </w:r>
            <w:r w:rsidR="00121056" w:rsidRPr="007400B8">
              <w:t xml:space="preserve">had </w:t>
            </w:r>
            <w:r w:rsidR="003036B3">
              <w:t>limited</w:t>
            </w:r>
            <w:r w:rsidR="003036B3" w:rsidRPr="003036B3">
              <w:t xml:space="preserve"> influence over</w:t>
            </w:r>
            <w:r w:rsidR="00121056" w:rsidRPr="007400B8">
              <w:t xml:space="preserve"> how tourism operators promoted</w:t>
            </w:r>
            <w:r w:rsidR="00A47C05" w:rsidRPr="007400B8">
              <w:t xml:space="preserve"> marine parks.</w:t>
            </w:r>
            <w:r w:rsidR="007400B8" w:rsidRPr="007400B8">
              <w:t xml:space="preserve"> In line with this, tourism stakeholders reported that</w:t>
            </w:r>
            <w:r w:rsidR="00FE2820">
              <w:t>, as far as they were aware,</w:t>
            </w:r>
            <w:r w:rsidR="007400B8" w:rsidRPr="007400B8">
              <w:t xml:space="preserve"> </w:t>
            </w:r>
            <w:r w:rsidR="003036B3" w:rsidRPr="0050044D">
              <w:t>Parks Australia had not played a role in supporting tourism promotion</w:t>
            </w:r>
            <w:r w:rsidR="003036B3" w:rsidRPr="003036B3">
              <w:t>.</w:t>
            </w:r>
          </w:p>
        </w:tc>
      </w:tr>
    </w:tbl>
    <w:p w14:paraId="3BC463A0" w14:textId="73207E54" w:rsidR="006E7F10" w:rsidRDefault="006E7F10"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3105D" w14:paraId="71C775E6" w14:textId="77777777">
        <w:trPr>
          <w:trHeight w:val="486"/>
          <w:jc w:val="center"/>
        </w:trPr>
        <w:tc>
          <w:tcPr>
            <w:tcW w:w="6648" w:type="dxa"/>
            <w:shd w:val="clear" w:color="auto" w:fill="D7D7D7" w:themeFill="accent6" w:themeFillShade="E6"/>
            <w:vAlign w:val="center"/>
            <w:hideMark/>
          </w:tcPr>
          <w:p w14:paraId="782ED06E" w14:textId="5F27EF16"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FF0DF6" w14:textId="7C359E9D" w:rsidR="00FB5573" w:rsidRPr="00AF20C4" w:rsidRDefault="00FB5573" w:rsidP="0088136A">
            <w:pPr>
              <w:spacing w:before="0" w:after="0"/>
              <w:jc w:val="center"/>
              <w:rPr>
                <w:rFonts w:ascii="Calibri" w:eastAsia="Times New Roman" w:hAnsi="Calibri" w:cs="Calibri"/>
                <w:b/>
                <w:bCs/>
                <w:color w:val="002060"/>
                <w:lang w:eastAsia="en-AU"/>
              </w:rPr>
            </w:pPr>
            <w:r w:rsidRPr="00AF20C4">
              <w:rPr>
                <w:rFonts w:ascii="Calibri" w:eastAsia="Times New Roman" w:hAnsi="Calibri" w:cs="Calibri"/>
                <w:b/>
                <w:bCs/>
                <w:color w:val="002060"/>
                <w:lang w:eastAsia="en-AU"/>
              </w:rPr>
              <w:t>Completion status</w:t>
            </w:r>
          </w:p>
        </w:tc>
      </w:tr>
      <w:tr w:rsidR="00FB5573" w:rsidRPr="004D01B3" w14:paraId="511863C9" w14:textId="77777777">
        <w:trPr>
          <w:trHeight w:val="730"/>
          <w:jc w:val="center"/>
        </w:trPr>
        <w:tc>
          <w:tcPr>
            <w:tcW w:w="6648" w:type="dxa"/>
            <w:shd w:val="clear" w:color="000000" w:fill="EBF5F5"/>
          </w:tcPr>
          <w:p w14:paraId="0C02E91A"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A18. Work with the Great Barrier Reef Marine Park Authority, and other Commonwealth and state government agencies and the tourism industry to support tourism initiatives, events and attractions that promote visitor experiences in the marine park</w:t>
            </w:r>
          </w:p>
        </w:tc>
        <w:tc>
          <w:tcPr>
            <w:tcW w:w="2368" w:type="dxa"/>
            <w:gridSpan w:val="2"/>
          </w:tcPr>
          <w:p w14:paraId="66B53753" w14:textId="653ECFA5" w:rsidR="00FB5573" w:rsidRPr="004D01B3" w:rsidRDefault="00963BD0" w:rsidP="0088136A">
            <w:pPr>
              <w:spacing w:after="60"/>
              <w:jc w:val="center"/>
              <w:rPr>
                <w:rFonts w:ascii="Calibri" w:eastAsia="Times New Roman" w:hAnsi="Calibri" w:cs="Calibri"/>
                <w:b/>
                <w:bCs/>
                <w:color w:val="000000"/>
                <w:sz w:val="20"/>
                <w:szCs w:val="20"/>
                <w:lang w:eastAsia="en-AU"/>
              </w:rPr>
            </w:pPr>
            <w:r w:rsidRPr="004269DC">
              <w:rPr>
                <w:rFonts w:ascii="Calibri" w:eastAsia="Times New Roman" w:hAnsi="Calibri" w:cs="Calibri"/>
                <w:b/>
                <w:bCs/>
                <w:noProof/>
                <w:color w:val="000000"/>
                <w:lang w:eastAsia="en-AU"/>
              </w:rPr>
              <w:drawing>
                <wp:inline distT="0" distB="0" distL="0" distR="0" wp14:anchorId="35B0D59E" wp14:editId="24852D31">
                  <wp:extent cx="1204175" cy="806887"/>
                  <wp:effectExtent l="0" t="0" r="0" b="0"/>
                  <wp:docPr id="12941665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665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757DF4" w14:paraId="67603F5D" w14:textId="77777777" w:rsidTr="00AA4068">
        <w:trPr>
          <w:gridAfter w:val="1"/>
          <w:wAfter w:w="42" w:type="dxa"/>
          <w:trHeight w:val="340"/>
          <w:jc w:val="center"/>
        </w:trPr>
        <w:tc>
          <w:tcPr>
            <w:tcW w:w="8974" w:type="dxa"/>
            <w:gridSpan w:val="2"/>
            <w:shd w:val="clear" w:color="auto" w:fill="93C8C4" w:themeFill="accent3" w:themeFillTint="66"/>
            <w:vAlign w:val="center"/>
          </w:tcPr>
          <w:p w14:paraId="2FB900CB" w14:textId="74125551"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7A0963" w14:paraId="2BE098B9" w14:textId="77777777">
        <w:trPr>
          <w:gridAfter w:val="1"/>
          <w:wAfter w:w="42" w:type="dxa"/>
          <w:trHeight w:val="40"/>
          <w:jc w:val="center"/>
        </w:trPr>
        <w:tc>
          <w:tcPr>
            <w:tcW w:w="8974" w:type="dxa"/>
            <w:gridSpan w:val="2"/>
            <w:vAlign w:val="center"/>
          </w:tcPr>
          <w:p w14:paraId="5E071EBD" w14:textId="32CB9B34" w:rsidR="000A31A9" w:rsidRPr="00B87176" w:rsidRDefault="00BE29B8" w:rsidP="000A31A9">
            <w:r w:rsidRPr="00B87176">
              <w:t xml:space="preserve">Overall, this action was </w:t>
            </w:r>
            <w:r w:rsidRPr="00525089">
              <w:t xml:space="preserve">assessed as </w:t>
            </w:r>
            <w:r w:rsidR="00604A7D">
              <w:rPr>
                <w:b/>
                <w:bCs/>
              </w:rPr>
              <w:t>partially completed</w:t>
            </w:r>
            <w:r w:rsidR="000A31A9" w:rsidRPr="00963BD0">
              <w:rPr>
                <w:b/>
                <w:bCs/>
              </w:rPr>
              <w:t>.</w:t>
            </w:r>
            <w:r w:rsidR="00525089">
              <w:rPr>
                <w:b/>
                <w:bCs/>
              </w:rPr>
              <w:t xml:space="preserve"> </w:t>
            </w:r>
            <w:r w:rsidR="00525089" w:rsidRPr="00525089">
              <w:t>The desktop review</w:t>
            </w:r>
            <w:r w:rsidR="00525089">
              <w:t xml:space="preserve"> identified only limited examples of collaboration with </w:t>
            </w:r>
            <w:r w:rsidR="004B6D97">
              <w:t>the Great Barrier Reef Marine Park Authority (</w:t>
            </w:r>
            <w:r w:rsidR="00525089">
              <w:t>GBRMPA</w:t>
            </w:r>
            <w:r w:rsidR="004B6D97">
              <w:t>)</w:t>
            </w:r>
            <w:r w:rsidR="00525089">
              <w:t xml:space="preserve"> </w:t>
            </w:r>
            <w:r w:rsidR="00525089">
              <w:lastRenderedPageBreak/>
              <w:t>and other government agencies</w:t>
            </w:r>
            <w:r w:rsidR="00604A7D">
              <w:t>, and it was often unclear if this relate</w:t>
            </w:r>
            <w:r w:rsidR="00EF6048">
              <w:t>d</w:t>
            </w:r>
            <w:r w:rsidR="00604A7D">
              <w:t xml:space="preserve"> to tourism</w:t>
            </w:r>
            <w:r w:rsidR="00EF6048">
              <w:t xml:space="preserve"> initiatives</w:t>
            </w:r>
            <w:r w:rsidR="00604A7D">
              <w:t>. Stakeholders were also unable to provide evidence to support the completion of this action.</w:t>
            </w:r>
          </w:p>
          <w:p w14:paraId="0E8FD0B3" w14:textId="41964927" w:rsidR="000A31A9" w:rsidRPr="00B87176" w:rsidRDefault="00AA4068" w:rsidP="000A31A9">
            <w:pPr>
              <w:rPr>
                <w:b/>
                <w:bCs/>
              </w:rPr>
            </w:pPr>
            <w:r w:rsidRPr="00AA4068">
              <w:rPr>
                <w:b/>
                <w:bCs/>
                <w:color w:val="181818" w:themeColor="accent6" w:themeShade="1A"/>
              </w:rPr>
              <w:t>Evidence</w:t>
            </w:r>
            <w:r w:rsidR="000A31A9" w:rsidRPr="00B87176">
              <w:rPr>
                <w:b/>
                <w:bCs/>
              </w:rPr>
              <w:t xml:space="preserve"> from desktop review:</w:t>
            </w:r>
          </w:p>
          <w:p w14:paraId="497925E8" w14:textId="5ECE6B80" w:rsidR="00FB5573" w:rsidRPr="00B87176" w:rsidRDefault="000A31A9" w:rsidP="000A31A9">
            <w:r w:rsidRPr="00B87176">
              <w:t>T</w:t>
            </w:r>
            <w:r w:rsidR="00BE29B8" w:rsidRPr="00B87176">
              <w:t>he desktop review identif</w:t>
            </w:r>
            <w:r w:rsidRPr="00B87176">
              <w:t>ied</w:t>
            </w:r>
            <w:r w:rsidR="00BE29B8" w:rsidRPr="00B87176">
              <w:t xml:space="preserve"> the following evidence of implementation:</w:t>
            </w:r>
          </w:p>
          <w:p w14:paraId="75093B64" w14:textId="03EA2F8C" w:rsidR="00C91913" w:rsidRPr="00B87176" w:rsidRDefault="00C91913" w:rsidP="00C91913">
            <w:pPr>
              <w:pStyle w:val="BulletMultiLevelList"/>
            </w:pPr>
            <w:r w:rsidRPr="00B87176">
              <w:t xml:space="preserve">Self-reported evidence </w:t>
            </w:r>
            <w:r>
              <w:t>by</w:t>
            </w:r>
            <w:r w:rsidRPr="00B87176">
              <w:t xml:space="preserve"> Parks Australia </w:t>
            </w:r>
            <w:r>
              <w:t>of staff attending</w:t>
            </w:r>
            <w:r w:rsidRPr="00B87176">
              <w:t xml:space="preserve"> an information stall at</w:t>
            </w:r>
            <w:r>
              <w:t xml:space="preserve"> the </w:t>
            </w:r>
            <w:r w:rsidR="00604A7D">
              <w:t>Bon</w:t>
            </w:r>
            <w:r w:rsidR="00255117">
              <w:t>d</w:t>
            </w:r>
            <w:r w:rsidR="00604A7D">
              <w:t>i</w:t>
            </w:r>
            <w:r w:rsidRPr="00B87176">
              <w:t xml:space="preserve"> Ocean Lovers </w:t>
            </w:r>
            <w:r w:rsidR="00255117">
              <w:t>F</w:t>
            </w:r>
            <w:r w:rsidRPr="00B87176">
              <w:t xml:space="preserve">estival in February 2025, </w:t>
            </w:r>
            <w:r>
              <w:t>during which</w:t>
            </w:r>
            <w:r w:rsidRPr="00B87176">
              <w:t xml:space="preserve"> Parks Australia staff engaged with recreational users and </w:t>
            </w:r>
            <w:r w:rsidR="00F21FC0">
              <w:t>representatives from the</w:t>
            </w:r>
            <w:r w:rsidRPr="00B87176">
              <w:t xml:space="preserve"> touris</w:t>
            </w:r>
            <w:r w:rsidR="00F21FC0">
              <w:t>m</w:t>
            </w:r>
            <w:r w:rsidRPr="00B87176">
              <w:t xml:space="preserve"> industry </w:t>
            </w:r>
            <w:r w:rsidR="00F21FC0">
              <w:t>about</w:t>
            </w:r>
            <w:r w:rsidRPr="00B87176">
              <w:t xml:space="preserve"> the Coral Sea Marine Park.</w:t>
            </w:r>
            <w:r w:rsidRPr="00B87176">
              <w:rPr>
                <w:rStyle w:val="FootnoteReference"/>
                <w:sz w:val="22"/>
              </w:rPr>
              <w:footnoteReference w:id="59"/>
            </w:r>
            <w:r w:rsidRPr="00B87176">
              <w:t xml:space="preserve"> </w:t>
            </w:r>
          </w:p>
          <w:p w14:paraId="0ACF1CBA" w14:textId="3D2E21C2" w:rsidR="004E2666" w:rsidRPr="00B87176" w:rsidRDefault="00C91913" w:rsidP="000A31A9">
            <w:pPr>
              <w:pStyle w:val="BulletMultiLevelList"/>
            </w:pPr>
            <w:r>
              <w:t>Internal documentation provided by Parks Australia</w:t>
            </w:r>
            <w:r w:rsidR="004E2666" w:rsidRPr="00B87176">
              <w:t xml:space="preserve"> </w:t>
            </w:r>
            <w:r w:rsidR="00DB2194" w:rsidRPr="00B87176">
              <w:t>indicat</w:t>
            </w:r>
            <w:r>
              <w:t xml:space="preserve">ed </w:t>
            </w:r>
            <w:r w:rsidR="00DB2194" w:rsidRPr="00B87176">
              <w:t xml:space="preserve">a working relationship with GBRMPA, including </w:t>
            </w:r>
            <w:r>
              <w:t>engagement under a Memorandum of Understanding (M</w:t>
            </w:r>
            <w:r w:rsidR="00520A44">
              <w:t>O</w:t>
            </w:r>
            <w:r>
              <w:t>U)</w:t>
            </w:r>
            <w:r w:rsidR="00944580" w:rsidRPr="00B87176">
              <w:t xml:space="preserve"> and attendance by GBRMPA representatives as observers at </w:t>
            </w:r>
            <w:r w:rsidR="0031498D">
              <w:t>Coral Sea Maring Park Advisory Committee (</w:t>
            </w:r>
            <w:r w:rsidR="00944580" w:rsidRPr="00B87176">
              <w:t>CSMPAC</w:t>
            </w:r>
            <w:r w:rsidR="0031498D">
              <w:t>)</w:t>
            </w:r>
            <w:r w:rsidR="00944580" w:rsidRPr="00B87176">
              <w:t xml:space="preserve"> meetings.</w:t>
            </w:r>
            <w:r w:rsidR="00944580" w:rsidRPr="00B87176">
              <w:rPr>
                <w:rStyle w:val="FootnoteReference"/>
                <w:sz w:val="22"/>
              </w:rPr>
              <w:footnoteReference w:id="60"/>
            </w:r>
            <w:r w:rsidR="00944580" w:rsidRPr="00B87176">
              <w:t xml:space="preserve"> </w:t>
            </w:r>
            <w:r w:rsidRPr="00B87176">
              <w:rPr>
                <w:rStyle w:val="FootnoteReference"/>
                <w:sz w:val="22"/>
              </w:rPr>
              <w:footnoteReference w:id="61"/>
            </w:r>
            <w:r w:rsidR="00F21FC0">
              <w:t xml:space="preserve"> </w:t>
            </w:r>
            <w:r w:rsidR="00161544">
              <w:t>However, n</w:t>
            </w:r>
            <w:r w:rsidR="00944580" w:rsidRPr="00B87176">
              <w:t xml:space="preserve">o evidence was found to explicitly determine whether these engagements were related to tourism </w:t>
            </w:r>
            <w:r w:rsidR="00944580" w:rsidRPr="00B87176">
              <w:rPr>
                <w:rFonts w:eastAsia="Calibri Light" w:cs="Calibri Light"/>
              </w:rPr>
              <w:t>initiatives, events and attractions</w:t>
            </w:r>
            <w:r w:rsidR="00150F4D" w:rsidRPr="00B87176">
              <w:rPr>
                <w:rFonts w:eastAsia="Calibri Light" w:cs="Calibri Light"/>
              </w:rPr>
              <w:t xml:space="preserve">. </w:t>
            </w:r>
          </w:p>
          <w:p w14:paraId="1C4C0562" w14:textId="18B21978" w:rsidR="00150F4D" w:rsidRPr="00B87176" w:rsidRDefault="00150F4D" w:rsidP="000A31A9">
            <w:pPr>
              <w:pStyle w:val="BulletMultiLevelList"/>
            </w:pPr>
            <w:r w:rsidRPr="00B87176">
              <w:t>Se</w:t>
            </w:r>
            <w:r w:rsidR="00B72ED2" w:rsidRPr="00B87176">
              <w:t>lf</w:t>
            </w:r>
            <w:r w:rsidRPr="00B87176">
              <w:t>-reported evidence indicating a working relationship with Q</w:t>
            </w:r>
            <w:r w:rsidR="00161544">
              <w:t>ueensland</w:t>
            </w:r>
            <w:r w:rsidRPr="00B87176">
              <w:t xml:space="preserve"> Department of Environment, Tourism, Science and Innovation (DETSI)</w:t>
            </w:r>
            <w:r w:rsidR="00B72ED2" w:rsidRPr="00B87176">
              <w:t>, including</w:t>
            </w:r>
            <w:r w:rsidRPr="00B87176">
              <w:t xml:space="preserve"> </w:t>
            </w:r>
            <w:r w:rsidR="00B72ED2" w:rsidRPr="00B87176">
              <w:t xml:space="preserve">quarterly meetings </w:t>
            </w:r>
            <w:r w:rsidRPr="00B87176">
              <w:t>re</w:t>
            </w:r>
            <w:r w:rsidR="00B72ED2" w:rsidRPr="00B87176">
              <w:t>lated to visitor activities on the Great Barrier Reef and other “project and program work”.</w:t>
            </w:r>
            <w:r w:rsidR="00B72ED2" w:rsidRPr="00B87176">
              <w:rPr>
                <w:rStyle w:val="FootnoteReference"/>
                <w:sz w:val="22"/>
              </w:rPr>
              <w:footnoteReference w:id="62"/>
            </w:r>
            <w:r w:rsidR="00B72ED2" w:rsidRPr="00B87176">
              <w:t xml:space="preserve"> No evidence was found to explicitly determine whether these engagements were related to tourism </w:t>
            </w:r>
            <w:r w:rsidR="00B72ED2" w:rsidRPr="00B87176">
              <w:rPr>
                <w:rFonts w:eastAsia="Calibri Light" w:cs="Calibri Light"/>
              </w:rPr>
              <w:t>initiatives, events and attractions</w:t>
            </w:r>
            <w:r w:rsidR="00C91913">
              <w:rPr>
                <w:rFonts w:eastAsia="Calibri Light" w:cs="Calibri Light"/>
              </w:rPr>
              <w:t xml:space="preserve"> in the Coral Sea Marine Park</w:t>
            </w:r>
            <w:r w:rsidR="00B72ED2" w:rsidRPr="00B87176">
              <w:rPr>
                <w:rFonts w:eastAsia="Calibri Light" w:cs="Calibri Light"/>
              </w:rPr>
              <w:t>.</w:t>
            </w:r>
          </w:p>
          <w:p w14:paraId="74551BBD" w14:textId="222ACDC3" w:rsidR="000A31A9" w:rsidRPr="00B87176"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525089">
              <w:rPr>
                <w:b/>
                <w:bCs/>
                <w:sz w:val="22"/>
                <w:szCs w:val="22"/>
              </w:rPr>
              <w:t xml:space="preserve"> from engagement:</w:t>
            </w:r>
          </w:p>
          <w:p w14:paraId="726BC7E5" w14:textId="5281778D" w:rsidR="00994B97" w:rsidRPr="00B87176" w:rsidRDefault="00525089" w:rsidP="00525089">
            <w:r>
              <w:t xml:space="preserve">Stakeholders were not aware of any collaborative initiatives or activities to promote visitor experiences in the </w:t>
            </w:r>
            <w:r w:rsidR="00604A7D">
              <w:t>Coral Sea</w:t>
            </w:r>
            <w:r>
              <w:t xml:space="preserve"> </w:t>
            </w:r>
            <w:r w:rsidR="00604A7D">
              <w:t>M</w:t>
            </w:r>
            <w:r>
              <w:t xml:space="preserve">arine </w:t>
            </w:r>
            <w:proofErr w:type="gramStart"/>
            <w:r w:rsidR="00604A7D">
              <w:t>P</w:t>
            </w:r>
            <w:r>
              <w:t>ark, and</w:t>
            </w:r>
            <w:proofErr w:type="gramEnd"/>
            <w:r>
              <w:t xml:space="preserve"> were </w:t>
            </w:r>
            <w:r w:rsidR="00161544">
              <w:t xml:space="preserve">thus </w:t>
            </w:r>
            <w:r>
              <w:t>unable to comment on the effectiveness of these activities.</w:t>
            </w:r>
          </w:p>
        </w:tc>
      </w:tr>
    </w:tbl>
    <w:p w14:paraId="624FC6D9" w14:textId="77777777" w:rsidR="00FB5573" w:rsidRPr="00EF5653" w:rsidRDefault="00FB5573" w:rsidP="0067400D">
      <w:pPr>
        <w:pStyle w:val="BulletMultiLevelList"/>
        <w:sectPr w:rsidR="00FB5573" w:rsidRPr="00EF5653" w:rsidSect="00FB5573">
          <w:pgSz w:w="11906" w:h="16838"/>
          <w:pgMar w:top="1702" w:right="1440" w:bottom="1134" w:left="1440" w:header="567" w:footer="708" w:gutter="0"/>
          <w:cols w:space="708"/>
          <w:docGrid w:linePitch="360"/>
        </w:sectPr>
      </w:pPr>
    </w:p>
    <w:p w14:paraId="298C6446" w14:textId="1794756D" w:rsidR="00FB5573" w:rsidRDefault="00FB5573" w:rsidP="00FB5573">
      <w:pPr>
        <w:pStyle w:val="Heading1Numbered"/>
        <w:widowControl w:val="0"/>
        <w:spacing w:after="120"/>
      </w:pPr>
      <w:bookmarkStart w:id="43" w:name="_Toc234250369"/>
      <w:bookmarkStart w:id="44" w:name="Indigenous_Engagement"/>
      <w:r>
        <w:lastRenderedPageBreak/>
        <w:t xml:space="preserve">Findings: </w:t>
      </w:r>
      <w:r w:rsidR="003F2EDB">
        <w:t>Indigenous</w:t>
      </w:r>
      <w:r>
        <w:t xml:space="preserve"> </w:t>
      </w:r>
      <w:r w:rsidR="006C4A03">
        <w:t>E</w:t>
      </w:r>
      <w:r>
        <w:t xml:space="preserve">ngagement </w:t>
      </w:r>
      <w:r w:rsidR="006C4A03">
        <w:t>P</w:t>
      </w:r>
      <w:r>
        <w:t>rogram</w:t>
      </w:r>
      <w:bookmarkEnd w:id="43"/>
    </w:p>
    <w:bookmarkEnd w:id="44"/>
    <w:p w14:paraId="09EFAB6C"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A90077B" w14:textId="02767CE6" w:rsidR="00FB5573" w:rsidRPr="00F06184" w:rsidRDefault="00FB5573" w:rsidP="00F06184">
      <w:pPr>
        <w:shd w:val="clear" w:color="auto" w:fill="F2F2F2" w:themeFill="background1" w:themeFillShade="F2"/>
        <w:spacing w:before="0" w:after="0"/>
        <w:rPr>
          <w:i/>
        </w:rPr>
      </w:pPr>
      <w:r w:rsidRPr="00F06184">
        <w:rPr>
          <w:i/>
        </w:rPr>
        <w:t xml:space="preserve">This chapter presents assessments of the implementation of the </w:t>
      </w:r>
      <w:r w:rsidR="003F2EDB">
        <w:t>Indigenous</w:t>
      </w:r>
      <w:r w:rsidR="005E6532">
        <w:t xml:space="preserve"> </w:t>
      </w:r>
      <w:r w:rsidR="00555A8C" w:rsidRPr="00555A8C">
        <w:rPr>
          <w:b/>
          <w:bCs/>
          <w:i/>
          <w:iCs/>
        </w:rPr>
        <w:t>E</w:t>
      </w:r>
      <w:r w:rsidRPr="00555A8C">
        <w:rPr>
          <w:b/>
          <w:bCs/>
          <w:i/>
          <w:iCs/>
        </w:rPr>
        <w:t>ngagement</w:t>
      </w:r>
      <w:r w:rsidRPr="00555A8C">
        <w:rPr>
          <w:b/>
          <w:i/>
        </w:rPr>
        <w:t xml:space="preserve"> </w:t>
      </w:r>
      <w:r w:rsidR="006C4A03">
        <w:rPr>
          <w:b/>
          <w:bCs/>
          <w:i/>
          <w:iCs/>
        </w:rPr>
        <w:t>P</w:t>
      </w:r>
      <w:r w:rsidRPr="00555A8C">
        <w:rPr>
          <w:b/>
          <w:bCs/>
          <w:i/>
          <w:iCs/>
        </w:rPr>
        <w:t>rogram</w:t>
      </w:r>
      <w:r w:rsidRPr="00F06184">
        <w:rPr>
          <w:i/>
        </w:rPr>
        <w:t xml:space="preserve"> of the Coral Sea Marine Park Management Plan</w:t>
      </w:r>
      <w:r w:rsidR="00963BD0" w:rsidRPr="00F06184">
        <w:rPr>
          <w:i/>
        </w:rPr>
        <w:t>.</w:t>
      </w:r>
    </w:p>
    <w:p w14:paraId="127BCAD6"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2211C5B" w14:textId="77777777" w:rsidR="00FB5573" w:rsidRDefault="00FB5573" w:rsidP="00093F91">
      <w:pPr>
        <w:pStyle w:val="Heading2Numbered"/>
        <w:spacing w:before="120"/>
        <w:ind w:left="432"/>
      </w:pPr>
      <w:bookmarkStart w:id="45" w:name="_Toc234250370"/>
      <w:r>
        <w:t>Overall findings about the efficacy of program implementation</w:t>
      </w:r>
      <w:bookmarkEnd w:id="4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10B6B5B3" w14:textId="77777777">
        <w:trPr>
          <w:trHeight w:val="450"/>
          <w:jc w:val="center"/>
        </w:trPr>
        <w:tc>
          <w:tcPr>
            <w:tcW w:w="9062" w:type="dxa"/>
            <w:gridSpan w:val="2"/>
            <w:shd w:val="clear" w:color="auto" w:fill="D7D7D7" w:themeFill="accent6" w:themeFillShade="E6"/>
            <w:vAlign w:val="center"/>
          </w:tcPr>
          <w:p w14:paraId="3B4993C5" w14:textId="419D8A50" w:rsidR="00FB5573" w:rsidRPr="00063473" w:rsidRDefault="00FB5573">
            <w:pPr>
              <w:spacing w:before="0"/>
              <w:ind w:left="57"/>
              <w:rPr>
                <w:rFonts w:ascii="Calibri" w:eastAsia="Calibri" w:hAnsi="Calibri" w:cs="Calibri"/>
                <w:sz w:val="20"/>
                <w:szCs w:val="20"/>
              </w:rPr>
            </w:pPr>
            <w:r w:rsidRPr="00AF20C4">
              <w:rPr>
                <w:rFonts w:ascii="Calibri" w:eastAsia="Calibri" w:hAnsi="Calibri" w:cs="Calibri"/>
                <w:b/>
                <w:bCs/>
                <w:color w:val="002060"/>
              </w:rPr>
              <w:t>Grade</w:t>
            </w:r>
            <w:r w:rsidR="00F219C5" w:rsidRPr="00AF20C4">
              <w:rPr>
                <w:rFonts w:ascii="Calibri" w:eastAsia="Calibri" w:hAnsi="Calibri" w:cs="Calibri"/>
                <w:b/>
                <w:bCs/>
                <w:color w:val="002060"/>
              </w:rPr>
              <w:t xml:space="preserve"> </w:t>
            </w:r>
          </w:p>
        </w:tc>
      </w:tr>
      <w:tr w:rsidR="00FB5573" w:rsidRPr="009E1679" w14:paraId="4A448651" w14:textId="77777777" w:rsidTr="006D4945">
        <w:trPr>
          <w:trHeight w:val="1768"/>
          <w:jc w:val="center"/>
        </w:trPr>
        <w:tc>
          <w:tcPr>
            <w:tcW w:w="2838" w:type="dxa"/>
            <w:shd w:val="clear" w:color="auto" w:fill="FFFFFF" w:themeFill="background1"/>
            <w:vAlign w:val="center"/>
            <w:hideMark/>
          </w:tcPr>
          <w:p w14:paraId="4C65524B" w14:textId="3648C4D1" w:rsidR="00FB5573" w:rsidRPr="00063473" w:rsidRDefault="0071377C" w:rsidP="006D4945">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63EED811" wp14:editId="5CE3F58A">
                  <wp:extent cx="1138053" cy="1044000"/>
                  <wp:effectExtent l="0" t="0" r="5080" b="0"/>
                  <wp:docPr id="142228145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64510" name="Picture 7">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8053" cy="1044000"/>
                          </a:xfrm>
                          <a:prstGeom prst="rect">
                            <a:avLst/>
                          </a:prstGeom>
                          <a:noFill/>
                        </pic:spPr>
                      </pic:pic>
                    </a:graphicData>
                  </a:graphic>
                </wp:inline>
              </w:drawing>
            </w:r>
          </w:p>
        </w:tc>
        <w:tc>
          <w:tcPr>
            <w:tcW w:w="6224" w:type="dxa"/>
          </w:tcPr>
          <w:p w14:paraId="03990492" w14:textId="00A9B9F8" w:rsidR="006D4945" w:rsidRPr="006D4945" w:rsidRDefault="006D4945" w:rsidP="006D4945">
            <w:pPr>
              <w:rPr>
                <w:sz w:val="20"/>
                <w:szCs w:val="20"/>
              </w:rPr>
            </w:pPr>
            <w:r w:rsidRPr="006D4945">
              <w:t xml:space="preserve">The </w:t>
            </w:r>
            <w:r w:rsidR="003F2EDB">
              <w:t>Indigenous</w:t>
            </w:r>
            <w:r w:rsidR="00B42261">
              <w:t xml:space="preserve"> </w:t>
            </w:r>
            <w:r w:rsidRPr="006D4945">
              <w:t>Engagement Program was assessed as</w:t>
            </w:r>
            <w:r w:rsidR="0071377C">
              <w:t xml:space="preserve"> having</w:t>
            </w:r>
            <w:r w:rsidRPr="006D4945">
              <w:t xml:space="preserve"> ‘</w:t>
            </w:r>
            <w:r w:rsidR="0071377C">
              <w:t>significant concerns</w:t>
            </w:r>
            <w:r w:rsidR="00D86CC1">
              <w:t>’</w:t>
            </w:r>
            <w:r w:rsidRPr="006D4945">
              <w:t>, with the overall outcomes of the management program rated as ‘partially met’. Of the eight planned actions</w:t>
            </w:r>
            <w:r>
              <w:t xml:space="preserve">, </w:t>
            </w:r>
            <w:r w:rsidR="00CA15DE">
              <w:t>six</w:t>
            </w:r>
            <w:r w:rsidRPr="006D4945">
              <w:t xml:space="preserve"> were deemed ‘partially completed’ and </w:t>
            </w:r>
            <w:r w:rsidR="00CA15DE">
              <w:t>two</w:t>
            </w:r>
            <w:r w:rsidRPr="006D4945">
              <w:t xml:space="preserve"> ‘not commenced’.</w:t>
            </w:r>
          </w:p>
          <w:p w14:paraId="7CFE7E69" w14:textId="040B4B5A" w:rsidR="00FB5573" w:rsidRPr="006A174B" w:rsidRDefault="006D4945" w:rsidP="006D4945">
            <w:pPr>
              <w:rPr>
                <w:sz w:val="4"/>
                <w:szCs w:val="4"/>
              </w:rPr>
            </w:pPr>
            <w:r w:rsidRPr="00D7164E">
              <w:rPr>
                <w:rFonts w:cs="Arial"/>
              </w:rPr>
              <w:t xml:space="preserve">It is important to note that feedback from First Nations </w:t>
            </w:r>
            <w:r w:rsidR="00D7164E" w:rsidRPr="00D7164E">
              <w:rPr>
                <w:rFonts w:cs="Arial"/>
              </w:rPr>
              <w:t xml:space="preserve">perspectives </w:t>
            </w:r>
            <w:r w:rsidRPr="00D7164E">
              <w:rPr>
                <w:rFonts w:cs="Arial"/>
              </w:rPr>
              <w:t xml:space="preserve">for this program was very limited, with only one </w:t>
            </w:r>
            <w:r w:rsidR="00D7164E" w:rsidRPr="00D7164E">
              <w:rPr>
                <w:rFonts w:cs="Arial"/>
              </w:rPr>
              <w:t>First Nations partner</w:t>
            </w:r>
            <w:r w:rsidR="00AC5C76" w:rsidRPr="00D7164E">
              <w:rPr>
                <w:rFonts w:cs="Arial"/>
              </w:rPr>
              <w:t xml:space="preserve"> </w:t>
            </w:r>
            <w:r w:rsidRPr="00D7164E">
              <w:rPr>
                <w:rFonts w:cs="Arial"/>
              </w:rPr>
              <w:t>participating in the stakeholder engagement phase of the evaluation specifically in relation to the Coral Sea</w:t>
            </w:r>
            <w:r w:rsidR="00AC5C76" w:rsidRPr="00D7164E">
              <w:rPr>
                <w:rFonts w:cs="Arial"/>
              </w:rPr>
              <w:t xml:space="preserve"> Marine Park</w:t>
            </w:r>
            <w:r w:rsidRPr="00D7164E">
              <w:rPr>
                <w:rFonts w:cs="Arial"/>
              </w:rPr>
              <w:t>.</w:t>
            </w:r>
            <w:r w:rsidRPr="006D4945">
              <w:rPr>
                <w:rFonts w:cs="Arial"/>
              </w:rPr>
              <w:t xml:space="preserve"> </w:t>
            </w:r>
            <w:r>
              <w:rPr>
                <w:rFonts w:cs="Arial"/>
              </w:rPr>
              <w:t>In addition, Parks Australia staff reported a range of challenges and complexities in implementing this program area which indicate</w:t>
            </w:r>
            <w:r w:rsidR="008871CC">
              <w:rPr>
                <w:rFonts w:cs="Arial"/>
              </w:rPr>
              <w:t>d</w:t>
            </w:r>
            <w:r>
              <w:rPr>
                <w:rFonts w:cs="Arial"/>
              </w:rPr>
              <w:t xml:space="preserve"> that this assessment </w:t>
            </w:r>
            <w:r w:rsidR="00CA15DE">
              <w:rPr>
                <w:rFonts w:cs="Arial"/>
              </w:rPr>
              <w:t xml:space="preserve">does not necessarily </w:t>
            </w:r>
            <w:r w:rsidR="00834C89">
              <w:rPr>
                <w:rFonts w:cs="Arial"/>
              </w:rPr>
              <w:t xml:space="preserve">reflect </w:t>
            </w:r>
            <w:r w:rsidR="00CA15DE">
              <w:rPr>
                <w:rFonts w:cs="Arial"/>
              </w:rPr>
              <w:t>a lack of</w:t>
            </w:r>
            <w:r>
              <w:rPr>
                <w:rFonts w:cs="Arial"/>
              </w:rPr>
              <w:t xml:space="preserve"> effort on the </w:t>
            </w:r>
            <w:r w:rsidR="008C6940">
              <w:rPr>
                <w:rFonts w:cs="Arial"/>
              </w:rPr>
              <w:t>part</w:t>
            </w:r>
            <w:r>
              <w:rPr>
                <w:rFonts w:cs="Arial"/>
              </w:rPr>
              <w:t xml:space="preserve"> of Parks Australia</w:t>
            </w:r>
            <w:r w:rsidR="008C6940">
              <w:rPr>
                <w:rFonts w:cs="Arial"/>
              </w:rPr>
              <w:t>.</w:t>
            </w:r>
          </w:p>
        </w:tc>
      </w:tr>
    </w:tbl>
    <w:p w14:paraId="41E1BB26" w14:textId="541F2C32" w:rsidR="00FB5573" w:rsidRDefault="00FB5573" w:rsidP="00FB5573">
      <w:pPr>
        <w:pStyle w:val="Heading2Numbered"/>
        <w:numPr>
          <w:ilvl w:val="0"/>
          <w:numId w:val="0"/>
        </w:numPr>
        <w:ind w:left="432" w:hanging="432"/>
      </w:pPr>
      <w:bookmarkStart w:id="46" w:name="_Toc234250371"/>
      <w:r>
        <w:t>Strengths and achievements</w:t>
      </w:r>
      <w:bookmarkEnd w:id="46"/>
      <w:r>
        <w:t xml:space="preserve"> </w:t>
      </w:r>
    </w:p>
    <w:p w14:paraId="0D41E98E" w14:textId="0E261069" w:rsidR="007036DD" w:rsidRDefault="008C6940" w:rsidP="007036DD">
      <w:r w:rsidRPr="00D7164E">
        <w:t>When interpreting these findings, it is important to note that o</w:t>
      </w:r>
      <w:r w:rsidR="00142BB6" w:rsidRPr="00D7164E">
        <w:t xml:space="preserve">nly one First Nations </w:t>
      </w:r>
      <w:r w:rsidR="00D7164E">
        <w:t>partner</w:t>
      </w:r>
      <w:r w:rsidR="00D7164E" w:rsidRPr="00D7164E">
        <w:t xml:space="preserve"> </w:t>
      </w:r>
      <w:r w:rsidR="004147E8" w:rsidRPr="00D7164E">
        <w:t>participate</w:t>
      </w:r>
      <w:r w:rsidR="008B5264" w:rsidRPr="00D7164E">
        <w:t>d</w:t>
      </w:r>
      <w:r w:rsidR="004147E8" w:rsidRPr="00D7164E">
        <w:t xml:space="preserve"> in the consultation process</w:t>
      </w:r>
      <w:r w:rsidR="00BB5E1E" w:rsidRPr="00D7164E">
        <w:t xml:space="preserve">. </w:t>
      </w:r>
    </w:p>
    <w:p w14:paraId="2D720CDF" w14:textId="73A7B7C5" w:rsidR="007D40A0" w:rsidRPr="007D40A0" w:rsidRDefault="009A6EB0" w:rsidP="007D40A0">
      <w:r>
        <w:t>T</w:t>
      </w:r>
      <w:r w:rsidR="007D40A0" w:rsidRPr="007D40A0">
        <w:t xml:space="preserve">he evaluation identified </w:t>
      </w:r>
      <w:r w:rsidR="006E5BBB">
        <w:t>initial</w:t>
      </w:r>
      <w:r w:rsidR="007D40A0" w:rsidRPr="007D40A0">
        <w:t xml:space="preserve"> efforts to engage with the Meriam peoples of </w:t>
      </w:r>
      <w:r w:rsidR="0069206A">
        <w:t>Murray (</w:t>
      </w:r>
      <w:r w:rsidR="007D40A0" w:rsidRPr="007D40A0">
        <w:t>Mer</w:t>
      </w:r>
      <w:r w:rsidR="0069206A">
        <w:t>)</w:t>
      </w:r>
      <w:r w:rsidR="007D40A0" w:rsidRPr="007D40A0">
        <w:t xml:space="preserve"> Island, with Parks Australia staff reporting a gradual increase in their capacity to foster these relationships over the course of the plan, supported by the establishment of a role dedicated to First Nations engagement.</w:t>
      </w:r>
    </w:p>
    <w:p w14:paraId="0BD585F6" w14:textId="77777777" w:rsidR="00FB5573" w:rsidRDefault="00FB5573" w:rsidP="00FB5573">
      <w:pPr>
        <w:pStyle w:val="Heading2Numbered"/>
        <w:numPr>
          <w:ilvl w:val="0"/>
          <w:numId w:val="0"/>
        </w:numPr>
      </w:pPr>
      <w:bookmarkStart w:id="47" w:name="_Toc234250372"/>
      <w:r>
        <w:t>Barriers, challenges and limiting factors</w:t>
      </w:r>
      <w:bookmarkEnd w:id="47"/>
      <w:r>
        <w:t xml:space="preserve"> </w:t>
      </w:r>
    </w:p>
    <w:p w14:paraId="3E146F83" w14:textId="46851EF1" w:rsidR="00C85C33" w:rsidRDefault="00C85C33" w:rsidP="00C85C33">
      <w:r>
        <w:t xml:space="preserve">Parks Australia staff and other stakeholders reported a range of </w:t>
      </w:r>
      <w:r w:rsidR="0063687E">
        <w:t xml:space="preserve">challenges which limited the feasibility of delivering the actions outlined under the </w:t>
      </w:r>
      <w:r w:rsidR="003F2EDB">
        <w:t>Indigenous</w:t>
      </w:r>
      <w:r w:rsidR="0063687E">
        <w:t xml:space="preserve"> Engagement </w:t>
      </w:r>
      <w:r w:rsidR="00DE5D69">
        <w:t>P</w:t>
      </w:r>
      <w:r w:rsidR="0063687E">
        <w:t>rogram area</w:t>
      </w:r>
      <w:r w:rsidR="006D6B38">
        <w:t xml:space="preserve"> in the Coral Sea Marine Park</w:t>
      </w:r>
      <w:r w:rsidR="0063687E">
        <w:t xml:space="preserve">. </w:t>
      </w:r>
      <w:r>
        <w:t>These included:</w:t>
      </w:r>
    </w:p>
    <w:p w14:paraId="756A954A" w14:textId="77F36CAA" w:rsidR="00C85C33" w:rsidRDefault="00C85C33" w:rsidP="00C90AB3">
      <w:pPr>
        <w:pStyle w:val="BulletMultiLevelList"/>
        <w:ind w:left="714" w:hanging="357"/>
      </w:pPr>
      <w:r w:rsidRPr="00C85C33">
        <w:rPr>
          <w:b/>
          <w:bCs/>
        </w:rPr>
        <w:t xml:space="preserve">The extent of engagement already being undertaken by </w:t>
      </w:r>
      <w:r w:rsidR="008C6940">
        <w:rPr>
          <w:b/>
          <w:bCs/>
        </w:rPr>
        <w:t xml:space="preserve">the </w:t>
      </w:r>
      <w:r w:rsidR="008C6940" w:rsidRPr="008C6940">
        <w:rPr>
          <w:b/>
          <w:bCs/>
        </w:rPr>
        <w:t xml:space="preserve">Great Barrier Reef Marine Park Authority </w:t>
      </w:r>
      <w:r w:rsidR="008C6940">
        <w:rPr>
          <w:b/>
          <w:bCs/>
        </w:rPr>
        <w:t>(</w:t>
      </w:r>
      <w:r w:rsidRPr="00C85C33">
        <w:rPr>
          <w:b/>
          <w:bCs/>
        </w:rPr>
        <w:t>GBRMPA</w:t>
      </w:r>
      <w:r w:rsidR="008C6940">
        <w:rPr>
          <w:b/>
          <w:bCs/>
        </w:rPr>
        <w:t>)</w:t>
      </w:r>
      <w:r w:rsidRPr="00C85C33">
        <w:rPr>
          <w:b/>
          <w:bCs/>
        </w:rPr>
        <w:t xml:space="preserve"> with many of the relevant groups along the mainland coast</w:t>
      </w:r>
      <w:r w:rsidRPr="00C85C33">
        <w:t xml:space="preserve"> –</w:t>
      </w:r>
      <w:r>
        <w:t xml:space="preserve"> Parks Australia </w:t>
      </w:r>
      <w:r w:rsidR="008C6940">
        <w:t xml:space="preserve">staff </w:t>
      </w:r>
      <w:r>
        <w:t xml:space="preserve">reported that, given the location of the Great Barrier Reef Marine Park between the Coral Sea </w:t>
      </w:r>
      <w:r w:rsidR="00E94C60" w:rsidRPr="00E94C60">
        <w:rPr>
          <w:lang w:val="en-US"/>
        </w:rPr>
        <w:t>Marine Park</w:t>
      </w:r>
      <w:r w:rsidR="00E94C60">
        <w:rPr>
          <w:lang w:val="en-US"/>
        </w:rPr>
        <w:t xml:space="preserve"> </w:t>
      </w:r>
      <w:r>
        <w:t xml:space="preserve">and the Queensland coast, GBRMPA already undertook a range of park management partnerships with the Traditional Owner and </w:t>
      </w:r>
      <w:r w:rsidR="008C6940">
        <w:t>First Nations</w:t>
      </w:r>
      <w:r>
        <w:t xml:space="preserve"> </w:t>
      </w:r>
      <w:r w:rsidR="008871CC">
        <w:t>R</w:t>
      </w:r>
      <w:r>
        <w:t>anger groups who might also have Sea Country connections that extend out into the more remote Coral Sea</w:t>
      </w:r>
      <w:r w:rsidR="008C6940">
        <w:t xml:space="preserve"> Marine Park</w:t>
      </w:r>
      <w:r>
        <w:t xml:space="preserve">. They reported concerns that </w:t>
      </w:r>
      <w:r w:rsidR="0063687E">
        <w:t>trying to engage with these groups who were already meaningful</w:t>
      </w:r>
      <w:r w:rsidR="00510272">
        <w:t>ly</w:t>
      </w:r>
      <w:r w:rsidR="0063687E">
        <w:t xml:space="preserve"> engaged in park management through GBRMPA could potentially duplicate and confuse these efforts.</w:t>
      </w:r>
    </w:p>
    <w:p w14:paraId="624DFD26" w14:textId="0ED6A2D9" w:rsidR="0063687E" w:rsidRPr="0063687E" w:rsidRDefault="0063687E" w:rsidP="006B43B6">
      <w:pPr>
        <w:pStyle w:val="BulletMultiLevelList"/>
        <w:numPr>
          <w:ilvl w:val="1"/>
          <w:numId w:val="24"/>
        </w:numPr>
        <w:ind w:hanging="357"/>
      </w:pPr>
      <w:r w:rsidRPr="0063687E">
        <w:t xml:space="preserve">Parks </w:t>
      </w:r>
      <w:r w:rsidR="008C6940">
        <w:t xml:space="preserve">Australia </w:t>
      </w:r>
      <w:r w:rsidRPr="0063687E">
        <w:t xml:space="preserve">staff </w:t>
      </w:r>
      <w:r w:rsidR="008C6940">
        <w:t xml:space="preserve">also </w:t>
      </w:r>
      <w:r w:rsidRPr="0063687E">
        <w:t xml:space="preserve">reported that </w:t>
      </w:r>
      <w:r>
        <w:t xml:space="preserve">the only remaining Traditional Owner group not already engaged by GBRMPA was the </w:t>
      </w:r>
      <w:r w:rsidR="0069206A">
        <w:t>Murray (</w:t>
      </w:r>
      <w:r>
        <w:t>Mer</w:t>
      </w:r>
      <w:r w:rsidR="0069206A">
        <w:t>)</w:t>
      </w:r>
      <w:r>
        <w:t xml:space="preserve"> Island Traditional Owners</w:t>
      </w:r>
      <w:r w:rsidR="008C6940">
        <w:t xml:space="preserve">. </w:t>
      </w:r>
      <w:r w:rsidR="00F110B9">
        <w:t xml:space="preserve">Parks Australia staff noted that </w:t>
      </w:r>
      <w:r>
        <w:t xml:space="preserve">the phrasing of many of the actions in this program </w:t>
      </w:r>
      <w:r>
        <w:lastRenderedPageBreak/>
        <w:t>area</w:t>
      </w:r>
      <w:r w:rsidR="00F110B9">
        <w:t xml:space="preserve">, however, </w:t>
      </w:r>
      <w:r>
        <w:t>implied that multiple groups should be engaged</w:t>
      </w:r>
      <w:r w:rsidR="00F110B9">
        <w:t xml:space="preserve">, suggesting that the actions were not reflective of the local reality for the Coral Sea Marine Park. This was felt to unduly constrain implementation success. </w:t>
      </w:r>
    </w:p>
    <w:p w14:paraId="08690091" w14:textId="7697291E" w:rsidR="002A54DD" w:rsidRPr="00D86CC1" w:rsidRDefault="002A54DD" w:rsidP="00C90AB3">
      <w:pPr>
        <w:pStyle w:val="BulletMultiLevelList"/>
        <w:ind w:hanging="357"/>
      </w:pPr>
      <w:r w:rsidRPr="00D86CC1">
        <w:rPr>
          <w:b/>
          <w:bCs/>
        </w:rPr>
        <w:t xml:space="preserve">The more limited number of Sea Country claims in the Coral Sea Marine Park compared with other marine park networks </w:t>
      </w:r>
      <w:r>
        <w:t>– which meant that opportunities for engaging with Traditional Owners in the Coral Sea Marine Park were limite</w:t>
      </w:r>
      <w:r w:rsidR="00D93507">
        <w:t>d</w:t>
      </w:r>
      <w:r w:rsidR="005B6D9C">
        <w:t xml:space="preserve"> and efforts were primarily focussed on one group, the Traditional Owners on Murray (Mer) Island</w:t>
      </w:r>
      <w:r w:rsidR="00D93507">
        <w:t>.</w:t>
      </w:r>
    </w:p>
    <w:p w14:paraId="7A85262C" w14:textId="618A0EDC" w:rsidR="0063687E" w:rsidRDefault="0063687E" w:rsidP="00C90AB3">
      <w:pPr>
        <w:pStyle w:val="BulletMultiLevelList"/>
        <w:ind w:hanging="357"/>
      </w:pPr>
      <w:r>
        <w:rPr>
          <w:b/>
          <w:bCs/>
        </w:rPr>
        <w:t xml:space="preserve">Time and logistical challenges in building relationships with Traditional Owners on </w:t>
      </w:r>
      <w:r w:rsidR="0069206A">
        <w:rPr>
          <w:b/>
          <w:bCs/>
        </w:rPr>
        <w:t>Murray (</w:t>
      </w:r>
      <w:r>
        <w:rPr>
          <w:b/>
          <w:bCs/>
        </w:rPr>
        <w:t>Mer</w:t>
      </w:r>
      <w:r w:rsidR="0069206A">
        <w:rPr>
          <w:b/>
          <w:bCs/>
        </w:rPr>
        <w:t>)</w:t>
      </w:r>
      <w:r>
        <w:rPr>
          <w:b/>
          <w:bCs/>
        </w:rPr>
        <w:t xml:space="preserve"> Island</w:t>
      </w:r>
      <w:r w:rsidRPr="0063687E">
        <w:t xml:space="preserve"> – </w:t>
      </w:r>
      <w:r>
        <w:t>Parks Australia staff reported</w:t>
      </w:r>
      <w:r w:rsidR="00F110B9">
        <w:t xml:space="preserve"> that</w:t>
      </w:r>
      <w:r w:rsidR="00971D8B">
        <w:t xml:space="preserve"> the distance of </w:t>
      </w:r>
      <w:r w:rsidR="0069206A">
        <w:t>Murray (</w:t>
      </w:r>
      <w:r w:rsidR="00971D8B">
        <w:t>Mer</w:t>
      </w:r>
      <w:r w:rsidR="0069206A">
        <w:t>)</w:t>
      </w:r>
      <w:r w:rsidR="00971D8B">
        <w:t xml:space="preserve"> Island from the mainland and the need for face-to-face engagement </w:t>
      </w:r>
      <w:r w:rsidR="00E22952">
        <w:t xml:space="preserve">to build meaningful partnerships </w:t>
      </w:r>
      <w:r w:rsidR="00971D8B">
        <w:t xml:space="preserve">meant that the process of establishing relationships with the relevant Traditional Owners was slow. However, they reported that a trip to </w:t>
      </w:r>
      <w:r w:rsidR="0069206A">
        <w:t>Murray (</w:t>
      </w:r>
      <w:r w:rsidR="00971D8B">
        <w:t>Mer</w:t>
      </w:r>
      <w:r w:rsidR="0069206A">
        <w:t>)</w:t>
      </w:r>
      <w:r w:rsidR="00971D8B">
        <w:t xml:space="preserve"> Island to further this engagement was planned </w:t>
      </w:r>
      <w:r w:rsidR="00F110B9">
        <w:t xml:space="preserve">in </w:t>
      </w:r>
      <w:r w:rsidR="00423808">
        <w:t xml:space="preserve">the </w:t>
      </w:r>
      <w:r w:rsidR="00F110B9">
        <w:t>future</w:t>
      </w:r>
      <w:r w:rsidR="00971D8B">
        <w:t>.</w:t>
      </w:r>
    </w:p>
    <w:p w14:paraId="01A11EEB" w14:textId="1E48D15A" w:rsidR="00FB5573" w:rsidRDefault="00971D8B" w:rsidP="00C90AB3">
      <w:pPr>
        <w:pStyle w:val="BulletMultiLevelList"/>
        <w:ind w:hanging="357"/>
      </w:pPr>
      <w:r>
        <w:rPr>
          <w:b/>
          <w:bCs/>
        </w:rPr>
        <w:t xml:space="preserve">Ambiguous and/ or overlapping Sea Country boundaries </w:t>
      </w:r>
      <w:r>
        <w:t>– some</w:t>
      </w:r>
      <w:r w:rsidR="00F110B9">
        <w:t xml:space="preserve"> non-Indigenous</w:t>
      </w:r>
      <w:r>
        <w:t xml:space="preserve"> stakeholders reported that that specific boundaries of Sea Country and Traditional Ownership across the remote Coral Sea </w:t>
      </w:r>
      <w:r w:rsidR="00E94C60" w:rsidRPr="00E94C60">
        <w:rPr>
          <w:lang w:val="en-US"/>
        </w:rPr>
        <w:t>Marine Park</w:t>
      </w:r>
      <w:r>
        <w:rPr>
          <w:lang w:val="en-US"/>
        </w:rPr>
        <w:t xml:space="preserve"> </w:t>
      </w:r>
      <w:r>
        <w:t xml:space="preserve">and adjacent Great Barrier Reef were </w:t>
      </w:r>
      <w:proofErr w:type="gramStart"/>
      <w:r>
        <w:t>unclear, and</w:t>
      </w:r>
      <w:proofErr w:type="gramEnd"/>
      <w:r>
        <w:t xml:space="preserve"> reported instances of multiple First Nations communities claiming Traditional Ownership of the same areas. </w:t>
      </w:r>
      <w:r w:rsidR="00F110B9">
        <w:t>Specifically, stakeholders</w:t>
      </w:r>
      <w:r>
        <w:t xml:space="preserve"> </w:t>
      </w:r>
      <w:r w:rsidR="00F110B9">
        <w:t xml:space="preserve">gave </w:t>
      </w:r>
      <w:r>
        <w:t xml:space="preserve">examples </w:t>
      </w:r>
      <w:r w:rsidR="00670743" w:rsidRPr="00670743">
        <w:t>where</w:t>
      </w:r>
      <w:r>
        <w:t xml:space="preserve"> government agencies or tourism operators </w:t>
      </w:r>
      <w:r w:rsidR="00670743">
        <w:t xml:space="preserve">had </w:t>
      </w:r>
      <w:r w:rsidR="00670743" w:rsidRPr="00670743">
        <w:t xml:space="preserve">engaged </w:t>
      </w:r>
      <w:r w:rsidR="00AA6A20">
        <w:t xml:space="preserve">what was </w:t>
      </w:r>
      <w:r w:rsidR="00152D91">
        <w:t xml:space="preserve">noted as being </w:t>
      </w:r>
      <w:r w:rsidR="00670743">
        <w:t xml:space="preserve">the </w:t>
      </w:r>
      <w:r w:rsidR="00670743" w:rsidRPr="00670743">
        <w:t xml:space="preserve">incorrect Traditional Owner groups for areas </w:t>
      </w:r>
      <w:r>
        <w:t xml:space="preserve">off the Queensland </w:t>
      </w:r>
      <w:r w:rsidR="00670743" w:rsidRPr="00670743">
        <w:t xml:space="preserve">coast. These findings </w:t>
      </w:r>
      <w:r w:rsidR="00670743">
        <w:t>suggest</w:t>
      </w:r>
      <w:r w:rsidR="00670743" w:rsidRPr="00670743">
        <w:t xml:space="preserve"> the importance of </w:t>
      </w:r>
      <w:r w:rsidR="00152D91">
        <w:t>having clear</w:t>
      </w:r>
      <w:r w:rsidR="00670743" w:rsidRPr="00670743">
        <w:t xml:space="preserve"> and accurate </w:t>
      </w:r>
      <w:r w:rsidR="00152D91">
        <w:t>mapping and identification of</w:t>
      </w:r>
      <w:r w:rsidR="00670743" w:rsidRPr="00670743">
        <w:t xml:space="preserve"> appropriate Traditional Owner groups in the region.</w:t>
      </w:r>
    </w:p>
    <w:p w14:paraId="445DA0C1" w14:textId="77777777" w:rsidR="00423808" w:rsidRDefault="00423808" w:rsidP="00423808">
      <w:pPr>
        <w:pStyle w:val="BulletMultiLevelList"/>
        <w:numPr>
          <w:ilvl w:val="0"/>
          <w:numId w:val="0"/>
        </w:numPr>
        <w:ind w:left="502"/>
      </w:pPr>
    </w:p>
    <w:p w14:paraId="1D2BD771" w14:textId="77777777" w:rsidR="00FB5573" w:rsidRDefault="00FB5573" w:rsidP="00093F91">
      <w:pPr>
        <w:pStyle w:val="Heading2Numbered"/>
        <w:spacing w:before="120"/>
        <w:ind w:left="432"/>
      </w:pPr>
      <w:bookmarkStart w:id="48" w:name="_Toc234250373"/>
      <w:r>
        <w:t>Outcome effectiveness</w:t>
      </w:r>
      <w:bookmarkEnd w:id="48"/>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57278E" w14:paraId="5845157B" w14:textId="77777777" w:rsidTr="0022371C">
        <w:trPr>
          <w:trHeight w:val="515"/>
        </w:trPr>
        <w:tc>
          <w:tcPr>
            <w:tcW w:w="4678" w:type="dxa"/>
            <w:shd w:val="clear" w:color="auto" w:fill="D7D7D7" w:themeFill="accent6" w:themeFillShade="E6"/>
            <w:vAlign w:val="center"/>
          </w:tcPr>
          <w:p w14:paraId="35F4DB20" w14:textId="24C862C2" w:rsidR="00FB5573" w:rsidRPr="0057278E" w:rsidRDefault="00FB5573">
            <w:pPr>
              <w:spacing w:before="0" w:after="0"/>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0D872E23"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601A5DF"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Trend rating</w:t>
            </w:r>
          </w:p>
        </w:tc>
      </w:tr>
      <w:tr w:rsidR="0022371C" w:rsidRPr="0057278E" w14:paraId="266BC6C0" w14:textId="77777777" w:rsidTr="0022371C">
        <w:trPr>
          <w:trHeight w:val="1015"/>
        </w:trPr>
        <w:tc>
          <w:tcPr>
            <w:tcW w:w="4678" w:type="dxa"/>
            <w:shd w:val="clear" w:color="auto" w:fill="E1ECF8" w:themeFill="accent2" w:themeFillTint="33"/>
            <w:hideMark/>
          </w:tcPr>
          <w:p w14:paraId="6D55F5BC" w14:textId="77777777" w:rsidR="0022371C" w:rsidRPr="0057278E" w:rsidRDefault="0022371C" w:rsidP="0022371C">
            <w:pPr>
              <w:spacing w:before="0"/>
              <w:rPr>
                <w:rFonts w:ascii="Calibri" w:eastAsia="Times New Roman" w:hAnsi="Calibri" w:cs="Calibri"/>
                <w:b/>
                <w:bCs/>
                <w:color w:val="000000"/>
                <w:lang w:eastAsia="en-AU"/>
              </w:rPr>
            </w:pPr>
            <w:r w:rsidRPr="0057278E">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2B804157" w14:textId="6C9568CC" w:rsidR="0022371C" w:rsidRPr="00AD5E55" w:rsidRDefault="0022371C" w:rsidP="00AD5E55">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inline distT="0" distB="0" distL="0" distR="0" wp14:anchorId="539E56EB" wp14:editId="4AC9EF25">
                  <wp:extent cx="905510" cy="711200"/>
                  <wp:effectExtent l="0" t="0" r="0" b="0"/>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inline>
              </w:drawing>
            </w:r>
          </w:p>
        </w:tc>
        <w:tc>
          <w:tcPr>
            <w:tcW w:w="2197" w:type="dxa"/>
            <w:shd w:val="clear" w:color="auto" w:fill="FFFFFF" w:themeFill="background1"/>
            <w:vAlign w:val="center"/>
          </w:tcPr>
          <w:p w14:paraId="08E07817" w14:textId="63E28B5F" w:rsidR="0022371C" w:rsidRPr="00AD5E55" w:rsidRDefault="00D377F1" w:rsidP="00AD5E55">
            <w:pPr>
              <w:spacing w:before="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73835615" wp14:editId="5FA53971">
                  <wp:extent cx="932815" cy="646430"/>
                  <wp:effectExtent l="0" t="0" r="635" b="1270"/>
                  <wp:docPr id="1958396031" name="Picture 11" descr="Trend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6031" name="Picture 11" descr="Trend stab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2815" cy="646430"/>
                          </a:xfrm>
                          <a:prstGeom prst="rect">
                            <a:avLst/>
                          </a:prstGeom>
                          <a:noFill/>
                        </pic:spPr>
                      </pic:pic>
                    </a:graphicData>
                  </a:graphic>
                </wp:inline>
              </w:drawing>
            </w:r>
          </w:p>
        </w:tc>
      </w:tr>
      <w:tr w:rsidR="00FB5573" w:rsidRPr="0057278E" w14:paraId="1939131B"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0FB476AA" w14:textId="142710E4" w:rsidR="00FB5573" w:rsidRPr="0057278E"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347AA7" w:rsidRPr="0057278E" w14:paraId="098F1982" w14:textId="77777777" w:rsidTr="0022371C">
        <w:tblPrEx>
          <w:jc w:val="center"/>
          <w:tblInd w:w="0" w:type="dxa"/>
        </w:tblPrEx>
        <w:trPr>
          <w:trHeight w:val="816"/>
          <w:jc w:val="center"/>
        </w:trPr>
        <w:tc>
          <w:tcPr>
            <w:tcW w:w="9072" w:type="dxa"/>
            <w:gridSpan w:val="3"/>
            <w:vAlign w:val="center"/>
          </w:tcPr>
          <w:p w14:paraId="15E9BA08" w14:textId="2E045507" w:rsidR="00347AA7" w:rsidRPr="005B3FBA" w:rsidRDefault="00347AA7" w:rsidP="00347AA7">
            <w:r w:rsidRPr="008A4F3E">
              <w:t xml:space="preserve">This outcome was assessed </w:t>
            </w:r>
            <w:r w:rsidRPr="005B3FBA">
              <w:t xml:space="preserve">as </w:t>
            </w:r>
            <w:r w:rsidR="00CB4176" w:rsidRPr="005B3FBA">
              <w:rPr>
                <w:b/>
                <w:bCs/>
                <w:lang w:eastAsia="en-AU"/>
              </w:rPr>
              <w:t>partially met,</w:t>
            </w:r>
            <w:r w:rsidR="00CB4176" w:rsidRPr="005B3FBA">
              <w:rPr>
                <w:lang w:eastAsia="en-AU"/>
              </w:rPr>
              <w:t xml:space="preserve"> based on desktop evidence indicating that some progress ha</w:t>
            </w:r>
            <w:r w:rsidR="00E54929">
              <w:rPr>
                <w:lang w:eastAsia="en-AU"/>
              </w:rPr>
              <w:t>d</w:t>
            </w:r>
            <w:r w:rsidR="00CB4176" w:rsidRPr="005B3FBA">
              <w:rPr>
                <w:lang w:eastAsia="en-AU"/>
              </w:rPr>
              <w:t xml:space="preserve"> been made towards meeting the outcome as outlined in the plan.</w:t>
            </w:r>
          </w:p>
          <w:p w14:paraId="42928F9C" w14:textId="0BB0DF70" w:rsidR="00347AA7" w:rsidRDefault="00AA4068" w:rsidP="00347AA7">
            <w:pPr>
              <w:rPr>
                <w:b/>
                <w:bCs/>
              </w:rPr>
            </w:pPr>
            <w:r w:rsidRPr="00AA4068">
              <w:rPr>
                <w:b/>
                <w:bCs/>
                <w:color w:val="181818" w:themeColor="accent6" w:themeShade="1A"/>
              </w:rPr>
              <w:t>Evidence</w:t>
            </w:r>
            <w:r w:rsidR="00347AA7" w:rsidRPr="005B3FBA">
              <w:rPr>
                <w:b/>
                <w:bCs/>
              </w:rPr>
              <w:t xml:space="preserve"> from desktop review:</w:t>
            </w:r>
          </w:p>
          <w:p w14:paraId="7496D43D" w14:textId="141804FE" w:rsidR="00347AA7" w:rsidRDefault="00E36822" w:rsidP="00347AA7">
            <w:r>
              <w:t>As outlined in A22</w:t>
            </w:r>
            <w:r w:rsidR="00510272">
              <w:t xml:space="preserve"> below</w:t>
            </w:r>
            <w:r>
              <w:t>, the key activit</w:t>
            </w:r>
            <w:r w:rsidR="00444B70">
              <w:t>y</w:t>
            </w:r>
            <w:r>
              <w:t xml:space="preserve"> that contributed to the social and cultural benefits of Traditional Owners was collaboration with the Meriam peoples in surveys of the </w:t>
            </w:r>
            <w:r w:rsidR="00347AA7" w:rsidRPr="004970E5">
              <w:t xml:space="preserve">Ashmore and Boot </w:t>
            </w:r>
            <w:r w:rsidR="00444B70">
              <w:t>R</w:t>
            </w:r>
            <w:r w:rsidR="00347AA7" w:rsidRPr="004970E5">
              <w:t>eefs</w:t>
            </w:r>
            <w:r>
              <w:t>.</w:t>
            </w:r>
          </w:p>
          <w:p w14:paraId="49212F8E" w14:textId="7C0619A5" w:rsidR="0022371C" w:rsidRPr="0022371C" w:rsidRDefault="00AA4068" w:rsidP="00347AA7">
            <w:pPr>
              <w:rPr>
                <w:b/>
                <w:bCs/>
              </w:rPr>
            </w:pPr>
            <w:r w:rsidRPr="00AA4068">
              <w:rPr>
                <w:b/>
                <w:bCs/>
                <w:color w:val="181818" w:themeColor="accent6" w:themeShade="1A"/>
              </w:rPr>
              <w:t>Evidence</w:t>
            </w:r>
            <w:r w:rsidR="0022371C" w:rsidRPr="0022371C">
              <w:rPr>
                <w:b/>
                <w:bCs/>
              </w:rPr>
              <w:t xml:space="preserve"> from engagement</w:t>
            </w:r>
            <w:r w:rsidR="003E52DA">
              <w:rPr>
                <w:b/>
                <w:bCs/>
              </w:rPr>
              <w:t>:</w:t>
            </w:r>
          </w:p>
          <w:p w14:paraId="3D9EA0E4" w14:textId="34BC8240" w:rsidR="0022371C" w:rsidRPr="0057278E" w:rsidRDefault="005B3FBA" w:rsidP="00347AA7">
            <w:r>
              <w:t xml:space="preserve">Parks Australia staff reported that the process of building partnerships and projects to benefit Traditional Owners in the Coral Sea </w:t>
            </w:r>
            <w:r w:rsidR="00C116C3">
              <w:t xml:space="preserve">Marine Park </w:t>
            </w:r>
            <w:r>
              <w:t>had been slow due to challenges in correctly identifying relevant Traditional Owner groups and the logistical difficulty of meeting directly with First Nations groups on Country, particularly those living in the Torres Strait</w:t>
            </w:r>
            <w:r w:rsidR="00C116C3">
              <w:t xml:space="preserve"> (</w:t>
            </w:r>
            <w:proofErr w:type="spellStart"/>
            <w:r w:rsidR="00EB635C" w:rsidRPr="00EB635C">
              <w:t>Zenadth</w:t>
            </w:r>
            <w:proofErr w:type="spellEnd"/>
            <w:r w:rsidR="00EB635C" w:rsidRPr="00EB635C">
              <w:t xml:space="preserve"> Kes</w:t>
            </w:r>
            <w:r w:rsidR="00C116C3">
              <w:t>)</w:t>
            </w:r>
            <w:r>
              <w:t>. However, they reported that they were in the process of building these partnerships and were working towards conducting more targeted projects to benefit Traditional Owners in the future.</w:t>
            </w:r>
          </w:p>
        </w:tc>
      </w:tr>
    </w:tbl>
    <w:p w14:paraId="51D23910"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57278E" w14:paraId="09838A42" w14:textId="77777777" w:rsidTr="00347AA7">
        <w:trPr>
          <w:trHeight w:val="515"/>
        </w:trPr>
        <w:tc>
          <w:tcPr>
            <w:tcW w:w="4678" w:type="dxa"/>
            <w:shd w:val="clear" w:color="auto" w:fill="D7D7D7" w:themeFill="accent6" w:themeFillShade="E6"/>
            <w:vAlign w:val="center"/>
          </w:tcPr>
          <w:p w14:paraId="08E3F46E" w14:textId="36816785" w:rsidR="00FB5573" w:rsidRPr="0057278E" w:rsidRDefault="00FB5573">
            <w:pPr>
              <w:spacing w:before="0" w:after="0"/>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2C24DCBB"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D34B153"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Trend rating</w:t>
            </w:r>
          </w:p>
        </w:tc>
      </w:tr>
      <w:tr w:rsidR="00FB5573" w:rsidRPr="0057278E" w14:paraId="00318736" w14:textId="77777777" w:rsidTr="00347AA7">
        <w:trPr>
          <w:trHeight w:val="1015"/>
        </w:trPr>
        <w:tc>
          <w:tcPr>
            <w:tcW w:w="4678" w:type="dxa"/>
            <w:shd w:val="clear" w:color="auto" w:fill="E1ECF8" w:themeFill="accent2" w:themeFillTint="33"/>
            <w:hideMark/>
          </w:tcPr>
          <w:p w14:paraId="165BB5EF" w14:textId="77777777" w:rsidR="00FB5573" w:rsidRPr="0057278E" w:rsidRDefault="00FB5573">
            <w:pPr>
              <w:spacing w:before="0"/>
              <w:rPr>
                <w:rFonts w:ascii="Calibri" w:eastAsia="Times New Roman" w:hAnsi="Calibri" w:cs="Calibri"/>
                <w:b/>
                <w:bCs/>
                <w:color w:val="000000"/>
                <w:lang w:eastAsia="en-AU"/>
              </w:rPr>
            </w:pPr>
            <w:r w:rsidRPr="0057278E">
              <w:rPr>
                <w:rFonts w:ascii="Calibri" w:eastAsia="Times New Roman" w:hAnsi="Calibri" w:cs="Calibri"/>
                <w:b/>
                <w:bCs/>
                <w:color w:val="000000"/>
                <w:lang w:eastAsia="en-AU"/>
              </w:rPr>
              <w:t>O6. Increase understanding of traditional knowledge, map cultural values and manage significant sites</w:t>
            </w:r>
          </w:p>
        </w:tc>
        <w:tc>
          <w:tcPr>
            <w:tcW w:w="2197" w:type="dxa"/>
            <w:shd w:val="clear" w:color="auto" w:fill="FFFFFF" w:themeFill="background1"/>
            <w:vAlign w:val="center"/>
            <w:hideMark/>
          </w:tcPr>
          <w:p w14:paraId="7E625C16" w14:textId="6E2C10EC" w:rsidR="00FB5573" w:rsidRPr="0057278E" w:rsidRDefault="00AD5E55">
            <w:pPr>
              <w:spacing w:before="0"/>
              <w:jc w:val="center"/>
              <w:rPr>
                <w:rFonts w:ascii="Calibri" w:eastAsia="Times New Roman" w:hAnsi="Calibri" w:cs="Calibri"/>
                <w:b/>
                <w:bCs/>
                <w:color w:val="000000"/>
                <w:highlight w:val="yellow"/>
                <w:lang w:eastAsia="en-AU"/>
              </w:rPr>
            </w:pPr>
            <w:r w:rsidRPr="00F22872">
              <w:rPr>
                <w:rFonts w:ascii="Calibri" w:eastAsia="Times New Roman" w:hAnsi="Calibri" w:cs="Calibri"/>
                <w:b/>
                <w:bCs/>
                <w:noProof/>
                <w:color w:val="000000"/>
                <w:lang w:eastAsia="en-AU"/>
              </w:rPr>
              <w:drawing>
                <wp:inline distT="0" distB="0" distL="0" distR="0" wp14:anchorId="2B9222A0" wp14:editId="2F1D8E21">
                  <wp:extent cx="905510" cy="711200"/>
                  <wp:effectExtent l="0" t="0" r="0" b="0"/>
                  <wp:docPr id="55848936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8936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inline>
              </w:drawing>
            </w:r>
          </w:p>
        </w:tc>
        <w:tc>
          <w:tcPr>
            <w:tcW w:w="2197" w:type="dxa"/>
            <w:shd w:val="clear" w:color="auto" w:fill="FFFFFF" w:themeFill="background1"/>
            <w:vAlign w:val="center"/>
          </w:tcPr>
          <w:p w14:paraId="228C6CAA" w14:textId="3A1C24D8" w:rsidR="00FB5573" w:rsidRPr="0057278E" w:rsidRDefault="00AD5E55">
            <w:pPr>
              <w:spacing w:before="0"/>
              <w:jc w:val="center"/>
              <w:rPr>
                <w:rFonts w:ascii="Calibri" w:eastAsia="Times New Roman" w:hAnsi="Calibri" w:cs="Calibri"/>
                <w:b/>
                <w:bCs/>
                <w:color w:val="000000"/>
                <w:highlight w:val="yellow"/>
                <w:lang w:eastAsia="en-AU"/>
              </w:rPr>
            </w:pPr>
            <w:r w:rsidRPr="00C006D3">
              <w:rPr>
                <w:rFonts w:ascii="Calibri" w:eastAsia="Times New Roman" w:hAnsi="Calibri" w:cs="Calibri"/>
                <w:b/>
                <w:bCs/>
                <w:noProof/>
                <w:color w:val="000000"/>
                <w:lang w:eastAsia="en-AU"/>
              </w:rPr>
              <w:drawing>
                <wp:inline distT="0" distB="0" distL="0" distR="0" wp14:anchorId="64BE360D" wp14:editId="155AB1DA">
                  <wp:extent cx="824230" cy="695325"/>
                  <wp:effectExtent l="0" t="0" r="0" b="9525"/>
                  <wp:docPr id="1570546519"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46519"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7">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57278E" w14:paraId="751AED3F"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071CC0BE" w14:textId="1ABB4384" w:rsidR="00FB5573" w:rsidRPr="0057278E"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347AA7" w:rsidRPr="0057278E" w14:paraId="6CFA6B96" w14:textId="77777777" w:rsidTr="00431176">
        <w:tblPrEx>
          <w:jc w:val="center"/>
          <w:tblInd w:w="0" w:type="dxa"/>
        </w:tblPrEx>
        <w:trPr>
          <w:trHeight w:val="3307"/>
          <w:jc w:val="center"/>
        </w:trPr>
        <w:tc>
          <w:tcPr>
            <w:tcW w:w="9072" w:type="dxa"/>
            <w:gridSpan w:val="3"/>
            <w:vAlign w:val="center"/>
          </w:tcPr>
          <w:p w14:paraId="1C12BE4E" w14:textId="62F3461F" w:rsidR="009E506A" w:rsidRPr="00EC759A" w:rsidRDefault="009E506A" w:rsidP="009E506A">
            <w:pPr>
              <w:rPr>
                <w:lang w:eastAsia="en-AU"/>
              </w:rPr>
            </w:pPr>
            <w:r w:rsidRPr="00EC759A">
              <w:rPr>
                <w:lang w:eastAsia="en-AU"/>
              </w:rPr>
              <w:t xml:space="preserve">This outcome was </w:t>
            </w:r>
            <w:r w:rsidRPr="00C006D3">
              <w:rPr>
                <w:lang w:eastAsia="en-AU"/>
              </w:rPr>
              <w:t>assessed as</w:t>
            </w:r>
            <w:r w:rsidRPr="008B4866">
              <w:rPr>
                <w:b/>
                <w:bCs/>
                <w:lang w:eastAsia="en-AU"/>
              </w:rPr>
              <w:t xml:space="preserve"> partially</w:t>
            </w:r>
            <w:r w:rsidRPr="00EC759A">
              <w:rPr>
                <w:b/>
                <w:lang w:eastAsia="en-AU"/>
              </w:rPr>
              <w:t xml:space="preserve"> met</w:t>
            </w:r>
            <w:r w:rsidRPr="00EC759A">
              <w:rPr>
                <w:lang w:eastAsia="en-AU"/>
              </w:rPr>
              <w:t>. While</w:t>
            </w:r>
            <w:r w:rsidRPr="00EC759A" w:rsidDel="009B42EC">
              <w:rPr>
                <w:lang w:eastAsia="en-AU"/>
              </w:rPr>
              <w:t xml:space="preserve"> </w:t>
            </w:r>
            <w:r w:rsidRPr="00EC759A">
              <w:rPr>
                <w:lang w:eastAsia="en-AU"/>
              </w:rPr>
              <w:t xml:space="preserve">there was </w:t>
            </w:r>
            <w:r>
              <w:rPr>
                <w:lang w:eastAsia="en-AU"/>
              </w:rPr>
              <w:t>some</w:t>
            </w:r>
            <w:r w:rsidRPr="00EC759A">
              <w:rPr>
                <w:lang w:eastAsia="en-AU"/>
              </w:rPr>
              <w:t xml:space="preserve"> desktop </w:t>
            </w:r>
            <w:r w:rsidRPr="007400B8">
              <w:rPr>
                <w:lang w:eastAsia="en-AU"/>
              </w:rPr>
              <w:t xml:space="preserve">evidence, the </w:t>
            </w:r>
            <w:r w:rsidR="007400B8" w:rsidRPr="007400B8">
              <w:rPr>
                <w:lang w:eastAsia="en-AU"/>
              </w:rPr>
              <w:t xml:space="preserve">limited </w:t>
            </w:r>
            <w:r w:rsidRPr="007400B8">
              <w:rPr>
                <w:lang w:eastAsia="en-AU"/>
              </w:rPr>
              <w:t>of feedback from First Nations partners made it challenging to reliably assess the effectiveness</w:t>
            </w:r>
            <w:r w:rsidRPr="00EC759A">
              <w:rPr>
                <w:lang w:eastAsia="en-AU"/>
              </w:rPr>
              <w:t xml:space="preserve"> of this outcome.</w:t>
            </w:r>
          </w:p>
          <w:p w14:paraId="2F7C9903" w14:textId="065C4D17" w:rsidR="00347AA7" w:rsidRPr="00C96AD5" w:rsidRDefault="00AA4068" w:rsidP="00347AA7">
            <w:pPr>
              <w:spacing w:before="0"/>
              <w:rPr>
                <w:b/>
                <w:bCs/>
                <w:lang w:eastAsia="en-AU"/>
              </w:rPr>
            </w:pPr>
            <w:r w:rsidRPr="00AA4068">
              <w:rPr>
                <w:b/>
                <w:bCs/>
                <w:color w:val="181818" w:themeColor="accent6" w:themeShade="1A"/>
                <w:lang w:eastAsia="en-AU"/>
              </w:rPr>
              <w:t>Evidence</w:t>
            </w:r>
            <w:r w:rsidR="00347AA7" w:rsidRPr="00C96AD5">
              <w:rPr>
                <w:b/>
                <w:bCs/>
                <w:lang w:eastAsia="en-AU"/>
              </w:rPr>
              <w:t xml:space="preserve"> from desktop review</w:t>
            </w:r>
          </w:p>
          <w:p w14:paraId="2C484925" w14:textId="0E8C463C" w:rsidR="00E36822" w:rsidRDefault="00E36822" w:rsidP="00E36822">
            <w:r>
              <w:t xml:space="preserve">As outlined in A22, the key activities that contributed to an understanding of </w:t>
            </w:r>
            <w:r w:rsidR="00A126BE">
              <w:t>T</w:t>
            </w:r>
            <w:r>
              <w:t xml:space="preserve">raditional </w:t>
            </w:r>
            <w:r w:rsidR="00A126BE">
              <w:t>K</w:t>
            </w:r>
            <w:r>
              <w:t xml:space="preserve">nowledge and </w:t>
            </w:r>
            <w:r w:rsidR="00CA15DE">
              <w:t>C</w:t>
            </w:r>
            <w:r>
              <w:t xml:space="preserve">ultural </w:t>
            </w:r>
            <w:r w:rsidR="005C3FA0">
              <w:t>V</w:t>
            </w:r>
            <w:r>
              <w:t xml:space="preserve">alues was collaboration with the Meriam peoples in surveys of the </w:t>
            </w:r>
            <w:r w:rsidRPr="004970E5">
              <w:t xml:space="preserve">Ashmore and Boot </w:t>
            </w:r>
            <w:r w:rsidR="005C3FA0">
              <w:t>R</w:t>
            </w:r>
            <w:r w:rsidRPr="004970E5">
              <w:t>eefs</w:t>
            </w:r>
            <w:r>
              <w:t>.</w:t>
            </w:r>
            <w:r w:rsidR="00CA15DE">
              <w:t xml:space="preserve"> Limited collaborative management was identified to support in the management of culturally significant sites. </w:t>
            </w:r>
          </w:p>
          <w:p w14:paraId="509B588C" w14:textId="69D15A75" w:rsidR="009E506A" w:rsidRPr="00EC759A" w:rsidRDefault="00AA4068" w:rsidP="009E506A">
            <w:pPr>
              <w:spacing w:before="0"/>
              <w:rPr>
                <w:rFonts w:ascii="Calibri" w:eastAsia="Times New Roman" w:hAnsi="Calibri" w:cs="Calibri"/>
                <w:b/>
                <w:bCs/>
                <w:color w:val="000000"/>
                <w:lang w:eastAsia="en-AU"/>
              </w:rPr>
            </w:pPr>
            <w:r w:rsidRPr="00AA4068">
              <w:rPr>
                <w:rFonts w:ascii="Calibri" w:eastAsia="Times New Roman" w:hAnsi="Calibri" w:cs="Calibri"/>
                <w:b/>
                <w:color w:val="181818" w:themeColor="accent6" w:themeShade="1A"/>
                <w:lang w:eastAsia="en-AU"/>
              </w:rPr>
              <w:t>Evidence</w:t>
            </w:r>
            <w:r w:rsidR="009E506A" w:rsidRPr="00EC759A">
              <w:rPr>
                <w:rFonts w:ascii="Calibri" w:eastAsia="Times New Roman" w:hAnsi="Calibri" w:cs="Calibri"/>
                <w:b/>
                <w:color w:val="000000"/>
                <w:lang w:eastAsia="en-AU"/>
              </w:rPr>
              <w:t xml:space="preserve"> from </w:t>
            </w:r>
            <w:r w:rsidR="009E506A" w:rsidRPr="00EC759A">
              <w:rPr>
                <w:rFonts w:ascii="Calibri" w:eastAsia="Times New Roman" w:hAnsi="Calibri" w:cs="Calibri"/>
                <w:b/>
                <w:bCs/>
                <w:color w:val="000000"/>
                <w:lang w:eastAsia="en-AU"/>
              </w:rPr>
              <w:t>engagement:</w:t>
            </w:r>
          </w:p>
          <w:p w14:paraId="250C8942" w14:textId="54AC748F" w:rsidR="009E506A" w:rsidRPr="0057278E" w:rsidRDefault="009E506A" w:rsidP="00CA15DE">
            <w:r>
              <w:t>Parks Australia reported ongoing efforts to identify relevant Traditional Owner groups and map their corresponding Sea Country areas within the Coral Sea</w:t>
            </w:r>
            <w:r w:rsidR="00E94C60">
              <w:t xml:space="preserve"> </w:t>
            </w:r>
            <w:r w:rsidR="00E94C60" w:rsidRPr="00E94C60">
              <w:rPr>
                <w:lang w:val="en-US"/>
              </w:rPr>
              <w:t>Marine Park</w:t>
            </w:r>
            <w:r>
              <w:t xml:space="preserve">. </w:t>
            </w:r>
          </w:p>
        </w:tc>
      </w:tr>
    </w:tbl>
    <w:p w14:paraId="52DA0EA4" w14:textId="77777777" w:rsidR="00FB5573" w:rsidRPr="00D3105D" w:rsidRDefault="00FB5573" w:rsidP="00FB5573">
      <w:pPr>
        <w:spacing w:before="0" w:after="200" w:line="276" w:lineRule="auto"/>
        <w:rPr>
          <w:sz w:val="2"/>
          <w:szCs w:val="2"/>
        </w:rPr>
      </w:pPr>
    </w:p>
    <w:p w14:paraId="37566617" w14:textId="77777777" w:rsidR="00FB5573" w:rsidRDefault="00FB5573" w:rsidP="00212EDA">
      <w:pPr>
        <w:pStyle w:val="Heading2Numbered"/>
        <w:keepNext/>
        <w:spacing w:before="0"/>
        <w:ind w:left="0" w:firstLine="0"/>
        <w:outlineLvl w:val="9"/>
      </w:pPr>
      <w:r>
        <w:t>Specific management plan actions</w:t>
      </w:r>
    </w:p>
    <w:p w14:paraId="0897473E" w14:textId="363E0EA1" w:rsidR="00FB5573" w:rsidRPr="00063473" w:rsidRDefault="00FB5573" w:rsidP="00212EDA">
      <w:pPr>
        <w:keepNext/>
        <w:spacing w:before="0"/>
      </w:pPr>
      <w:r>
        <w:t xml:space="preserve">The tables below present the completion status and supporting evidence collected during the evaluation for each management plan action within the </w:t>
      </w:r>
      <w:r w:rsidR="003F2EDB">
        <w:t>Indigenous</w:t>
      </w:r>
      <w:r>
        <w:t xml:space="preserve"> </w:t>
      </w:r>
      <w:r w:rsidR="002E362C">
        <w:t>E</w:t>
      </w:r>
      <w:r>
        <w:t xml:space="preserve">ngagement </w:t>
      </w:r>
      <w:r w:rsidR="002E362C">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2C63CB47" w14:textId="77777777">
        <w:trPr>
          <w:trHeight w:val="486"/>
          <w:jc w:val="center"/>
        </w:trPr>
        <w:tc>
          <w:tcPr>
            <w:tcW w:w="6648" w:type="dxa"/>
            <w:shd w:val="clear" w:color="auto" w:fill="D7D7D7" w:themeFill="accent6" w:themeFillShade="E6"/>
            <w:vAlign w:val="center"/>
            <w:hideMark/>
          </w:tcPr>
          <w:p w14:paraId="2E94C28F" w14:textId="1D63A33C"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BF8A1CC" w14:textId="3012E7D8"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57278E" w:rsidRPr="0057278E" w14:paraId="0C5B900E" w14:textId="77777777">
        <w:trPr>
          <w:trHeight w:val="730"/>
          <w:jc w:val="center"/>
        </w:trPr>
        <w:tc>
          <w:tcPr>
            <w:tcW w:w="6648" w:type="dxa"/>
            <w:shd w:val="clear" w:color="000000" w:fill="EBF5F5"/>
          </w:tcPr>
          <w:p w14:paraId="0B7A372A" w14:textId="1F516E04" w:rsidR="0057278E" w:rsidRPr="0057278E" w:rsidRDefault="0057278E" w:rsidP="00212EDA">
            <w:pPr>
              <w:keepNext/>
              <w:spacing w:before="0"/>
              <w:rPr>
                <w:rFonts w:ascii="Calibri" w:eastAsia="Times New Roman" w:hAnsi="Calibri" w:cs="Calibri"/>
                <w:b/>
                <w:bCs/>
                <w:color w:val="000000"/>
                <w:highlight w:val="yellow"/>
                <w:lang w:eastAsia="en-AU"/>
              </w:rPr>
            </w:pPr>
            <w:r w:rsidRPr="0057278E">
              <w:rPr>
                <w:rFonts w:ascii="Calibri" w:eastAsia="Times New Roman" w:hAnsi="Calibri" w:cs="Calibri"/>
                <w:b/>
                <w:bCs/>
                <w:color w:val="000000"/>
                <w:lang w:eastAsia="en-AU"/>
              </w:rPr>
              <w:t xml:space="preserve">A19. Develop an Australian Marine </w:t>
            </w:r>
            <w:r w:rsidR="005C3FA0">
              <w:rPr>
                <w:rFonts w:ascii="Calibri" w:eastAsia="Times New Roman" w:hAnsi="Calibri" w:cs="Calibri"/>
                <w:b/>
                <w:bCs/>
                <w:color w:val="000000"/>
                <w:lang w:eastAsia="en-AU"/>
              </w:rPr>
              <w:t>P</w:t>
            </w:r>
            <w:r w:rsidRPr="0057278E">
              <w:rPr>
                <w:rFonts w:ascii="Calibri" w:eastAsia="Times New Roman" w:hAnsi="Calibri" w:cs="Calibri"/>
                <w:b/>
                <w:bCs/>
                <w:color w:val="000000"/>
                <w:lang w:eastAsia="en-AU"/>
              </w:rPr>
              <w:t>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tcPr>
          <w:p w14:paraId="6AA30DF6" w14:textId="163EA632" w:rsidR="0057278E" w:rsidRPr="0057278E" w:rsidRDefault="0057278E" w:rsidP="0057278E">
            <w:pPr>
              <w:jc w:val="center"/>
              <w:rPr>
                <w:rFonts w:ascii="Calibri" w:eastAsia="Times New Roman" w:hAnsi="Calibri" w:cs="Calibri"/>
                <w:b/>
                <w:bCs/>
                <w:color w:val="000000"/>
                <w:lang w:eastAsia="en-AU"/>
              </w:rPr>
            </w:pPr>
            <w:r w:rsidRPr="0057278E">
              <w:rPr>
                <w:rFonts w:ascii="Calibri" w:eastAsia="Times New Roman" w:hAnsi="Calibri" w:cs="Calibri"/>
                <w:b/>
                <w:bCs/>
                <w:noProof/>
                <w:color w:val="000000"/>
                <w:lang w:eastAsia="en-AU"/>
              </w:rPr>
              <w:drawing>
                <wp:inline distT="0" distB="0" distL="0" distR="0" wp14:anchorId="2F955FFB" wp14:editId="43FE4080">
                  <wp:extent cx="946597" cy="815627"/>
                  <wp:effectExtent l="0" t="0" r="6350" b="3810"/>
                  <wp:docPr id="1315070137"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0137"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5">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inline>
              </w:drawing>
            </w:r>
          </w:p>
        </w:tc>
      </w:tr>
      <w:tr w:rsidR="0057278E" w:rsidRPr="0057278E" w14:paraId="5EE79304" w14:textId="77777777" w:rsidTr="00AA4068">
        <w:trPr>
          <w:gridAfter w:val="1"/>
          <w:wAfter w:w="42" w:type="dxa"/>
          <w:trHeight w:val="340"/>
          <w:jc w:val="center"/>
        </w:trPr>
        <w:tc>
          <w:tcPr>
            <w:tcW w:w="8974" w:type="dxa"/>
            <w:gridSpan w:val="2"/>
            <w:shd w:val="clear" w:color="auto" w:fill="93C8C4" w:themeFill="accent3" w:themeFillTint="66"/>
            <w:vAlign w:val="center"/>
          </w:tcPr>
          <w:p w14:paraId="2FB21BF7" w14:textId="44FC890F" w:rsidR="0057278E" w:rsidRPr="0057278E" w:rsidRDefault="00AA4068" w:rsidP="00212EDA">
            <w:pPr>
              <w:keepNext/>
              <w:spacing w:before="0"/>
            </w:pPr>
            <w:r w:rsidRPr="00AA4068">
              <w:rPr>
                <w:rFonts w:ascii="Calibri" w:eastAsia="Times New Roman" w:hAnsi="Calibri" w:cs="Calibri"/>
                <w:b/>
                <w:bCs/>
                <w:color w:val="181818" w:themeColor="accent6" w:themeShade="1A"/>
                <w:lang w:eastAsia="en-AU"/>
              </w:rPr>
              <w:t>Evidence</w:t>
            </w:r>
          </w:p>
        </w:tc>
      </w:tr>
      <w:tr w:rsidR="0057278E" w:rsidRPr="0057278E" w14:paraId="1B45C8CB" w14:textId="77777777">
        <w:trPr>
          <w:gridAfter w:val="1"/>
          <w:wAfter w:w="42" w:type="dxa"/>
          <w:trHeight w:val="40"/>
          <w:jc w:val="center"/>
        </w:trPr>
        <w:tc>
          <w:tcPr>
            <w:tcW w:w="8974" w:type="dxa"/>
            <w:gridSpan w:val="2"/>
            <w:vAlign w:val="center"/>
          </w:tcPr>
          <w:p w14:paraId="0458EA6D" w14:textId="4C882F35" w:rsidR="0057278E" w:rsidRDefault="0057278E" w:rsidP="00AD5E55">
            <w:pPr>
              <w:rPr>
                <w:lang w:eastAsia="en-AU"/>
              </w:rPr>
            </w:pPr>
            <w:r w:rsidRPr="0057278E">
              <w:rPr>
                <w:lang w:eastAsia="en-AU"/>
              </w:rPr>
              <w:t>This action was assessed as</w:t>
            </w:r>
            <w:r w:rsidRPr="0057278E">
              <w:rPr>
                <w:b/>
                <w:bCs/>
                <w:lang w:eastAsia="en-AU"/>
              </w:rPr>
              <w:t xml:space="preserve"> not commenced</w:t>
            </w:r>
            <w:r w:rsidRPr="0057278E">
              <w:rPr>
                <w:lang w:eastAsia="en-AU"/>
              </w:rPr>
              <w:t xml:space="preserve"> as an Indigenous </w:t>
            </w:r>
            <w:r w:rsidR="00990240" w:rsidRPr="0057278E">
              <w:rPr>
                <w:lang w:eastAsia="en-AU"/>
              </w:rPr>
              <w:t>engagement</w:t>
            </w:r>
            <w:r w:rsidRPr="0057278E">
              <w:rPr>
                <w:lang w:eastAsia="en-AU"/>
              </w:rPr>
              <w:t xml:space="preserve"> and </w:t>
            </w:r>
            <w:r w:rsidR="00990240" w:rsidRPr="0057278E">
              <w:rPr>
                <w:lang w:eastAsia="en-AU"/>
              </w:rPr>
              <w:t>cultural heritage strategy</w:t>
            </w:r>
            <w:r w:rsidRPr="0057278E">
              <w:rPr>
                <w:lang w:eastAsia="en-AU"/>
              </w:rPr>
              <w:t xml:space="preserve"> has not been established. </w:t>
            </w:r>
          </w:p>
          <w:p w14:paraId="74FFFACF" w14:textId="1ED4E8B7" w:rsidR="0057278E" w:rsidRPr="0057278E" w:rsidRDefault="00E102D9" w:rsidP="00AD5E55">
            <w:pPr>
              <w:rPr>
                <w:lang w:eastAsia="en-AU"/>
              </w:rPr>
            </w:pPr>
            <w:r w:rsidRPr="00E102D9">
              <w:rPr>
                <w:szCs w:val="20"/>
                <w:lang w:eastAsia="en-AU"/>
              </w:rPr>
              <w:t>While no direct feedback was received from the engagement process specific to the Coral Sea</w:t>
            </w:r>
            <w:r w:rsidR="00E94C60">
              <w:rPr>
                <w:szCs w:val="20"/>
                <w:lang w:eastAsia="en-AU"/>
              </w:rPr>
              <w:t xml:space="preserve"> </w:t>
            </w:r>
            <w:r w:rsidR="00E94C60" w:rsidRPr="00E94C60">
              <w:rPr>
                <w:szCs w:val="20"/>
                <w:lang w:val="en-US" w:eastAsia="en-AU"/>
              </w:rPr>
              <w:t>Marine Park</w:t>
            </w:r>
            <w:r w:rsidRPr="00E102D9">
              <w:rPr>
                <w:szCs w:val="20"/>
                <w:lang w:eastAsia="en-AU"/>
              </w:rPr>
              <w:t xml:space="preserve">, First Nations partners from other regions suggested that a dedicated strategy could address </w:t>
            </w:r>
            <w:r w:rsidR="00665ADA" w:rsidRPr="00DE1D97">
              <w:rPr>
                <w:szCs w:val="20"/>
                <w:lang w:eastAsia="en-AU"/>
              </w:rPr>
              <w:t>current shortcomings in engagement activities</w:t>
            </w:r>
            <w:r w:rsidR="00D13CDE">
              <w:rPr>
                <w:szCs w:val="20"/>
                <w:lang w:eastAsia="en-AU"/>
              </w:rPr>
              <w:t>. They felt that such a</w:t>
            </w:r>
            <w:r w:rsidR="00665ADA" w:rsidRPr="00DE1D97">
              <w:rPr>
                <w:szCs w:val="20"/>
                <w:lang w:eastAsia="en-AU"/>
              </w:rPr>
              <w:t xml:space="preserve"> strategy </w:t>
            </w:r>
            <w:r w:rsidR="00D13CDE">
              <w:rPr>
                <w:szCs w:val="20"/>
                <w:lang w:eastAsia="en-AU"/>
              </w:rPr>
              <w:t xml:space="preserve">should </w:t>
            </w:r>
            <w:r w:rsidR="00882EE3">
              <w:rPr>
                <w:szCs w:val="20"/>
                <w:lang w:eastAsia="en-AU"/>
              </w:rPr>
              <w:t>i</w:t>
            </w:r>
            <w:r w:rsidR="00882EE3" w:rsidRPr="00882EE3">
              <w:rPr>
                <w:szCs w:val="20"/>
                <w:lang w:eastAsia="en-AU"/>
              </w:rPr>
              <w:t>nclude a requirement for clear and comprehensive mapping of Traditional Owners across different marine parks to ensure the appropriate inclusion and engagement of relevant groups. Furthermore, they highlighted the importance of mandating the involvement of Traditional Owner groups from the early stages of projects and establishing a framework to support the implementation of co-management practices, ensuring sustained engagement in management and decision-making processes.</w:t>
            </w:r>
          </w:p>
        </w:tc>
      </w:tr>
    </w:tbl>
    <w:p w14:paraId="5F34D54F"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9DF8DD6" w14:textId="77777777">
        <w:trPr>
          <w:trHeight w:val="486"/>
          <w:jc w:val="center"/>
        </w:trPr>
        <w:tc>
          <w:tcPr>
            <w:tcW w:w="6648" w:type="dxa"/>
            <w:shd w:val="clear" w:color="auto" w:fill="D7D7D7" w:themeFill="accent6" w:themeFillShade="E6"/>
            <w:vAlign w:val="center"/>
            <w:hideMark/>
          </w:tcPr>
          <w:p w14:paraId="08E80F12" w14:textId="4766A1D9"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996D112" w14:textId="60551837"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A22C10" w:rsidRPr="0057278E" w14:paraId="29B2E9DA" w14:textId="77777777">
        <w:trPr>
          <w:trHeight w:val="730"/>
          <w:jc w:val="center"/>
        </w:trPr>
        <w:tc>
          <w:tcPr>
            <w:tcW w:w="6648" w:type="dxa"/>
            <w:shd w:val="clear" w:color="000000" w:fill="EBF5F5"/>
          </w:tcPr>
          <w:p w14:paraId="50510C9A" w14:textId="77777777" w:rsidR="00A22C10" w:rsidRPr="0057278E" w:rsidRDefault="00A22C10" w:rsidP="00A22C10">
            <w:pPr>
              <w:spacing w:before="0"/>
              <w:rPr>
                <w:rFonts w:ascii="Calibri" w:eastAsia="Times New Roman" w:hAnsi="Calibri" w:cs="Calibri"/>
                <w:b/>
                <w:bCs/>
                <w:color w:val="000000"/>
                <w:highlight w:val="yellow"/>
                <w:lang w:eastAsia="en-AU"/>
              </w:rPr>
            </w:pPr>
            <w:r w:rsidRPr="0057278E">
              <w:rPr>
                <w:b/>
                <w:bCs/>
              </w:rPr>
              <w:t>A20. Develop agreements to support First Nations Ranger programs to deliver management in marine parks</w:t>
            </w:r>
          </w:p>
        </w:tc>
        <w:tc>
          <w:tcPr>
            <w:tcW w:w="2368" w:type="dxa"/>
            <w:gridSpan w:val="2"/>
          </w:tcPr>
          <w:p w14:paraId="05B4881B" w14:textId="53B46751" w:rsidR="002F66FE" w:rsidRDefault="002F66FE" w:rsidP="00A22C10">
            <w:pPr>
              <w:rPr>
                <w:rFonts w:ascii="Calibri" w:eastAsia="Times New Roman" w:hAnsi="Calibri" w:cs="Calibri"/>
                <w:b/>
                <w:bCs/>
                <w:color w:val="000000"/>
                <w:lang w:eastAsia="en-AU"/>
              </w:rPr>
            </w:pPr>
            <w:r w:rsidRPr="00D267F1">
              <w:rPr>
                <w:rFonts w:ascii="Calibri" w:eastAsia="Times New Roman" w:hAnsi="Calibri" w:cs="Calibri"/>
                <w:b/>
                <w:bCs/>
                <w:noProof/>
                <w:color w:val="000000"/>
                <w:lang w:eastAsia="en-AU"/>
              </w:rPr>
              <w:drawing>
                <wp:anchor distT="0" distB="0" distL="114300" distR="114300" simplePos="0" relativeHeight="251658248" behindDoc="0" locked="0" layoutInCell="1" allowOverlap="1" wp14:anchorId="38354C3F" wp14:editId="6EDD243D">
                  <wp:simplePos x="0" y="0"/>
                  <wp:positionH relativeFrom="column">
                    <wp:posOffset>210820</wp:posOffset>
                  </wp:positionH>
                  <wp:positionV relativeFrom="paragraph">
                    <wp:posOffset>-3175</wp:posOffset>
                  </wp:positionV>
                  <wp:extent cx="904609" cy="792681"/>
                  <wp:effectExtent l="0" t="0" r="0" b="7620"/>
                  <wp:wrapNone/>
                  <wp:docPr id="225400063" name="Picture 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0063" name="Picture 1" descr="Not commenced"/>
                          <pic:cNvPicPr/>
                        </pic:nvPicPr>
                        <pic:blipFill rotWithShape="1">
                          <a:blip r:embed="rId45">
                            <a:extLst>
                              <a:ext uri="{28A0092B-C50C-407E-A947-70E740481C1C}">
                                <a14:useLocalDpi xmlns:a14="http://schemas.microsoft.com/office/drawing/2010/main" val="0"/>
                              </a:ext>
                            </a:extLst>
                          </a:blip>
                          <a:srcRect t="6353"/>
                          <a:stretch>
                            <a:fillRect/>
                          </a:stretch>
                        </pic:blipFill>
                        <pic:spPr bwMode="auto">
                          <a:xfrm>
                            <a:off x="0" y="0"/>
                            <a:ext cx="904609" cy="7926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2F4760" w14:textId="5C79C380" w:rsidR="002F66FE" w:rsidRDefault="002F66FE" w:rsidP="00A22C10">
            <w:pPr>
              <w:rPr>
                <w:rFonts w:ascii="Calibri" w:eastAsia="Times New Roman" w:hAnsi="Calibri" w:cs="Calibri"/>
                <w:b/>
                <w:bCs/>
                <w:color w:val="000000"/>
                <w:lang w:eastAsia="en-AU"/>
              </w:rPr>
            </w:pPr>
          </w:p>
          <w:p w14:paraId="505D632F" w14:textId="27250EC5" w:rsidR="00A22C10" w:rsidRPr="0057278E" w:rsidRDefault="00A22C10" w:rsidP="00A22C10">
            <w:pPr>
              <w:rPr>
                <w:rFonts w:ascii="Calibri" w:eastAsia="Times New Roman" w:hAnsi="Calibri" w:cs="Calibri"/>
                <w:b/>
                <w:bCs/>
                <w:color w:val="000000"/>
                <w:lang w:eastAsia="en-AU"/>
              </w:rPr>
            </w:pPr>
          </w:p>
        </w:tc>
      </w:tr>
      <w:tr w:rsidR="00A22C10" w:rsidRPr="0057278E" w14:paraId="645DE943" w14:textId="77777777" w:rsidTr="00AA4068">
        <w:trPr>
          <w:gridAfter w:val="1"/>
          <w:wAfter w:w="42" w:type="dxa"/>
          <w:trHeight w:val="340"/>
          <w:jc w:val="center"/>
        </w:trPr>
        <w:tc>
          <w:tcPr>
            <w:tcW w:w="8974" w:type="dxa"/>
            <w:gridSpan w:val="2"/>
            <w:shd w:val="clear" w:color="auto" w:fill="93C8C4" w:themeFill="accent3" w:themeFillTint="66"/>
            <w:vAlign w:val="center"/>
          </w:tcPr>
          <w:p w14:paraId="4FC219A0" w14:textId="01239E22" w:rsidR="00A22C10" w:rsidRPr="0057278E" w:rsidRDefault="00AA4068" w:rsidP="00A22C10">
            <w:pPr>
              <w:spacing w:before="0" w:after="0"/>
            </w:pPr>
            <w:r w:rsidRPr="00AA4068">
              <w:rPr>
                <w:rFonts w:ascii="Calibri" w:eastAsia="Times New Roman" w:hAnsi="Calibri" w:cs="Calibri"/>
                <w:b/>
                <w:bCs/>
                <w:color w:val="181818" w:themeColor="accent6" w:themeShade="1A"/>
                <w:lang w:eastAsia="en-AU"/>
              </w:rPr>
              <w:t>Evidence</w:t>
            </w:r>
          </w:p>
        </w:tc>
      </w:tr>
      <w:tr w:rsidR="00A22C10" w:rsidRPr="0057278E" w14:paraId="54F1795E" w14:textId="77777777">
        <w:trPr>
          <w:gridAfter w:val="1"/>
          <w:wAfter w:w="42" w:type="dxa"/>
          <w:trHeight w:val="40"/>
          <w:jc w:val="center"/>
        </w:trPr>
        <w:tc>
          <w:tcPr>
            <w:tcW w:w="8974" w:type="dxa"/>
            <w:gridSpan w:val="2"/>
            <w:vAlign w:val="center"/>
          </w:tcPr>
          <w:p w14:paraId="1DE5C99B" w14:textId="06FA115F" w:rsidR="00C108BC" w:rsidRDefault="00A22C10" w:rsidP="002F66FE">
            <w:pPr>
              <w:rPr>
                <w:szCs w:val="20"/>
                <w:lang w:eastAsia="en-AU"/>
              </w:rPr>
            </w:pPr>
            <w:r w:rsidRPr="00EC759A">
              <w:rPr>
                <w:szCs w:val="20"/>
                <w:lang w:eastAsia="en-AU"/>
              </w:rPr>
              <w:t xml:space="preserve">Overall, this action was assessed as </w:t>
            </w:r>
            <w:r w:rsidR="002F66FE">
              <w:rPr>
                <w:b/>
                <w:bCs/>
                <w:szCs w:val="20"/>
                <w:lang w:eastAsia="en-AU"/>
              </w:rPr>
              <w:t>not commenced</w:t>
            </w:r>
            <w:r w:rsidR="002F66FE">
              <w:rPr>
                <w:szCs w:val="20"/>
                <w:lang w:eastAsia="en-AU"/>
              </w:rPr>
              <w:t xml:space="preserve"> as evidence of Ranger programs was </w:t>
            </w:r>
            <w:r w:rsidR="00086676">
              <w:rPr>
                <w:szCs w:val="20"/>
                <w:lang w:eastAsia="en-AU"/>
              </w:rPr>
              <w:t xml:space="preserve">not </w:t>
            </w:r>
            <w:r w:rsidR="002F66FE">
              <w:rPr>
                <w:szCs w:val="20"/>
                <w:lang w:eastAsia="en-AU"/>
              </w:rPr>
              <w:t>identified via either the desktop review or engagement</w:t>
            </w:r>
            <w:r w:rsidR="00C108BC">
              <w:rPr>
                <w:szCs w:val="20"/>
                <w:lang w:eastAsia="en-AU"/>
              </w:rPr>
              <w:t xml:space="preserve"> process</w:t>
            </w:r>
            <w:r w:rsidR="002F66FE">
              <w:rPr>
                <w:szCs w:val="20"/>
                <w:lang w:eastAsia="en-AU"/>
              </w:rPr>
              <w:t xml:space="preserve">. </w:t>
            </w:r>
          </w:p>
          <w:p w14:paraId="01CA9CE4" w14:textId="4BDF4AD3" w:rsidR="00A22C10" w:rsidRPr="00F008CA" w:rsidRDefault="00F3423D" w:rsidP="002F66FE">
            <w:pPr>
              <w:rPr>
                <w:highlight w:val="cyan"/>
              </w:rPr>
            </w:pPr>
            <w:r>
              <w:rPr>
                <w:szCs w:val="20"/>
                <w:lang w:eastAsia="en-AU"/>
              </w:rPr>
              <w:t>No stakeholders with</w:t>
            </w:r>
            <w:r w:rsidR="00E47EEC">
              <w:rPr>
                <w:szCs w:val="20"/>
                <w:lang w:eastAsia="en-AU"/>
              </w:rPr>
              <w:t xml:space="preserve"> involvement in First Nations </w:t>
            </w:r>
            <w:r w:rsidR="00101866">
              <w:rPr>
                <w:szCs w:val="20"/>
                <w:lang w:eastAsia="en-AU"/>
              </w:rPr>
              <w:t>R</w:t>
            </w:r>
            <w:r w:rsidR="00E47EEC">
              <w:rPr>
                <w:szCs w:val="20"/>
                <w:lang w:eastAsia="en-AU"/>
              </w:rPr>
              <w:t xml:space="preserve">anger programs took part in the evaluation, </w:t>
            </w:r>
            <w:r w:rsidR="00A47BF6">
              <w:rPr>
                <w:szCs w:val="20"/>
                <w:lang w:eastAsia="en-AU"/>
              </w:rPr>
              <w:t>and therefore no stakeholder feedback was provided in relation to this action.</w:t>
            </w:r>
            <w:r w:rsidR="002F66FE">
              <w:rPr>
                <w:szCs w:val="20"/>
                <w:lang w:eastAsia="en-AU"/>
              </w:rPr>
              <w:t xml:space="preserve"> However, </w:t>
            </w:r>
            <w:r w:rsidR="00F008CA" w:rsidRPr="00F008CA">
              <w:t xml:space="preserve">Parks </w:t>
            </w:r>
            <w:r w:rsidR="00B062DA">
              <w:t>Australia</w:t>
            </w:r>
            <w:r w:rsidR="00F008CA" w:rsidRPr="00F008CA">
              <w:t xml:space="preserve"> staff reported that </w:t>
            </w:r>
            <w:r w:rsidR="00F008CA">
              <w:t xml:space="preserve">the Great Barrier Reef Marine Park Authority (GBRMPA) </w:t>
            </w:r>
            <w:r w:rsidR="006307F4">
              <w:t>had</w:t>
            </w:r>
            <w:r w:rsidR="00F008CA">
              <w:t xml:space="preserve"> already </w:t>
            </w:r>
            <w:r w:rsidR="006307F4">
              <w:t>initiated</w:t>
            </w:r>
            <w:r w:rsidR="00F008CA">
              <w:t xml:space="preserve"> First Nations ranger programs for management of the Great Barrier Reef </w:t>
            </w:r>
            <w:r w:rsidR="00B062DA">
              <w:t>M</w:t>
            </w:r>
            <w:r w:rsidR="00F008CA">
              <w:t xml:space="preserve">arine </w:t>
            </w:r>
            <w:r w:rsidR="00B062DA">
              <w:t>P</w:t>
            </w:r>
            <w:r w:rsidR="00F008CA">
              <w:t xml:space="preserve">ark. Given that the </w:t>
            </w:r>
            <w:r w:rsidR="00A82E7C">
              <w:t>Great Barrier Reef</w:t>
            </w:r>
            <w:r w:rsidR="00F008CA">
              <w:t xml:space="preserve"> is located closer to the coast and the corresponding Traditional Owner and First Nations </w:t>
            </w:r>
            <w:r w:rsidR="00A82E7C">
              <w:t>R</w:t>
            </w:r>
            <w:r w:rsidR="00F008CA">
              <w:t xml:space="preserve">anger groups, they felt that engaging these same groups to manage the Coral Sea </w:t>
            </w:r>
            <w:r w:rsidR="002F66FE">
              <w:t>M</w:t>
            </w:r>
            <w:r w:rsidR="00F008CA">
              <w:t xml:space="preserve">arine </w:t>
            </w:r>
            <w:r w:rsidR="002F66FE">
              <w:t>P</w:t>
            </w:r>
            <w:r w:rsidR="00F008CA">
              <w:t>ark would potentially duplicate the work of GBRMPA and create unnecessary confusion while not meaningfully contribut</w:t>
            </w:r>
            <w:r w:rsidR="00BD3E33">
              <w:t>ing</w:t>
            </w:r>
            <w:r w:rsidR="00F008CA">
              <w:t xml:space="preserve"> to park management or First Nations engagement. </w:t>
            </w:r>
          </w:p>
        </w:tc>
      </w:tr>
    </w:tbl>
    <w:p w14:paraId="4ECA013D"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4D5E756B" w14:textId="77777777">
        <w:trPr>
          <w:trHeight w:val="486"/>
          <w:jc w:val="center"/>
        </w:trPr>
        <w:tc>
          <w:tcPr>
            <w:tcW w:w="6648" w:type="dxa"/>
            <w:shd w:val="clear" w:color="auto" w:fill="D7D7D7" w:themeFill="accent6" w:themeFillShade="E6"/>
            <w:vAlign w:val="center"/>
            <w:hideMark/>
          </w:tcPr>
          <w:p w14:paraId="369E55D4" w14:textId="475BDAC6"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34F8998" w14:textId="3B8EF283"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0F3A2B77" w14:textId="77777777">
        <w:trPr>
          <w:trHeight w:val="730"/>
          <w:jc w:val="center"/>
        </w:trPr>
        <w:tc>
          <w:tcPr>
            <w:tcW w:w="6648" w:type="dxa"/>
            <w:shd w:val="clear" w:color="000000" w:fill="EBF5F5"/>
          </w:tcPr>
          <w:p w14:paraId="3BCB649C"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A21. Provide information to First Nations peoples about marine park management</w:t>
            </w:r>
          </w:p>
        </w:tc>
        <w:tc>
          <w:tcPr>
            <w:tcW w:w="2368" w:type="dxa"/>
            <w:gridSpan w:val="2"/>
          </w:tcPr>
          <w:p w14:paraId="04DF8D3E" w14:textId="45569DBB" w:rsidR="00FB5573" w:rsidRPr="0057278E" w:rsidRDefault="00152469" w:rsidP="00E91864">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26EDE913" wp14:editId="36DA6742">
                  <wp:extent cx="1159099" cy="776682"/>
                  <wp:effectExtent l="0" t="0" r="3175" b="4445"/>
                  <wp:docPr id="122215464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464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77C908B5" w14:textId="77777777" w:rsidTr="00AA4068">
        <w:trPr>
          <w:gridAfter w:val="1"/>
          <w:wAfter w:w="42" w:type="dxa"/>
          <w:trHeight w:val="340"/>
          <w:jc w:val="center"/>
        </w:trPr>
        <w:tc>
          <w:tcPr>
            <w:tcW w:w="8974" w:type="dxa"/>
            <w:gridSpan w:val="2"/>
            <w:shd w:val="clear" w:color="auto" w:fill="93C8C4" w:themeFill="accent3" w:themeFillTint="66"/>
            <w:vAlign w:val="center"/>
          </w:tcPr>
          <w:p w14:paraId="45A22097" w14:textId="295F2CCD"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57278E" w14:paraId="5E3AA705" w14:textId="77777777">
        <w:trPr>
          <w:gridAfter w:val="1"/>
          <w:wAfter w:w="42" w:type="dxa"/>
          <w:trHeight w:val="40"/>
          <w:jc w:val="center"/>
        </w:trPr>
        <w:tc>
          <w:tcPr>
            <w:tcW w:w="8974" w:type="dxa"/>
            <w:gridSpan w:val="2"/>
            <w:vAlign w:val="center"/>
          </w:tcPr>
          <w:p w14:paraId="4F8FFB84" w14:textId="706E8E53" w:rsidR="002B0552" w:rsidRDefault="002B0552" w:rsidP="002B0552">
            <w:pPr>
              <w:rPr>
                <w:lang w:eastAsia="en-AU"/>
              </w:rPr>
            </w:pPr>
            <w:r w:rsidRPr="00EC759A">
              <w:rPr>
                <w:lang w:eastAsia="en-AU"/>
              </w:rPr>
              <w:t xml:space="preserve">This action was assessed as </w:t>
            </w:r>
            <w:r w:rsidRPr="00EC759A">
              <w:rPr>
                <w:b/>
                <w:bCs/>
                <w:lang w:eastAsia="en-AU"/>
              </w:rPr>
              <w:t>partially completed</w:t>
            </w:r>
            <w:r w:rsidR="009A6EB0">
              <w:rPr>
                <w:lang w:eastAsia="en-AU"/>
              </w:rPr>
              <w:t xml:space="preserve">, </w:t>
            </w:r>
            <w:r w:rsidR="00D7164E">
              <w:rPr>
                <w:lang w:eastAsia="en-AU"/>
              </w:rPr>
              <w:t xml:space="preserve">with </w:t>
            </w:r>
            <w:r w:rsidR="009E3B84">
              <w:rPr>
                <w:lang w:eastAsia="en-AU"/>
              </w:rPr>
              <w:t>a couple of examples of information provision identified via the desktop review</w:t>
            </w:r>
            <w:r w:rsidR="008B0B0D">
              <w:rPr>
                <w:lang w:eastAsia="en-AU"/>
              </w:rPr>
              <w:t>.</w:t>
            </w:r>
          </w:p>
          <w:p w14:paraId="506526E3" w14:textId="00A114D9" w:rsidR="00347AA7" w:rsidRPr="00BF406A" w:rsidRDefault="00AA4068" w:rsidP="00347AA7">
            <w:pPr>
              <w:spacing w:before="0" w:after="0"/>
              <w:rPr>
                <w:b/>
                <w:bCs/>
                <w:lang w:eastAsia="en-AU"/>
              </w:rPr>
            </w:pPr>
            <w:r w:rsidRPr="00AA4068">
              <w:rPr>
                <w:b/>
                <w:bCs/>
                <w:color w:val="181818" w:themeColor="accent6" w:themeShade="1A"/>
                <w:lang w:eastAsia="en-AU"/>
              </w:rPr>
              <w:t>Evidence</w:t>
            </w:r>
            <w:r w:rsidR="00347AA7" w:rsidRPr="00BF406A">
              <w:rPr>
                <w:b/>
                <w:bCs/>
                <w:lang w:eastAsia="en-AU"/>
              </w:rPr>
              <w:t xml:space="preserve"> from desktop review</w:t>
            </w:r>
            <w:r w:rsidR="00347AA7">
              <w:rPr>
                <w:b/>
                <w:bCs/>
                <w:lang w:eastAsia="en-AU"/>
              </w:rPr>
              <w:t>:</w:t>
            </w:r>
          </w:p>
          <w:p w14:paraId="7A1563B7" w14:textId="4EA1F41E" w:rsidR="009E3B84" w:rsidRDefault="009E3B84" w:rsidP="009E3B84">
            <w:r>
              <w:t>The following examples of information provision to First Nations peoples were identified via the desktop review:</w:t>
            </w:r>
          </w:p>
          <w:p w14:paraId="37470589" w14:textId="6991E4C6" w:rsidR="00347AA7" w:rsidRPr="00347AA7" w:rsidRDefault="00347AA7" w:rsidP="00347AA7">
            <w:pPr>
              <w:pStyle w:val="BulletMultiLevelList"/>
            </w:pPr>
            <w:r w:rsidRPr="00347AA7">
              <w:t xml:space="preserve">School-based Sea Country education programs and access to training and development opportunities for First Nations peoples. </w:t>
            </w:r>
            <w:r w:rsidR="00A22C10">
              <w:t>However,</w:t>
            </w:r>
            <w:r w:rsidRPr="00347AA7">
              <w:t xml:space="preserve"> </w:t>
            </w:r>
            <w:r w:rsidR="009E3B84">
              <w:t>limited</w:t>
            </w:r>
            <w:r w:rsidRPr="00347AA7">
              <w:t xml:space="preserve"> detail </w:t>
            </w:r>
            <w:r w:rsidR="009E3B84">
              <w:t>was available</w:t>
            </w:r>
            <w:r w:rsidRPr="00347AA7">
              <w:t xml:space="preserve"> about these</w:t>
            </w:r>
            <w:r w:rsidR="00A22C10">
              <w:t xml:space="preserve"> </w:t>
            </w:r>
            <w:r w:rsidR="009E3B84">
              <w:t xml:space="preserve">initiatives </w:t>
            </w:r>
            <w:r w:rsidR="00A22C10">
              <w:t>in the documentary evidence</w:t>
            </w:r>
            <w:r w:rsidRPr="00347AA7">
              <w:t>.</w:t>
            </w:r>
            <w:r w:rsidRPr="00347AA7">
              <w:rPr>
                <w:rStyle w:val="FootnoteReference"/>
                <w:kern w:val="0"/>
                <w:sz w:val="22"/>
                <w14:ligatures w14:val="none"/>
              </w:rPr>
              <w:footnoteReference w:id="63"/>
            </w:r>
          </w:p>
          <w:p w14:paraId="0C2DD81E" w14:textId="2F41825E" w:rsidR="00542747" w:rsidRDefault="009E3B84" w:rsidP="003E3EF3">
            <w:pPr>
              <w:pStyle w:val="BulletMultiLevelList"/>
            </w:pPr>
            <w:r>
              <w:t xml:space="preserve">As discussed in A16 </w:t>
            </w:r>
            <w:r w:rsidR="00EB23A3">
              <w:t>(</w:t>
            </w:r>
            <w:r>
              <w:t>above</w:t>
            </w:r>
            <w:r w:rsidR="00EB23A3">
              <w:t>)</w:t>
            </w:r>
            <w:r>
              <w:t xml:space="preserve">, </w:t>
            </w:r>
            <w:r w:rsidR="00EB23A3">
              <w:t>Our Marine Park Grant (</w:t>
            </w:r>
            <w:r>
              <w:t>OMPG</w:t>
            </w:r>
            <w:r w:rsidR="00EB23A3">
              <w:t xml:space="preserve">) </w:t>
            </w:r>
            <w:r>
              <w:t xml:space="preserve">4 provided funding for the Cairns Aquarium to provide training and employment </w:t>
            </w:r>
            <w:r w:rsidRPr="00347AA7">
              <w:t>opportunities for First Nations people</w:t>
            </w:r>
            <w:r w:rsidR="00644B16">
              <w:t>s</w:t>
            </w:r>
            <w:r w:rsidRPr="00347AA7">
              <w:t xml:space="preserve"> in marine science-based industries. This initiative</w:t>
            </w:r>
            <w:r>
              <w:t xml:space="preserve"> also included the provision of</w:t>
            </w:r>
            <w:r w:rsidRPr="00347AA7">
              <w:t xml:space="preserve"> visitor information about Sea Country and </w:t>
            </w:r>
            <w:r w:rsidR="00E94C60" w:rsidRPr="00347AA7">
              <w:t xml:space="preserve">biodiversity </w:t>
            </w:r>
            <w:r w:rsidR="00E94C60">
              <w:t xml:space="preserve">in the </w:t>
            </w:r>
            <w:r w:rsidRPr="00347AA7">
              <w:t xml:space="preserve">Coral Sea </w:t>
            </w:r>
            <w:r w:rsidR="00E94C60" w:rsidRPr="00E94C60">
              <w:rPr>
                <w:lang w:val="en-US"/>
              </w:rPr>
              <w:t>Marine Park</w:t>
            </w:r>
            <w:r>
              <w:rPr>
                <w:lang w:val="en-US"/>
              </w:rPr>
              <w:t xml:space="preserve"> </w:t>
            </w:r>
            <w:r w:rsidRPr="00347AA7">
              <w:t xml:space="preserve">through the </w:t>
            </w:r>
            <w:r w:rsidRPr="00347AA7">
              <w:lastRenderedPageBreak/>
              <w:t>creation of two living exhibits</w:t>
            </w:r>
            <w:r w:rsidR="00542747">
              <w:t>, which facilitated knowledge sharing with the general community, including First Nations peoples</w:t>
            </w:r>
            <w:r w:rsidRPr="00347AA7">
              <w:t>.</w:t>
            </w:r>
            <w:r w:rsidRPr="00347AA7">
              <w:rPr>
                <w:rStyle w:val="FootnoteReference"/>
                <w:kern w:val="0"/>
                <w:sz w:val="22"/>
                <w14:ligatures w14:val="none"/>
              </w:rPr>
              <w:footnoteReference w:id="64"/>
            </w:r>
          </w:p>
          <w:p w14:paraId="76600F5F" w14:textId="6A1ECB79" w:rsidR="00A47C05" w:rsidRPr="00152469" w:rsidRDefault="00FA267E" w:rsidP="00152469">
            <w:pPr>
              <w:pStyle w:val="BulletMultiLevelList"/>
            </w:pPr>
            <w:r>
              <w:t>The ‘Jewel in the Coral Sea’ project, in which eight Traditional Owners took part in a voyage to Ashmore and Boot Reefs and participated in surveys of the reef</w:t>
            </w:r>
            <w:r w:rsidR="00695436">
              <w:t xml:space="preserve"> to learn about some aspects of marine park management.</w:t>
            </w:r>
            <w:r w:rsidR="00695436">
              <w:rPr>
                <w:rStyle w:val="FootnoteReference"/>
              </w:rPr>
              <w:footnoteReference w:id="65"/>
            </w:r>
            <w:r w:rsidR="00695436">
              <w:t xml:space="preserve"> Learnings from this voyage were communicated to Murray (Mer) Island community members through a presentation and poster.</w:t>
            </w:r>
            <w:r w:rsidR="00367CB1">
              <w:rPr>
                <w:rStyle w:val="FootnoteReference"/>
              </w:rPr>
              <w:footnoteReference w:id="66"/>
            </w:r>
          </w:p>
        </w:tc>
      </w:tr>
    </w:tbl>
    <w:p w14:paraId="0B26603C"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27BB1D80" w14:textId="77777777">
        <w:trPr>
          <w:trHeight w:val="486"/>
          <w:jc w:val="center"/>
        </w:trPr>
        <w:tc>
          <w:tcPr>
            <w:tcW w:w="6648" w:type="dxa"/>
            <w:shd w:val="clear" w:color="auto" w:fill="D7D7D7" w:themeFill="accent6" w:themeFillShade="E6"/>
            <w:vAlign w:val="center"/>
            <w:hideMark/>
          </w:tcPr>
          <w:p w14:paraId="5A46831C" w14:textId="29E4A8B6"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E20B48B" w14:textId="75FA6114"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374757E" w14:textId="77777777">
        <w:trPr>
          <w:trHeight w:val="730"/>
          <w:jc w:val="center"/>
        </w:trPr>
        <w:tc>
          <w:tcPr>
            <w:tcW w:w="6648" w:type="dxa"/>
            <w:shd w:val="clear" w:color="000000" w:fill="EBF5F5"/>
          </w:tcPr>
          <w:p w14:paraId="50678BA5"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368" w:type="dxa"/>
            <w:gridSpan w:val="2"/>
          </w:tcPr>
          <w:p w14:paraId="2F65121B" w14:textId="636A99E1" w:rsidR="00FB5573" w:rsidRPr="0057278E" w:rsidRDefault="00E91864" w:rsidP="00E91864">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0B9E4441" wp14:editId="1CE626B5">
                  <wp:extent cx="1159099" cy="776682"/>
                  <wp:effectExtent l="0" t="0" r="3175" b="4445"/>
                  <wp:docPr id="22598110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8110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76FC07AE" w14:textId="77777777" w:rsidTr="00AA4068">
        <w:trPr>
          <w:gridAfter w:val="1"/>
          <w:wAfter w:w="42" w:type="dxa"/>
          <w:trHeight w:val="340"/>
          <w:jc w:val="center"/>
        </w:trPr>
        <w:tc>
          <w:tcPr>
            <w:tcW w:w="8974" w:type="dxa"/>
            <w:gridSpan w:val="2"/>
            <w:shd w:val="clear" w:color="auto" w:fill="93C8C4" w:themeFill="accent3" w:themeFillTint="66"/>
            <w:vAlign w:val="center"/>
          </w:tcPr>
          <w:p w14:paraId="35CC3AE4" w14:textId="4DAF0815"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7810DE26" w14:textId="77777777">
        <w:trPr>
          <w:gridAfter w:val="1"/>
          <w:wAfter w:w="42" w:type="dxa"/>
          <w:trHeight w:val="40"/>
          <w:jc w:val="center"/>
        </w:trPr>
        <w:tc>
          <w:tcPr>
            <w:tcW w:w="8974" w:type="dxa"/>
            <w:gridSpan w:val="2"/>
            <w:vAlign w:val="center"/>
          </w:tcPr>
          <w:p w14:paraId="2BB4666F" w14:textId="017BFB1F" w:rsidR="00347AA7" w:rsidRPr="00C1797A" w:rsidRDefault="00347AA7" w:rsidP="00AD60E6">
            <w:pPr>
              <w:rPr>
                <w:lang w:eastAsia="en-AU"/>
              </w:rPr>
            </w:pPr>
            <w:r w:rsidRPr="00D968ED">
              <w:rPr>
                <w:lang w:eastAsia="en-AU"/>
              </w:rPr>
              <w:t>Overall, this action was assessed as</w:t>
            </w:r>
            <w:r>
              <w:rPr>
                <w:lang w:eastAsia="en-AU"/>
              </w:rPr>
              <w:t xml:space="preserve"> </w:t>
            </w:r>
            <w:r w:rsidR="00E91864" w:rsidRPr="00EC759A">
              <w:rPr>
                <w:b/>
                <w:bCs/>
                <w:lang w:eastAsia="en-AU"/>
              </w:rPr>
              <w:t>partially completed</w:t>
            </w:r>
            <w:r>
              <w:rPr>
                <w:lang w:eastAsia="en-AU"/>
              </w:rPr>
              <w:t>.</w:t>
            </w:r>
            <w:r w:rsidR="00C23176">
              <w:rPr>
                <w:lang w:eastAsia="en-AU"/>
              </w:rPr>
              <w:t xml:space="preserve"> The desktop review </w:t>
            </w:r>
            <w:r w:rsidR="00AD2AA4">
              <w:rPr>
                <w:lang w:eastAsia="en-AU"/>
              </w:rPr>
              <w:t>identified some</w:t>
            </w:r>
            <w:r w:rsidR="00C23176">
              <w:rPr>
                <w:lang w:eastAsia="en-AU"/>
              </w:rPr>
              <w:t xml:space="preserve"> efforts to collaborate </w:t>
            </w:r>
            <w:r w:rsidR="00600E33">
              <w:rPr>
                <w:lang w:eastAsia="en-AU"/>
              </w:rPr>
              <w:t xml:space="preserve">with </w:t>
            </w:r>
            <w:r w:rsidR="00AD2AA4">
              <w:rPr>
                <w:lang w:eastAsia="en-AU"/>
              </w:rPr>
              <w:t>First Nations peoples in management activities, but</w:t>
            </w:r>
            <w:r w:rsidR="00C23176">
              <w:rPr>
                <w:lang w:eastAsia="en-AU"/>
              </w:rPr>
              <w:t xml:space="preserve"> no specific collaborations with </w:t>
            </w:r>
            <w:r w:rsidR="00AD2AA4">
              <w:rPr>
                <w:lang w:eastAsia="en-AU"/>
              </w:rPr>
              <w:t>First Nations</w:t>
            </w:r>
            <w:r w:rsidR="00C23176">
              <w:rPr>
                <w:lang w:eastAsia="en-AU"/>
              </w:rPr>
              <w:t xml:space="preserve"> Ranger groups were identified.</w:t>
            </w:r>
            <w:r w:rsidR="00F02F5B">
              <w:rPr>
                <w:lang w:eastAsia="en-AU"/>
              </w:rPr>
              <w:t xml:space="preserve"> </w:t>
            </w:r>
          </w:p>
          <w:p w14:paraId="42CA7D47" w14:textId="0279319A" w:rsidR="00347AA7" w:rsidRPr="00C1797A" w:rsidRDefault="00AA4068" w:rsidP="00347AA7">
            <w:pPr>
              <w:spacing w:before="0"/>
              <w:rPr>
                <w:b/>
                <w:bCs/>
                <w:lang w:eastAsia="en-AU"/>
              </w:rPr>
            </w:pPr>
            <w:r w:rsidRPr="00AA4068">
              <w:rPr>
                <w:b/>
                <w:bCs/>
                <w:color w:val="181818" w:themeColor="accent6" w:themeShade="1A"/>
                <w:lang w:eastAsia="en-AU"/>
              </w:rPr>
              <w:t>Evidence</w:t>
            </w:r>
            <w:r w:rsidR="00347AA7" w:rsidRPr="00C1797A">
              <w:rPr>
                <w:b/>
                <w:bCs/>
                <w:lang w:eastAsia="en-AU"/>
              </w:rPr>
              <w:t xml:space="preserve"> from desktop review:</w:t>
            </w:r>
          </w:p>
          <w:p w14:paraId="19DBF2D0" w14:textId="76A29895" w:rsidR="00F87D89" w:rsidRDefault="00F87D89" w:rsidP="00445972">
            <w:pPr>
              <w:spacing w:after="0"/>
            </w:pPr>
            <w:r>
              <w:t>The following examples of collaborative management activities were identified in the desktop review. The commencement of these activities from the start of the management plan in 2018 suggests that outputs were delivered in a timely manner:</w:t>
            </w:r>
          </w:p>
          <w:p w14:paraId="4C2650A5" w14:textId="34546413" w:rsidR="00E36822" w:rsidRDefault="00F87D89" w:rsidP="006B43B6">
            <w:pPr>
              <w:pStyle w:val="BulletMultiLevelList"/>
              <w:numPr>
                <w:ilvl w:val="0"/>
                <w:numId w:val="13"/>
              </w:numPr>
            </w:pPr>
            <w:r w:rsidRPr="005629D9">
              <w:t xml:space="preserve">Collaboration between Parks Australia, Meriam Traditional Owners from </w:t>
            </w:r>
            <w:r w:rsidR="0069206A">
              <w:t>Murray (</w:t>
            </w:r>
            <w:r w:rsidRPr="005629D9">
              <w:t>Mer</w:t>
            </w:r>
            <w:r w:rsidR="0069206A">
              <w:t>)</w:t>
            </w:r>
            <w:r w:rsidRPr="005629D9">
              <w:t xml:space="preserve"> Island and James Cook University (JCU) to develop a shared understanding of Ashmore and Boot Ree</w:t>
            </w:r>
            <w:r w:rsidR="00BF4910">
              <w:t>f</w:t>
            </w:r>
            <w:r w:rsidRPr="005629D9">
              <w:t>s, including both their ecological and cultural significance (2018).</w:t>
            </w:r>
            <w:r w:rsidRPr="000A30EE">
              <w:rPr>
                <w:vertAlign w:val="superscript"/>
              </w:rPr>
              <w:footnoteReference w:id="67"/>
            </w:r>
            <w:r w:rsidR="005629D9" w:rsidRPr="005629D9">
              <w:t xml:space="preserve"> </w:t>
            </w:r>
            <w:r w:rsidR="003414D6">
              <w:t xml:space="preserve">This project involved a voyage enabling Traditional Owners to visit the reefs. </w:t>
            </w:r>
            <w:r w:rsidR="00E36822">
              <w:t>A further collaboration with the Meriam peoples and JCU occurred in 2023, as part of the ‘</w:t>
            </w:r>
            <w:r w:rsidR="00E36822" w:rsidRPr="00E36822">
              <w:rPr>
                <w:i/>
              </w:rPr>
              <w:t>Jewel in the Coral Sea’</w:t>
            </w:r>
            <w:r w:rsidR="00E36822">
              <w:t xml:space="preserve"> project.</w:t>
            </w:r>
            <w:r w:rsidR="00E36822" w:rsidRPr="000A30EE">
              <w:rPr>
                <w:vertAlign w:val="superscript"/>
              </w:rPr>
              <w:footnoteReference w:id="68"/>
            </w:r>
          </w:p>
          <w:p w14:paraId="364275D0" w14:textId="268FCFF7" w:rsidR="005629D9" w:rsidRPr="005629D9" w:rsidRDefault="00E36822" w:rsidP="006B43B6">
            <w:pPr>
              <w:pStyle w:val="BulletMultiLevelList"/>
              <w:numPr>
                <w:ilvl w:val="0"/>
                <w:numId w:val="13"/>
              </w:numPr>
            </w:pPr>
            <w:r>
              <w:t>T</w:t>
            </w:r>
            <w:r w:rsidR="005629D9" w:rsidRPr="005629D9">
              <w:t xml:space="preserve">he </w:t>
            </w:r>
            <w:r w:rsidR="005629D9">
              <w:t xml:space="preserve">evaluation </w:t>
            </w:r>
            <w:r w:rsidR="005629D9" w:rsidRPr="005629D9">
              <w:t xml:space="preserve">identified some documentary evidence indicating that discussions were conducted with Meriam Traditional Owners about partnerships to manage Sea Country in the Coral Sea </w:t>
            </w:r>
            <w:r w:rsidR="007E6A64">
              <w:t>M</w:t>
            </w:r>
            <w:r w:rsidR="005629D9" w:rsidRPr="005629D9">
              <w:t xml:space="preserve">arine </w:t>
            </w:r>
            <w:r w:rsidR="007E6A64">
              <w:t>P</w:t>
            </w:r>
            <w:r w:rsidR="005629D9" w:rsidRPr="005629D9">
              <w:t>ark</w:t>
            </w:r>
            <w:r w:rsidR="00FA377A">
              <w:t>.</w:t>
            </w:r>
            <w:r w:rsidR="005629D9" w:rsidRPr="005629D9">
              <w:t xml:space="preserve"> </w:t>
            </w:r>
            <w:r w:rsidR="00FA377A" w:rsidRPr="00FA377A">
              <w:t>However</w:t>
            </w:r>
            <w:r w:rsidR="005629D9" w:rsidRPr="005629D9">
              <w:t xml:space="preserve">, no specific details </w:t>
            </w:r>
            <w:r w:rsidR="00FA377A" w:rsidRPr="00FA377A">
              <w:t xml:space="preserve">were </w:t>
            </w:r>
            <w:r w:rsidR="00FA377A">
              <w:t>identified</w:t>
            </w:r>
            <w:r w:rsidR="00FA377A" w:rsidRPr="00FA377A">
              <w:t xml:space="preserve"> about the timing, methods, or outcomes </w:t>
            </w:r>
            <w:r w:rsidR="005629D9" w:rsidRPr="005629D9">
              <w:t>of these consultations.</w:t>
            </w:r>
            <w:r w:rsidR="005629D9" w:rsidRPr="000A30EE">
              <w:rPr>
                <w:vertAlign w:val="superscript"/>
              </w:rPr>
              <w:footnoteReference w:id="69"/>
            </w:r>
          </w:p>
          <w:p w14:paraId="1FD71AF2" w14:textId="76CB07DC" w:rsidR="00F87D89" w:rsidRDefault="00F87D89" w:rsidP="006B43B6">
            <w:pPr>
              <w:pStyle w:val="BulletMultiLevelList"/>
              <w:numPr>
                <w:ilvl w:val="0"/>
                <w:numId w:val="13"/>
              </w:numPr>
            </w:pPr>
            <w:r>
              <w:lastRenderedPageBreak/>
              <w:t>Collaboration with the Tangaroa Blue Foundation to support removal of marine debris, funded by OMPG3.</w:t>
            </w:r>
            <w:r w:rsidR="009D2856" w:rsidRPr="000A30EE">
              <w:rPr>
                <w:vertAlign w:val="superscript"/>
              </w:rPr>
              <w:t xml:space="preserve"> </w:t>
            </w:r>
            <w:r w:rsidR="009D2856" w:rsidRPr="000A30EE">
              <w:rPr>
                <w:vertAlign w:val="superscript"/>
              </w:rPr>
              <w:footnoteReference w:id="70"/>
            </w:r>
            <w:r w:rsidR="009D2856" w:rsidRPr="000A30EE">
              <w:rPr>
                <w:vertAlign w:val="superscript"/>
              </w:rPr>
              <w:t xml:space="preserve"> </w:t>
            </w:r>
            <w:r w:rsidR="009D2856">
              <w:t xml:space="preserve"> This project involved collaboration with </w:t>
            </w:r>
            <w:proofErr w:type="spellStart"/>
            <w:r w:rsidR="009D2856" w:rsidRPr="009D2856">
              <w:t>Gunggandji-Mandingalbay</w:t>
            </w:r>
            <w:proofErr w:type="spellEnd"/>
            <w:r w:rsidR="009D2856" w:rsidRPr="009D2856">
              <w:t xml:space="preserve"> </w:t>
            </w:r>
            <w:proofErr w:type="spellStart"/>
            <w:r w:rsidR="009D2856" w:rsidRPr="009D2856">
              <w:t>Yidinji</w:t>
            </w:r>
            <w:proofErr w:type="spellEnd"/>
            <w:r w:rsidR="009D2856" w:rsidRPr="009D2856">
              <w:t xml:space="preserve"> Peoples Prescribed Body Corporate Ranger</w:t>
            </w:r>
            <w:r w:rsidR="009D2856">
              <w:t xml:space="preserve"> to conduct the marine debris clean-ups.</w:t>
            </w:r>
            <w:r w:rsidRPr="000A30EE">
              <w:rPr>
                <w:vertAlign w:val="superscript"/>
              </w:rPr>
              <w:t xml:space="preserve"> </w:t>
            </w:r>
          </w:p>
          <w:p w14:paraId="57269F42" w14:textId="3F3A2D93" w:rsidR="00347AA7" w:rsidRPr="008E31B4" w:rsidRDefault="00AA4068" w:rsidP="00347AA7">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347AA7" w:rsidRPr="008E31B4">
              <w:rPr>
                <w:b/>
                <w:bCs/>
                <w:sz w:val="22"/>
                <w:szCs w:val="22"/>
              </w:rPr>
              <w:t xml:space="preserve"> from engagement:</w:t>
            </w:r>
          </w:p>
          <w:p w14:paraId="7D462243" w14:textId="30ED2ED1" w:rsidR="00A658BC" w:rsidRDefault="009A6EB0" w:rsidP="008E31B4">
            <w:r>
              <w:t>S</w:t>
            </w:r>
            <w:r w:rsidR="00A658BC" w:rsidRPr="00A658BC">
              <w:t>ome non-Indigenous stakeholders stat</w:t>
            </w:r>
            <w:r>
              <w:t>ed</w:t>
            </w:r>
            <w:r w:rsidR="00A658BC" w:rsidRPr="00A658BC">
              <w:t xml:space="preserve"> that</w:t>
            </w:r>
            <w:r>
              <w:t>,</w:t>
            </w:r>
            <w:r w:rsidR="00A658BC" w:rsidRPr="00A658BC">
              <w:t xml:space="preserve"> </w:t>
            </w:r>
            <w:r w:rsidR="004A7A90">
              <w:t xml:space="preserve">although there had been some efforts to </w:t>
            </w:r>
            <w:r w:rsidR="00A658BC" w:rsidRPr="00A658BC">
              <w:t>engage</w:t>
            </w:r>
            <w:r w:rsidR="004A7A90">
              <w:t xml:space="preserve"> </w:t>
            </w:r>
            <w:r w:rsidR="00A658BC" w:rsidRPr="00A658BC">
              <w:t>with Traditional Owners</w:t>
            </w:r>
            <w:r w:rsidR="004A7A90">
              <w:t>, these</w:t>
            </w:r>
            <w:r w:rsidR="00A658BC" w:rsidRPr="00A658BC">
              <w:t xml:space="preserve"> had been limited.</w:t>
            </w:r>
          </w:p>
          <w:p w14:paraId="3DBF89A9" w14:textId="0B19F12E" w:rsidR="00C23176" w:rsidRPr="0057278E" w:rsidRDefault="00AD2AA4" w:rsidP="008E31B4">
            <w:r>
              <w:t xml:space="preserve">However, as noted at A20 (above), </w:t>
            </w:r>
            <w:r w:rsidR="00C23176">
              <w:t xml:space="preserve">Parks Australia staff reported that the offshore nature of the Coral Sea </w:t>
            </w:r>
            <w:r>
              <w:t>Ma</w:t>
            </w:r>
            <w:r w:rsidR="00C23176">
              <w:t xml:space="preserve">rine </w:t>
            </w:r>
            <w:r>
              <w:t>P</w:t>
            </w:r>
            <w:r w:rsidR="00C23176">
              <w:t xml:space="preserve">ark and </w:t>
            </w:r>
            <w:r>
              <w:t xml:space="preserve">greater focus on the </w:t>
            </w:r>
            <w:r w:rsidR="00C23176">
              <w:t>GBRMP</w:t>
            </w:r>
            <w:r>
              <w:t xml:space="preserve"> had reduced their scope for engaging Traditional Owners and First Nations peoples in collaborative management activities. </w:t>
            </w:r>
          </w:p>
        </w:tc>
      </w:tr>
    </w:tbl>
    <w:p w14:paraId="3A275C21"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694B9292" w14:textId="77777777">
        <w:trPr>
          <w:trHeight w:val="486"/>
          <w:jc w:val="center"/>
        </w:trPr>
        <w:tc>
          <w:tcPr>
            <w:tcW w:w="6648" w:type="dxa"/>
            <w:shd w:val="clear" w:color="auto" w:fill="D7D7D7" w:themeFill="accent6" w:themeFillShade="E6"/>
            <w:vAlign w:val="center"/>
            <w:hideMark/>
          </w:tcPr>
          <w:p w14:paraId="13062F70" w14:textId="44290C3C" w:rsidR="00FB5573" w:rsidRPr="0057278E" w:rsidRDefault="00FB5573" w:rsidP="00F41A5F">
            <w:pPr>
              <w:spacing w:before="0"/>
              <w:jc w:val="both"/>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F56A02B" w14:textId="304F41B4" w:rsidR="00FB5573" w:rsidRPr="0057278E" w:rsidRDefault="00FB5573" w:rsidP="00F41A5F">
            <w:pPr>
              <w:spacing w:before="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12BE78A5" w14:textId="77777777">
        <w:trPr>
          <w:trHeight w:val="730"/>
          <w:jc w:val="center"/>
        </w:trPr>
        <w:tc>
          <w:tcPr>
            <w:tcW w:w="6648" w:type="dxa"/>
            <w:shd w:val="clear" w:color="000000" w:fill="EBF5F5"/>
          </w:tcPr>
          <w:p w14:paraId="1342DC1C"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A23. Identify opportunities and mechanisms to engage Traditional Owners and First Nations Rangers in the management of marine parks</w:t>
            </w:r>
          </w:p>
        </w:tc>
        <w:tc>
          <w:tcPr>
            <w:tcW w:w="2368" w:type="dxa"/>
            <w:gridSpan w:val="2"/>
          </w:tcPr>
          <w:p w14:paraId="0702D553" w14:textId="72878B9C" w:rsidR="00FB5573" w:rsidRPr="0057278E" w:rsidRDefault="007E79A8" w:rsidP="00F41A5F">
            <w:pPr>
              <w:spacing w:before="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5503DF80" wp14:editId="0A018568">
                  <wp:extent cx="1253551" cy="839972"/>
                  <wp:effectExtent l="0" t="0" r="3810" b="0"/>
                  <wp:docPr id="62535979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5979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56921" cy="842230"/>
                          </a:xfrm>
                          <a:prstGeom prst="rect">
                            <a:avLst/>
                          </a:prstGeom>
                        </pic:spPr>
                      </pic:pic>
                    </a:graphicData>
                  </a:graphic>
                </wp:inline>
              </w:drawing>
            </w:r>
          </w:p>
        </w:tc>
      </w:tr>
      <w:tr w:rsidR="00FB5573" w:rsidRPr="0057278E" w14:paraId="62725DC7" w14:textId="77777777" w:rsidTr="00AA4068">
        <w:trPr>
          <w:gridAfter w:val="1"/>
          <w:wAfter w:w="42" w:type="dxa"/>
          <w:trHeight w:val="340"/>
          <w:jc w:val="center"/>
        </w:trPr>
        <w:tc>
          <w:tcPr>
            <w:tcW w:w="8974" w:type="dxa"/>
            <w:gridSpan w:val="2"/>
            <w:shd w:val="clear" w:color="auto" w:fill="93C8C4" w:themeFill="accent3" w:themeFillTint="66"/>
            <w:vAlign w:val="center"/>
          </w:tcPr>
          <w:p w14:paraId="3026FADB" w14:textId="4DD1FC6C" w:rsidR="00FB5573" w:rsidRPr="0057278E" w:rsidRDefault="00AA4068" w:rsidP="00F41A5F">
            <w:pPr>
              <w:spacing w:before="0"/>
            </w:pPr>
            <w:r w:rsidRPr="00AA4068">
              <w:rPr>
                <w:rFonts w:ascii="Calibri" w:eastAsia="Times New Roman" w:hAnsi="Calibri" w:cs="Calibri"/>
                <w:b/>
                <w:bCs/>
                <w:color w:val="181818" w:themeColor="accent6" w:themeShade="1A"/>
                <w:lang w:eastAsia="en-AU"/>
              </w:rPr>
              <w:t>Evidence</w:t>
            </w:r>
          </w:p>
        </w:tc>
      </w:tr>
      <w:tr w:rsidR="00FB5573" w:rsidRPr="0057278E" w14:paraId="6D54C219" w14:textId="77777777">
        <w:trPr>
          <w:gridAfter w:val="1"/>
          <w:wAfter w:w="42" w:type="dxa"/>
          <w:trHeight w:val="40"/>
          <w:jc w:val="center"/>
        </w:trPr>
        <w:tc>
          <w:tcPr>
            <w:tcW w:w="8974" w:type="dxa"/>
            <w:gridSpan w:val="2"/>
            <w:vAlign w:val="center"/>
          </w:tcPr>
          <w:p w14:paraId="7CF19637" w14:textId="42346FF8" w:rsidR="00347AA7" w:rsidRDefault="00347AA7" w:rsidP="00F41A5F">
            <w:pPr>
              <w:spacing w:before="0"/>
              <w:rPr>
                <w:lang w:eastAsia="en-AU"/>
              </w:rPr>
            </w:pPr>
            <w:r w:rsidRPr="00D968ED">
              <w:rPr>
                <w:lang w:eastAsia="en-AU"/>
              </w:rPr>
              <w:t>Overall, this action was assessed as</w:t>
            </w:r>
            <w:r w:rsidR="007E79A8" w:rsidRPr="00EC759A">
              <w:rPr>
                <w:b/>
                <w:bCs/>
                <w:lang w:eastAsia="en-AU"/>
              </w:rPr>
              <w:t xml:space="preserve"> partially completed</w:t>
            </w:r>
            <w:r>
              <w:rPr>
                <w:lang w:eastAsia="en-AU"/>
              </w:rPr>
              <w:t>.</w:t>
            </w:r>
            <w:r w:rsidR="007E79A8">
              <w:rPr>
                <w:lang w:eastAsia="en-AU"/>
              </w:rPr>
              <w:t xml:space="preserve"> </w:t>
            </w:r>
            <w:r w:rsidR="005629D9">
              <w:rPr>
                <w:lang w:eastAsia="en-AU"/>
              </w:rPr>
              <w:t>While the desktop review identified efforts to establish opportunities and mechanisms to engage</w:t>
            </w:r>
            <w:r w:rsidR="007E79A8">
              <w:rPr>
                <w:lang w:eastAsia="en-AU"/>
              </w:rPr>
              <w:t xml:space="preserve"> Traditional Owners and First Nations </w:t>
            </w:r>
            <w:r w:rsidR="00B85B47">
              <w:rPr>
                <w:lang w:eastAsia="en-AU"/>
              </w:rPr>
              <w:t>R</w:t>
            </w:r>
            <w:r w:rsidR="007E79A8">
              <w:rPr>
                <w:lang w:eastAsia="en-AU"/>
              </w:rPr>
              <w:t>angers in marine park management</w:t>
            </w:r>
            <w:r w:rsidR="005629D9">
              <w:rPr>
                <w:lang w:eastAsia="en-AU"/>
              </w:rPr>
              <w:t xml:space="preserve"> across all </w:t>
            </w:r>
            <w:r w:rsidR="00AD26BD">
              <w:rPr>
                <w:lang w:eastAsia="en-AU"/>
              </w:rPr>
              <w:t>Australian Marine Parks (AMPs)</w:t>
            </w:r>
            <w:r w:rsidR="005629D9">
              <w:rPr>
                <w:lang w:eastAsia="en-AU"/>
              </w:rPr>
              <w:t>, limited</w:t>
            </w:r>
            <w:r w:rsidR="007E79A8">
              <w:rPr>
                <w:lang w:eastAsia="en-AU"/>
              </w:rPr>
              <w:t xml:space="preserve"> specific mechanisms or plans for the Coral Sea </w:t>
            </w:r>
            <w:r w:rsidR="005629D9">
              <w:rPr>
                <w:lang w:eastAsia="en-AU"/>
              </w:rPr>
              <w:t xml:space="preserve">Marine Park </w:t>
            </w:r>
            <w:r w:rsidR="007E79A8">
              <w:rPr>
                <w:lang w:eastAsia="en-AU"/>
              </w:rPr>
              <w:t xml:space="preserve">were identified. </w:t>
            </w:r>
          </w:p>
          <w:p w14:paraId="140656C0" w14:textId="67BD5881" w:rsidR="00C23176" w:rsidRPr="00C1797A" w:rsidRDefault="00AA4068" w:rsidP="00C23176">
            <w:pPr>
              <w:spacing w:before="0"/>
              <w:rPr>
                <w:b/>
                <w:bCs/>
                <w:lang w:eastAsia="en-AU"/>
              </w:rPr>
            </w:pPr>
            <w:r w:rsidRPr="00AA4068">
              <w:rPr>
                <w:b/>
                <w:bCs/>
                <w:color w:val="181818" w:themeColor="accent6" w:themeShade="1A"/>
                <w:lang w:eastAsia="en-AU"/>
              </w:rPr>
              <w:t>Evidence</w:t>
            </w:r>
            <w:r w:rsidR="00C23176" w:rsidRPr="00C1797A">
              <w:rPr>
                <w:b/>
                <w:bCs/>
                <w:lang w:eastAsia="en-AU"/>
              </w:rPr>
              <w:t xml:space="preserve"> from desktop review:</w:t>
            </w:r>
          </w:p>
          <w:p w14:paraId="26B31E02" w14:textId="462DC858" w:rsidR="009D2856" w:rsidRDefault="009D2856" w:rsidP="00F41A5F">
            <w:pPr>
              <w:spacing w:before="0"/>
              <w:rPr>
                <w:lang w:eastAsia="en-AU"/>
              </w:rPr>
            </w:pPr>
            <w:r>
              <w:rPr>
                <w:lang w:eastAsia="en-AU"/>
              </w:rPr>
              <w:t xml:space="preserve">The </w:t>
            </w:r>
            <w:r w:rsidR="00FB479D">
              <w:rPr>
                <w:lang w:eastAsia="en-AU"/>
              </w:rPr>
              <w:t xml:space="preserve">desktop review only identified one project undertaken during the life of the management plan which involved First Nations Rangers – the OPMG3 funded marine debris clean-up voyage </w:t>
            </w:r>
            <w:r w:rsidR="00D86CC1">
              <w:rPr>
                <w:lang w:eastAsia="en-AU"/>
              </w:rPr>
              <w:t>(</w:t>
            </w:r>
            <w:r w:rsidR="00FB479D">
              <w:rPr>
                <w:lang w:eastAsia="en-AU"/>
              </w:rPr>
              <w:t>reference</w:t>
            </w:r>
            <w:r w:rsidR="00D86CC1">
              <w:rPr>
                <w:lang w:eastAsia="en-AU"/>
              </w:rPr>
              <w:t>d</w:t>
            </w:r>
            <w:r w:rsidR="00FB479D">
              <w:rPr>
                <w:lang w:eastAsia="en-AU"/>
              </w:rPr>
              <w:t xml:space="preserve"> in the actions above</w:t>
            </w:r>
            <w:r w:rsidR="00D86CC1">
              <w:rPr>
                <w:lang w:eastAsia="en-AU"/>
              </w:rPr>
              <w:t>)</w:t>
            </w:r>
            <w:r w:rsidR="00FB479D">
              <w:rPr>
                <w:lang w:eastAsia="en-AU"/>
              </w:rPr>
              <w:t xml:space="preserve">, which included collaboration with </w:t>
            </w:r>
            <w:proofErr w:type="spellStart"/>
            <w:r w:rsidR="00FB479D" w:rsidRPr="00FB479D">
              <w:rPr>
                <w:lang w:eastAsia="en-AU"/>
              </w:rPr>
              <w:t>Gunggandji-Mandingalbay</w:t>
            </w:r>
            <w:proofErr w:type="spellEnd"/>
            <w:r w:rsidR="00FB479D" w:rsidRPr="00FB479D">
              <w:rPr>
                <w:lang w:eastAsia="en-AU"/>
              </w:rPr>
              <w:t xml:space="preserve"> </w:t>
            </w:r>
            <w:proofErr w:type="spellStart"/>
            <w:r w:rsidR="00FB479D" w:rsidRPr="00FB479D">
              <w:rPr>
                <w:lang w:eastAsia="en-AU"/>
              </w:rPr>
              <w:t>Yidinji</w:t>
            </w:r>
            <w:proofErr w:type="spellEnd"/>
            <w:r w:rsidR="00FB479D" w:rsidRPr="00FB479D">
              <w:rPr>
                <w:lang w:eastAsia="en-AU"/>
              </w:rPr>
              <w:t xml:space="preserve"> Peoples Prescribed Body Corporate Rangers</w:t>
            </w:r>
            <w:r w:rsidR="00FB479D">
              <w:rPr>
                <w:lang w:eastAsia="en-AU"/>
              </w:rPr>
              <w:t>.</w:t>
            </w:r>
          </w:p>
          <w:p w14:paraId="6A1CD63A" w14:textId="52E4984A" w:rsidR="005629D9" w:rsidRDefault="005629D9" w:rsidP="00F41A5F">
            <w:pPr>
              <w:spacing w:before="0"/>
              <w:rPr>
                <w:lang w:eastAsia="en-AU"/>
              </w:rPr>
            </w:pPr>
            <w:r>
              <w:rPr>
                <w:lang w:eastAsia="en-AU"/>
              </w:rPr>
              <w:t>The following evidence of opportunities to engage with First Nations peoples and communities were identified across all AMPs:</w:t>
            </w:r>
          </w:p>
          <w:p w14:paraId="365F8736" w14:textId="6DCB5EB5" w:rsidR="00F62F56" w:rsidRPr="00EC759A" w:rsidRDefault="005629D9" w:rsidP="006B43B6">
            <w:pPr>
              <w:numPr>
                <w:ilvl w:val="0"/>
                <w:numId w:val="13"/>
              </w:numPr>
              <w:spacing w:before="0"/>
              <w:rPr>
                <w:rFonts w:ascii="Calibri" w:eastAsia="Times New Roman" w:hAnsi="Calibri" w:cs="Calibri"/>
                <w:color w:val="000000"/>
                <w:lang w:eastAsia="en-AU"/>
              </w:rPr>
            </w:pPr>
            <w:r>
              <w:rPr>
                <w:rFonts w:ascii="Calibri" w:eastAsia="Times New Roman" w:hAnsi="Calibri" w:cs="Calibri"/>
                <w:color w:val="000000"/>
                <w:lang w:eastAsia="en-AU"/>
              </w:rPr>
              <w:t>The development of</w:t>
            </w:r>
            <w:r w:rsidR="00F62F56" w:rsidRPr="00EC759A">
              <w:rPr>
                <w:rFonts w:ascii="Calibri" w:eastAsia="Times New Roman" w:hAnsi="Calibri" w:cs="Calibri"/>
                <w:color w:val="000000"/>
                <w:lang w:eastAsia="en-AU"/>
              </w:rPr>
              <w:t xml:space="preserve"> </w:t>
            </w:r>
            <w:r w:rsidR="00F62F56">
              <w:rPr>
                <w:rFonts w:ascii="Calibri" w:eastAsia="Times New Roman" w:hAnsi="Calibri" w:cs="Calibri"/>
                <w:color w:val="000000"/>
                <w:lang w:eastAsia="en-AU"/>
              </w:rPr>
              <w:t>‘</w:t>
            </w:r>
            <w:r w:rsidR="00F62F56" w:rsidRPr="00F62F56">
              <w:rPr>
                <w:rFonts w:ascii="Calibri" w:eastAsia="Times New Roman" w:hAnsi="Calibri" w:cs="Calibri"/>
                <w:i/>
                <w:iCs/>
                <w:color w:val="000000"/>
                <w:lang w:eastAsia="en-AU"/>
              </w:rPr>
              <w:t>Indigenous Engagement Principles’</w:t>
            </w:r>
            <w:r w:rsidR="00F62F56" w:rsidRPr="00EC759A">
              <w:rPr>
                <w:rFonts w:ascii="Calibri" w:eastAsia="Times New Roman" w:hAnsi="Calibri" w:cs="Calibri"/>
                <w:color w:val="000000"/>
                <w:lang w:eastAsia="en-AU"/>
              </w:rPr>
              <w:t xml:space="preserve"> in collaboration with First Nations representatives to support engagement of Traditional Owners in the management of </w:t>
            </w:r>
            <w:r w:rsidR="00F62F56">
              <w:rPr>
                <w:rFonts w:ascii="Calibri" w:eastAsia="Times New Roman" w:hAnsi="Calibri" w:cs="Calibri"/>
                <w:color w:val="000000"/>
                <w:lang w:eastAsia="en-AU"/>
              </w:rPr>
              <w:t>all AMPs, including the Coral Sea Marine Park</w:t>
            </w:r>
            <w:r w:rsidR="00F62F56" w:rsidRPr="00EC759A">
              <w:rPr>
                <w:rFonts w:ascii="Calibri" w:eastAsia="Times New Roman" w:hAnsi="Calibri" w:cs="Calibri"/>
                <w:color w:val="000000"/>
                <w:lang w:eastAsia="en-AU"/>
              </w:rPr>
              <w:t>.</w:t>
            </w:r>
            <w:r w:rsidR="00F62F56" w:rsidRPr="00EC759A">
              <w:rPr>
                <w:rFonts w:eastAsia="Times New Roman" w:cs="Calibri"/>
                <w:color w:val="000000"/>
                <w:vertAlign w:val="superscript"/>
                <w:lang w:eastAsia="en-AU"/>
              </w:rPr>
              <w:footnoteReference w:id="71"/>
            </w:r>
          </w:p>
          <w:p w14:paraId="5B1CB30A" w14:textId="331A568B" w:rsidR="00347AA7" w:rsidRDefault="005629D9" w:rsidP="006B43B6">
            <w:pPr>
              <w:pStyle w:val="BulletMultiLevelList"/>
              <w:numPr>
                <w:ilvl w:val="0"/>
                <w:numId w:val="13"/>
              </w:numPr>
            </w:pPr>
            <w:r>
              <w:t>C</w:t>
            </w:r>
            <w:r w:rsidR="00347AA7" w:rsidRPr="00D13D54">
              <w:t xml:space="preserve">onsultation with First Nations representative bodies regarding a draft </w:t>
            </w:r>
            <w:r w:rsidR="00566F5F">
              <w:t>s</w:t>
            </w:r>
            <w:r w:rsidR="00347AA7" w:rsidRPr="00D13D54">
              <w:t xml:space="preserve">cience </w:t>
            </w:r>
            <w:r w:rsidR="00566F5F">
              <w:t>s</w:t>
            </w:r>
            <w:r w:rsidR="00347AA7" w:rsidRPr="00D13D54">
              <w:t xml:space="preserve">trategy for </w:t>
            </w:r>
            <w:r w:rsidR="00566F5F">
              <w:t>AMPs</w:t>
            </w:r>
            <w:r w:rsidR="00347AA7" w:rsidRPr="00D13D54">
              <w:t xml:space="preserve">. Additionally, </w:t>
            </w:r>
            <w:r>
              <w:t>an outline for a</w:t>
            </w:r>
            <w:r w:rsidR="00347AA7" w:rsidRPr="00D13D54">
              <w:t xml:space="preserve"> work program </w:t>
            </w:r>
            <w:r>
              <w:t>to develop</w:t>
            </w:r>
            <w:r w:rsidR="00347AA7" w:rsidRPr="00D13D54">
              <w:t xml:space="preserve"> a </w:t>
            </w:r>
            <w:r w:rsidR="00160317">
              <w:t>‘</w:t>
            </w:r>
            <w:r w:rsidR="00347AA7" w:rsidRPr="00160317">
              <w:rPr>
                <w:i/>
                <w:iCs/>
              </w:rPr>
              <w:t>Sea Country Management Framework</w:t>
            </w:r>
            <w:r w:rsidR="00160317" w:rsidRPr="00160317">
              <w:rPr>
                <w:i/>
                <w:iCs/>
              </w:rPr>
              <w:t>’</w:t>
            </w:r>
            <w:r w:rsidR="00347AA7" w:rsidRPr="00D13D54">
              <w:t>, along with associated guidelines and policies</w:t>
            </w:r>
            <w:r>
              <w:t>, was identified</w:t>
            </w:r>
            <w:r w:rsidR="00347AA7" w:rsidRPr="00D13D54">
              <w:t>.</w:t>
            </w:r>
            <w:r w:rsidR="00347AA7">
              <w:rPr>
                <w:rStyle w:val="FootnoteReference"/>
              </w:rPr>
              <w:footnoteReference w:id="72"/>
            </w:r>
          </w:p>
          <w:p w14:paraId="167874A2" w14:textId="65AF6FE8" w:rsidR="00160317" w:rsidRPr="00596D52" w:rsidRDefault="00160317" w:rsidP="006B43B6">
            <w:pPr>
              <w:pStyle w:val="Actiontablebullets"/>
              <w:numPr>
                <w:ilvl w:val="0"/>
                <w:numId w:val="13"/>
              </w:numPr>
              <w:spacing w:before="0" w:after="120"/>
              <w:rPr>
                <w:sz w:val="22"/>
                <w:szCs w:val="22"/>
              </w:rPr>
            </w:pPr>
            <w:r w:rsidRPr="00877EF4">
              <w:rPr>
                <w:sz w:val="22"/>
                <w:szCs w:val="22"/>
              </w:rPr>
              <w:lastRenderedPageBreak/>
              <w:t>Parks Australia</w:t>
            </w:r>
            <w:r w:rsidR="00754CF2">
              <w:rPr>
                <w:sz w:val="22"/>
                <w:szCs w:val="22"/>
              </w:rPr>
              <w:t>’s</w:t>
            </w:r>
            <w:r w:rsidRPr="00877EF4">
              <w:rPr>
                <w:sz w:val="22"/>
                <w:szCs w:val="22"/>
              </w:rPr>
              <w:t xml:space="preserve"> </w:t>
            </w:r>
            <w:r w:rsidR="005629D9" w:rsidRPr="00877EF4">
              <w:rPr>
                <w:sz w:val="22"/>
                <w:szCs w:val="22"/>
              </w:rPr>
              <w:t>participat</w:t>
            </w:r>
            <w:r w:rsidR="005629D9">
              <w:rPr>
                <w:sz w:val="22"/>
                <w:szCs w:val="22"/>
              </w:rPr>
              <w:t>ion</w:t>
            </w:r>
            <w:r w:rsidRPr="00877EF4">
              <w:rPr>
                <w:sz w:val="22"/>
                <w:szCs w:val="22"/>
              </w:rPr>
              <w:t xml:space="preserve"> and present</w:t>
            </w:r>
            <w:r w:rsidR="005629D9">
              <w:rPr>
                <w:sz w:val="22"/>
                <w:szCs w:val="22"/>
              </w:rPr>
              <w:t xml:space="preserve">ation </w:t>
            </w:r>
            <w:r w:rsidRPr="00877EF4">
              <w:rPr>
                <w:sz w:val="22"/>
                <w:szCs w:val="22"/>
              </w:rPr>
              <w:t>at a two-day workshop led by the University of Technology Sydney</w:t>
            </w:r>
            <w:r w:rsidR="005629D9">
              <w:rPr>
                <w:sz w:val="22"/>
                <w:szCs w:val="22"/>
              </w:rPr>
              <w:t xml:space="preserve"> (2023)</w:t>
            </w:r>
            <w:r w:rsidRPr="00877EF4">
              <w:rPr>
                <w:sz w:val="22"/>
                <w:szCs w:val="22"/>
              </w:rPr>
              <w:t xml:space="preserve">, which explored options to enhance </w:t>
            </w:r>
            <w:r>
              <w:rPr>
                <w:sz w:val="22"/>
                <w:szCs w:val="22"/>
              </w:rPr>
              <w:t>First Nations</w:t>
            </w:r>
            <w:r w:rsidRPr="00877EF4">
              <w:rPr>
                <w:sz w:val="22"/>
                <w:szCs w:val="22"/>
              </w:rPr>
              <w:t xml:space="preserve"> engagement in Commonwealth fisheries. Supported by </w:t>
            </w:r>
            <w:r w:rsidR="00BC2C74">
              <w:rPr>
                <w:sz w:val="22"/>
                <w:szCs w:val="22"/>
              </w:rPr>
              <w:t xml:space="preserve">the </w:t>
            </w:r>
            <w:r w:rsidR="00BC2C74" w:rsidRPr="00BC2C74">
              <w:rPr>
                <w:sz w:val="22"/>
                <w:szCs w:val="22"/>
              </w:rPr>
              <w:t>Department of Agriculture, Fisheries and Forestry</w:t>
            </w:r>
            <w:r w:rsidR="00BC2C74">
              <w:rPr>
                <w:sz w:val="22"/>
                <w:szCs w:val="22"/>
              </w:rPr>
              <w:t xml:space="preserve"> (</w:t>
            </w:r>
            <w:r w:rsidRPr="00877EF4">
              <w:rPr>
                <w:sz w:val="22"/>
                <w:szCs w:val="22"/>
              </w:rPr>
              <w:t>DAFF</w:t>
            </w:r>
            <w:r w:rsidR="00BC2C74">
              <w:rPr>
                <w:sz w:val="22"/>
                <w:szCs w:val="22"/>
              </w:rPr>
              <w:t>)</w:t>
            </w:r>
            <w:r w:rsidRPr="00877EF4">
              <w:rPr>
                <w:sz w:val="22"/>
                <w:szCs w:val="22"/>
              </w:rPr>
              <w:t>, the Australian Fisheries Management Authority, and funded by the Fisheries Research and Development Corporation, the workshop focused on national engagement strategies and key principles to guide them.</w:t>
            </w:r>
            <w:r w:rsidRPr="00877EF4">
              <w:rPr>
                <w:rStyle w:val="FootnoteReference"/>
                <w:sz w:val="22"/>
                <w:szCs w:val="22"/>
              </w:rPr>
              <w:footnoteReference w:id="73"/>
            </w:r>
          </w:p>
          <w:p w14:paraId="77A11D26" w14:textId="72CFDEC3" w:rsidR="00856FCC" w:rsidRDefault="00856FCC" w:rsidP="006B43B6">
            <w:pPr>
              <w:pStyle w:val="BulletMultiLevelList"/>
              <w:numPr>
                <w:ilvl w:val="0"/>
                <w:numId w:val="13"/>
              </w:numPr>
            </w:pPr>
            <w:r w:rsidRPr="00637230">
              <w:t xml:space="preserve">The Australian Marine Science Association (AMSA) </w:t>
            </w:r>
            <w:r>
              <w:t xml:space="preserve">held a </w:t>
            </w:r>
            <w:r w:rsidRPr="00637230">
              <w:t xml:space="preserve">conference on </w:t>
            </w:r>
            <w:proofErr w:type="spellStart"/>
            <w:r w:rsidRPr="00637230">
              <w:t>Yugambeh</w:t>
            </w:r>
            <w:proofErr w:type="spellEnd"/>
            <w:r w:rsidRPr="00637230">
              <w:t xml:space="preserve"> Country on the Gold Coast from 2–7 July 2023</w:t>
            </w:r>
            <w:r>
              <w:t xml:space="preserve">. The conference </w:t>
            </w:r>
            <w:r w:rsidRPr="00637230">
              <w:t>focused on the theme of ‘</w:t>
            </w:r>
            <w:r w:rsidRPr="00F87D89">
              <w:rPr>
                <w:i/>
                <w:iCs/>
              </w:rPr>
              <w:t>Science in Sea Country’</w:t>
            </w:r>
            <w:r w:rsidRPr="00637230">
              <w:t>.</w:t>
            </w:r>
            <w:r w:rsidR="009F0784">
              <w:rPr>
                <w:rStyle w:val="FootnoteReference"/>
              </w:rPr>
              <w:footnoteReference w:id="74"/>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rsidR="00754CF2">
              <w:t>s</w:t>
            </w:r>
            <w:r w:rsidRPr="00637230">
              <w:t>. The conference provided a platform for building connections, sharing knowledge, fostering inspiration, and encouraging collaboration between First Nations and western scientists</w:t>
            </w:r>
            <w:r>
              <w:t>.</w:t>
            </w:r>
          </w:p>
          <w:p w14:paraId="600AFA3D" w14:textId="5C40E38F" w:rsidR="00F62F56" w:rsidRPr="005629D9" w:rsidRDefault="00F62F56" w:rsidP="006B43B6">
            <w:pPr>
              <w:numPr>
                <w:ilvl w:val="0"/>
                <w:numId w:val="13"/>
              </w:num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Parks Australia sponsor</w:t>
            </w:r>
            <w:r w:rsidR="005629D9">
              <w:rPr>
                <w:rFonts w:ascii="Calibri" w:eastAsia="Times New Roman" w:hAnsi="Calibri" w:cs="Calibri"/>
                <w:color w:val="000000"/>
                <w:lang w:eastAsia="en-AU"/>
              </w:rPr>
              <w:t xml:space="preserve">ship of </w:t>
            </w:r>
            <w:r w:rsidRPr="00EC759A">
              <w:rPr>
                <w:rFonts w:ascii="Calibri" w:eastAsia="Times New Roman" w:hAnsi="Calibri" w:cs="Calibri"/>
                <w:color w:val="000000"/>
                <w:lang w:eastAsia="en-AU"/>
              </w:rPr>
              <w:t>the Australian Sea Country Conference conducted 24</w:t>
            </w:r>
            <w:r w:rsidR="007B07C4" w:rsidRPr="00637230">
              <w:t>–</w:t>
            </w:r>
            <w:r w:rsidRPr="00EC759A">
              <w:rPr>
                <w:rFonts w:ascii="Calibri" w:eastAsia="Times New Roman" w:hAnsi="Calibri" w:cs="Calibri"/>
                <w:color w:val="000000"/>
                <w:lang w:eastAsia="en-AU"/>
              </w:rPr>
              <w:t>26 September</w:t>
            </w:r>
            <w:r>
              <w:rPr>
                <w:rFonts w:ascii="Calibri" w:eastAsia="Times New Roman" w:hAnsi="Calibri" w:cs="Calibri"/>
                <w:color w:val="000000"/>
                <w:lang w:eastAsia="en-AU"/>
              </w:rPr>
              <w:t xml:space="preserve"> 2024</w:t>
            </w:r>
            <w:r w:rsidRPr="00EC759A">
              <w:rPr>
                <w:rFonts w:ascii="Calibri" w:eastAsia="Times New Roman" w:hAnsi="Calibri" w:cs="Calibri"/>
                <w:color w:val="000000"/>
                <w:lang w:eastAsia="en-AU"/>
              </w:rPr>
              <w:t xml:space="preserve"> on Larrakia Country. The conference enabled connection and knowledge sharing between Traditional Owners, Parks Australia and </w:t>
            </w:r>
            <w:r w:rsidR="00AF052F">
              <w:rPr>
                <w:rFonts w:ascii="Calibri" w:eastAsia="Times New Roman" w:hAnsi="Calibri" w:cs="Calibri"/>
                <w:color w:val="000000"/>
                <w:lang w:eastAsia="en-AU"/>
              </w:rPr>
              <w:t xml:space="preserve">the </w:t>
            </w:r>
            <w:r w:rsidR="00AF052F" w:rsidRPr="00AF052F">
              <w:rPr>
                <w:rFonts w:ascii="Calibri" w:eastAsia="Times New Roman" w:hAnsi="Calibri" w:cs="Calibri"/>
                <w:color w:val="000000"/>
                <w:lang w:eastAsia="en-AU"/>
              </w:rPr>
              <w:t>Department of Climate Change, Energy, the Environment and Water</w:t>
            </w:r>
            <w:r w:rsidRPr="00EC759A">
              <w:rPr>
                <w:rFonts w:ascii="Calibri" w:eastAsia="Times New Roman" w:hAnsi="Calibri" w:cs="Calibri"/>
                <w:color w:val="000000"/>
                <w:lang w:eastAsia="en-AU"/>
              </w:rPr>
              <w:t xml:space="preserve"> about marine park management.</w:t>
            </w:r>
            <w:r w:rsidRPr="00EC759A">
              <w:rPr>
                <w:rFonts w:eastAsia="Times New Roman" w:cs="Calibri"/>
                <w:color w:val="000000"/>
                <w:vertAlign w:val="superscript"/>
                <w:lang w:eastAsia="en-AU"/>
              </w:rPr>
              <w:footnoteReference w:id="75"/>
            </w:r>
          </w:p>
          <w:p w14:paraId="58847A4D" w14:textId="2D727F8B" w:rsidR="00A47C05" w:rsidRPr="00431176" w:rsidRDefault="005629D9" w:rsidP="00F41A5F">
            <w:pPr>
              <w:spacing w:before="0"/>
              <w:rPr>
                <w:b/>
                <w:bCs/>
              </w:rPr>
            </w:pPr>
            <w:r>
              <w:rPr>
                <w:lang w:eastAsia="en-AU"/>
              </w:rPr>
              <w:t xml:space="preserve">Beyond some collaborations funded by OMPGs (noted in relation to relevant actions above), no specific mechanisms to </w:t>
            </w:r>
            <w:r w:rsidRPr="00EC759A">
              <w:rPr>
                <w:lang w:eastAsia="en-AU"/>
              </w:rPr>
              <w:t xml:space="preserve">engage </w:t>
            </w:r>
            <w:r>
              <w:rPr>
                <w:lang w:eastAsia="en-AU"/>
              </w:rPr>
              <w:t>First Nations communities</w:t>
            </w:r>
            <w:r w:rsidRPr="00EC759A">
              <w:rPr>
                <w:lang w:eastAsia="en-AU"/>
              </w:rPr>
              <w:t xml:space="preserve"> in management</w:t>
            </w:r>
            <w:r>
              <w:rPr>
                <w:lang w:eastAsia="en-AU"/>
              </w:rPr>
              <w:t xml:space="preserve"> of the Coral Sea Marine Park were identified.</w:t>
            </w:r>
          </w:p>
        </w:tc>
      </w:tr>
    </w:tbl>
    <w:p w14:paraId="502FDFFC" w14:textId="150F9F36" w:rsidR="00631D4A" w:rsidRDefault="00631D4A" w:rsidP="00995BB6">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53A39CF" w14:textId="77777777">
        <w:trPr>
          <w:trHeight w:val="486"/>
          <w:jc w:val="center"/>
        </w:trPr>
        <w:tc>
          <w:tcPr>
            <w:tcW w:w="6648" w:type="dxa"/>
            <w:shd w:val="clear" w:color="auto" w:fill="D7D7D7" w:themeFill="accent6" w:themeFillShade="E6"/>
            <w:vAlign w:val="center"/>
            <w:hideMark/>
          </w:tcPr>
          <w:p w14:paraId="12DDB368" w14:textId="206FB0CB"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E3869A8" w14:textId="6B9874DF"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4D594AB" w14:textId="77777777">
        <w:trPr>
          <w:trHeight w:val="730"/>
          <w:jc w:val="center"/>
        </w:trPr>
        <w:tc>
          <w:tcPr>
            <w:tcW w:w="6648" w:type="dxa"/>
            <w:shd w:val="clear" w:color="000000" w:fill="EBF5F5"/>
          </w:tcPr>
          <w:p w14:paraId="15C883A2"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A24. Partnerships with Traditional Owners and First Nations groups to manage Sea Country in relevant AMPs</w:t>
            </w:r>
          </w:p>
        </w:tc>
        <w:tc>
          <w:tcPr>
            <w:tcW w:w="2368" w:type="dxa"/>
            <w:gridSpan w:val="2"/>
          </w:tcPr>
          <w:p w14:paraId="486E91A0" w14:textId="2D192566" w:rsidR="00FB5573" w:rsidRPr="0057278E" w:rsidRDefault="005750DF" w:rsidP="005750DF">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38BC795F" wp14:editId="6081B277">
                  <wp:extent cx="1159099" cy="776682"/>
                  <wp:effectExtent l="0" t="0" r="3175" b="4445"/>
                  <wp:docPr id="101013522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3522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674CF30D" w14:textId="77777777" w:rsidTr="00AA4068">
        <w:trPr>
          <w:gridAfter w:val="1"/>
          <w:wAfter w:w="42" w:type="dxa"/>
          <w:trHeight w:val="340"/>
          <w:jc w:val="center"/>
        </w:trPr>
        <w:tc>
          <w:tcPr>
            <w:tcW w:w="8974" w:type="dxa"/>
            <w:gridSpan w:val="2"/>
            <w:shd w:val="clear" w:color="auto" w:fill="93C8C4" w:themeFill="accent3" w:themeFillTint="66"/>
            <w:vAlign w:val="center"/>
          </w:tcPr>
          <w:p w14:paraId="20B55364" w14:textId="2220C8F4"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5B233B65" w14:textId="77777777">
        <w:trPr>
          <w:gridAfter w:val="1"/>
          <w:wAfter w:w="42" w:type="dxa"/>
          <w:trHeight w:val="40"/>
          <w:jc w:val="center"/>
        </w:trPr>
        <w:tc>
          <w:tcPr>
            <w:tcW w:w="8974" w:type="dxa"/>
            <w:gridSpan w:val="2"/>
            <w:vAlign w:val="center"/>
          </w:tcPr>
          <w:p w14:paraId="0E151DC1" w14:textId="09102245" w:rsidR="00347AA7" w:rsidRPr="00856FCC" w:rsidRDefault="00347AA7" w:rsidP="00FA377A">
            <w:pPr>
              <w:rPr>
                <w:lang w:eastAsia="en-AU"/>
              </w:rPr>
            </w:pPr>
            <w:r w:rsidRPr="00D968ED">
              <w:rPr>
                <w:lang w:eastAsia="en-AU"/>
              </w:rPr>
              <w:t xml:space="preserve">Overall, this action was assessed </w:t>
            </w:r>
            <w:r w:rsidRPr="005750DF">
              <w:rPr>
                <w:lang w:eastAsia="en-AU"/>
              </w:rPr>
              <w:t>as</w:t>
            </w:r>
            <w:r w:rsidRPr="005750DF">
              <w:t xml:space="preserve"> </w:t>
            </w:r>
            <w:r w:rsidR="005750DF" w:rsidRPr="005750DF">
              <w:rPr>
                <w:b/>
                <w:bCs/>
                <w:lang w:eastAsia="en-AU"/>
              </w:rPr>
              <w:t>partially completed</w:t>
            </w:r>
            <w:r w:rsidRPr="005750DF">
              <w:rPr>
                <w:lang w:eastAsia="en-AU"/>
              </w:rPr>
              <w:t>.</w:t>
            </w:r>
            <w:r w:rsidR="005750DF">
              <w:rPr>
                <w:lang w:eastAsia="en-AU"/>
              </w:rPr>
              <w:t xml:space="preserve"> </w:t>
            </w:r>
            <w:r w:rsidR="00AA4068" w:rsidRPr="00AA4068">
              <w:rPr>
                <w:color w:val="181818" w:themeColor="accent6" w:themeShade="1A"/>
                <w:lang w:eastAsia="en-AU"/>
              </w:rPr>
              <w:t>Evidence</w:t>
            </w:r>
            <w:r w:rsidR="00856FCC">
              <w:rPr>
                <w:lang w:eastAsia="en-AU"/>
              </w:rPr>
              <w:t xml:space="preserve"> from the desktop review for this action was consistent with that presented in relation to A22 (above), which suggested that</w:t>
            </w:r>
            <w:r w:rsidR="009A6EB0">
              <w:rPr>
                <w:lang w:eastAsia="en-AU"/>
              </w:rPr>
              <w:t xml:space="preserve"> only </w:t>
            </w:r>
            <w:r w:rsidR="00856FCC">
              <w:rPr>
                <w:lang w:eastAsia="en-AU"/>
              </w:rPr>
              <w:t>some initial activities had occurred</w:t>
            </w:r>
            <w:r w:rsidR="009A6EB0">
              <w:rPr>
                <w:lang w:eastAsia="en-AU"/>
              </w:rPr>
              <w:t>.</w:t>
            </w:r>
            <w:r w:rsidR="00856FCC">
              <w:rPr>
                <w:lang w:eastAsia="en-AU"/>
              </w:rPr>
              <w:t xml:space="preserve"> </w:t>
            </w:r>
          </w:p>
        </w:tc>
      </w:tr>
    </w:tbl>
    <w:p w14:paraId="71AA7A10" w14:textId="77777777" w:rsidR="00FB5573" w:rsidRDefault="00FB5573" w:rsidP="000C77BC">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3705C98" w14:textId="77777777">
        <w:trPr>
          <w:trHeight w:val="486"/>
          <w:jc w:val="center"/>
        </w:trPr>
        <w:tc>
          <w:tcPr>
            <w:tcW w:w="6648" w:type="dxa"/>
            <w:shd w:val="clear" w:color="auto" w:fill="D7D7D7" w:themeFill="accent6" w:themeFillShade="E6"/>
            <w:vAlign w:val="center"/>
            <w:hideMark/>
          </w:tcPr>
          <w:p w14:paraId="3419B8FD" w14:textId="77DE2CBE"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9DAA171" w14:textId="52C89116"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4037A67E" w14:textId="77777777">
        <w:trPr>
          <w:trHeight w:val="730"/>
          <w:jc w:val="center"/>
        </w:trPr>
        <w:tc>
          <w:tcPr>
            <w:tcW w:w="6648" w:type="dxa"/>
            <w:shd w:val="clear" w:color="000000" w:fill="EBF5F5"/>
          </w:tcPr>
          <w:p w14:paraId="789D0650" w14:textId="77777777" w:rsidR="00FB5573" w:rsidRPr="0057278E" w:rsidRDefault="00FB5573" w:rsidP="00431176">
            <w:pPr>
              <w:keepNext/>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A25. Implement cultural awareness training for Parks Australia staff in association with Traditional Owners</w:t>
            </w:r>
          </w:p>
        </w:tc>
        <w:tc>
          <w:tcPr>
            <w:tcW w:w="2368" w:type="dxa"/>
            <w:gridSpan w:val="2"/>
          </w:tcPr>
          <w:p w14:paraId="3B0815C3" w14:textId="6EEC6E88" w:rsidR="00FB5573" w:rsidRPr="0057278E" w:rsidRDefault="005750DF" w:rsidP="005750DF">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7F593AAF" wp14:editId="52D957AF">
                  <wp:extent cx="1159099" cy="776682"/>
                  <wp:effectExtent l="0" t="0" r="3175" b="4445"/>
                  <wp:docPr id="210717687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7687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05A149BD" w14:textId="77777777" w:rsidTr="00AA4068">
        <w:trPr>
          <w:gridAfter w:val="1"/>
          <w:wAfter w:w="42" w:type="dxa"/>
          <w:trHeight w:val="340"/>
          <w:jc w:val="center"/>
        </w:trPr>
        <w:tc>
          <w:tcPr>
            <w:tcW w:w="8974" w:type="dxa"/>
            <w:gridSpan w:val="2"/>
            <w:shd w:val="clear" w:color="auto" w:fill="93C8C4" w:themeFill="accent3" w:themeFillTint="66"/>
            <w:vAlign w:val="center"/>
          </w:tcPr>
          <w:p w14:paraId="31FB02A5" w14:textId="71388769"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0544F0D0" w14:textId="77777777">
        <w:trPr>
          <w:gridAfter w:val="1"/>
          <w:wAfter w:w="42" w:type="dxa"/>
          <w:trHeight w:val="40"/>
          <w:jc w:val="center"/>
        </w:trPr>
        <w:tc>
          <w:tcPr>
            <w:tcW w:w="8974" w:type="dxa"/>
            <w:gridSpan w:val="2"/>
            <w:vAlign w:val="center"/>
          </w:tcPr>
          <w:p w14:paraId="4B68FBD7" w14:textId="4221EC87" w:rsidR="00856FCC" w:rsidRPr="00A31D30" w:rsidRDefault="00856FCC" w:rsidP="00856FCC">
            <w:pPr>
              <w:rPr>
                <w:lang w:eastAsia="en-AU"/>
              </w:rPr>
            </w:pPr>
            <w:r w:rsidRPr="00A31D30">
              <w:rPr>
                <w:lang w:eastAsia="en-AU"/>
              </w:rPr>
              <w:t xml:space="preserve">This action was assessed as </w:t>
            </w:r>
            <w:r>
              <w:rPr>
                <w:b/>
                <w:lang w:eastAsia="en-AU"/>
              </w:rPr>
              <w:t>partially completed</w:t>
            </w:r>
            <w:r w:rsidR="008B6580">
              <w:rPr>
                <w:b/>
                <w:lang w:eastAsia="en-AU"/>
              </w:rPr>
              <w:t>,</w:t>
            </w:r>
            <w:r>
              <w:rPr>
                <w:bCs/>
                <w:lang w:eastAsia="en-AU"/>
              </w:rPr>
              <w:t xml:space="preserve"> </w:t>
            </w:r>
            <w:r w:rsidR="008B6580">
              <w:rPr>
                <w:lang w:eastAsia="en-AU"/>
              </w:rPr>
              <w:t xml:space="preserve">with </w:t>
            </w:r>
            <w:r>
              <w:rPr>
                <w:lang w:eastAsia="en-AU"/>
              </w:rPr>
              <w:t>the desktop review identif</w:t>
            </w:r>
            <w:r w:rsidR="008B6580">
              <w:rPr>
                <w:lang w:eastAsia="en-AU"/>
              </w:rPr>
              <w:t>ying</w:t>
            </w:r>
            <w:r>
              <w:rPr>
                <w:lang w:eastAsia="en-AU"/>
              </w:rPr>
              <w:t xml:space="preserve"> some evidence of cultural awareness training taking </w:t>
            </w:r>
            <w:proofErr w:type="gramStart"/>
            <w:r>
              <w:rPr>
                <w:lang w:eastAsia="en-AU"/>
              </w:rPr>
              <w:t>place</w:t>
            </w:r>
            <w:r w:rsidR="008B6580">
              <w:rPr>
                <w:lang w:eastAsia="en-AU"/>
              </w:rPr>
              <w:t>.</w:t>
            </w:r>
            <w:r w:rsidR="008E4B94" w:rsidRPr="008E4B94">
              <w:rPr>
                <w:lang w:eastAsia="en-AU"/>
              </w:rPr>
              <w:t>.</w:t>
            </w:r>
            <w:proofErr w:type="gramEnd"/>
            <w:r>
              <w:rPr>
                <w:lang w:eastAsia="en-AU"/>
              </w:rPr>
              <w:t xml:space="preserve"> </w:t>
            </w:r>
          </w:p>
          <w:p w14:paraId="3F777A8A" w14:textId="0F9F9431" w:rsidR="00347AA7" w:rsidRPr="00D968ED" w:rsidRDefault="00AA4068" w:rsidP="00347AA7">
            <w:pPr>
              <w:spacing w:before="0"/>
              <w:rPr>
                <w:b/>
                <w:bCs/>
                <w:lang w:eastAsia="en-AU"/>
              </w:rPr>
            </w:pPr>
            <w:r w:rsidRPr="00AA4068">
              <w:rPr>
                <w:b/>
                <w:bCs/>
                <w:color w:val="181818" w:themeColor="accent6" w:themeShade="1A"/>
                <w:lang w:eastAsia="en-AU"/>
              </w:rPr>
              <w:t>Evidence</w:t>
            </w:r>
            <w:r w:rsidR="00347AA7" w:rsidRPr="00D968ED">
              <w:rPr>
                <w:b/>
                <w:bCs/>
                <w:lang w:eastAsia="en-AU"/>
              </w:rPr>
              <w:t xml:space="preserve"> from desktop review:</w:t>
            </w:r>
          </w:p>
          <w:p w14:paraId="130671A2" w14:textId="3687FD48" w:rsidR="00856FCC" w:rsidRDefault="00856FCC" w:rsidP="006B43B6">
            <w:pPr>
              <w:pStyle w:val="BulletMultiLevelList"/>
              <w:numPr>
                <w:ilvl w:val="0"/>
                <w:numId w:val="13"/>
              </w:numPr>
            </w:pPr>
            <w:r w:rsidRPr="00EC759A">
              <w:t xml:space="preserve">All Parks Australia staff are required to complete cultural awareness training in accordance with annual requirements set by </w:t>
            </w:r>
            <w:r>
              <w:t>DCCEW</w:t>
            </w:r>
            <w:r w:rsidRPr="00EC759A">
              <w:t>.</w:t>
            </w:r>
            <w:r w:rsidRPr="00EC759A">
              <w:rPr>
                <w:vertAlign w:val="superscript"/>
              </w:rPr>
              <w:footnoteReference w:id="76"/>
            </w:r>
          </w:p>
          <w:p w14:paraId="17968A51" w14:textId="4CD9F3CD" w:rsidR="00B41AF5" w:rsidRPr="0057278E" w:rsidRDefault="00856FCC" w:rsidP="009848DC">
            <w:pPr>
              <w:pStyle w:val="BulletMultiLevelList"/>
              <w:numPr>
                <w:ilvl w:val="0"/>
                <w:numId w:val="13"/>
              </w:numPr>
            </w:pPr>
            <w:r>
              <w:t xml:space="preserve">Self-reported evidence by </w:t>
            </w:r>
            <w:r w:rsidR="00347AA7">
              <w:t xml:space="preserve">Parks Australia </w:t>
            </w:r>
            <w:r>
              <w:t xml:space="preserve">indicated that training had also been made </w:t>
            </w:r>
            <w:r w:rsidR="00347AA7" w:rsidRPr="00D968ED">
              <w:t xml:space="preserve">available to </w:t>
            </w:r>
            <w:r w:rsidR="004D25E6">
              <w:t>Coral Sea Marine Park Advisory Committee (</w:t>
            </w:r>
            <w:r w:rsidR="00347AA7" w:rsidRPr="00D968ED">
              <w:t>CSMPAC</w:t>
            </w:r>
            <w:r w:rsidR="004D25E6">
              <w:t>)</w:t>
            </w:r>
            <w:r w:rsidR="00347AA7" w:rsidRPr="00D968ED">
              <w:t xml:space="preserve"> members</w:t>
            </w:r>
            <w:r w:rsidR="00347AA7">
              <w:t>.</w:t>
            </w:r>
            <w:r w:rsidR="00347AA7">
              <w:rPr>
                <w:rStyle w:val="FootnoteReference"/>
              </w:rPr>
              <w:footnoteReference w:id="77"/>
            </w:r>
          </w:p>
        </w:tc>
      </w:tr>
    </w:tbl>
    <w:p w14:paraId="356FE38B" w14:textId="3BBB5B42" w:rsidR="00631D4A" w:rsidRDefault="00631D4A" w:rsidP="00C632A8">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1A4D9870" w14:textId="77777777">
        <w:trPr>
          <w:trHeight w:val="486"/>
          <w:jc w:val="center"/>
        </w:trPr>
        <w:tc>
          <w:tcPr>
            <w:tcW w:w="6648" w:type="dxa"/>
            <w:shd w:val="clear" w:color="auto" w:fill="D7D7D7" w:themeFill="accent6" w:themeFillShade="E6"/>
            <w:vAlign w:val="center"/>
            <w:hideMark/>
          </w:tcPr>
          <w:p w14:paraId="1662D90E" w14:textId="1846C558"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92DBA36" w14:textId="7372DF6B"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94AEDA9" w14:textId="77777777">
        <w:trPr>
          <w:trHeight w:val="730"/>
          <w:jc w:val="center"/>
        </w:trPr>
        <w:tc>
          <w:tcPr>
            <w:tcW w:w="6648" w:type="dxa"/>
            <w:shd w:val="clear" w:color="000000" w:fill="EBF5F5"/>
          </w:tcPr>
          <w:p w14:paraId="2DDDCCF7"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A26. Establish protocols for researchers working with Parks Australia to guide engagement with Traditional Owners</w:t>
            </w:r>
          </w:p>
        </w:tc>
        <w:tc>
          <w:tcPr>
            <w:tcW w:w="2368" w:type="dxa"/>
            <w:gridSpan w:val="2"/>
          </w:tcPr>
          <w:p w14:paraId="310CF620" w14:textId="699798E7" w:rsidR="00FB5573" w:rsidRPr="0057278E" w:rsidRDefault="006D4945" w:rsidP="006D4945">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77D1C4CF" wp14:editId="694DD88D">
                  <wp:extent cx="1159099" cy="776682"/>
                  <wp:effectExtent l="0" t="0" r="3175" b="4445"/>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6207C21F" w14:textId="77777777" w:rsidTr="00AA4068">
        <w:trPr>
          <w:gridAfter w:val="1"/>
          <w:wAfter w:w="42" w:type="dxa"/>
          <w:trHeight w:val="340"/>
          <w:jc w:val="center"/>
        </w:trPr>
        <w:tc>
          <w:tcPr>
            <w:tcW w:w="8974" w:type="dxa"/>
            <w:gridSpan w:val="2"/>
            <w:shd w:val="clear" w:color="auto" w:fill="93C8C4" w:themeFill="accent3" w:themeFillTint="66"/>
            <w:vAlign w:val="center"/>
          </w:tcPr>
          <w:p w14:paraId="2A8C438A" w14:textId="6E5BAD96"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7E823378" w14:textId="77777777">
        <w:trPr>
          <w:gridAfter w:val="1"/>
          <w:wAfter w:w="42" w:type="dxa"/>
          <w:trHeight w:val="40"/>
          <w:jc w:val="center"/>
        </w:trPr>
        <w:tc>
          <w:tcPr>
            <w:tcW w:w="8974" w:type="dxa"/>
            <w:gridSpan w:val="2"/>
            <w:vAlign w:val="center"/>
          </w:tcPr>
          <w:p w14:paraId="7777C9B8" w14:textId="3365BADA" w:rsidR="00AB56E6" w:rsidRPr="00EC759A" w:rsidRDefault="00347AA7" w:rsidP="00AB56E6">
            <w:pPr>
              <w:rPr>
                <w:rFonts w:ascii="Calibri" w:eastAsia="Times New Roman" w:hAnsi="Calibri" w:cs="Calibri"/>
                <w:color w:val="000000"/>
                <w:szCs w:val="20"/>
                <w:lang w:eastAsia="en-AU"/>
              </w:rPr>
            </w:pPr>
            <w:r w:rsidRPr="00D968ED">
              <w:rPr>
                <w:lang w:eastAsia="en-AU"/>
              </w:rPr>
              <w:t>Overall, this action was assessed as</w:t>
            </w:r>
            <w:r>
              <w:rPr>
                <w:lang w:eastAsia="en-AU"/>
              </w:rPr>
              <w:t xml:space="preserve"> </w:t>
            </w:r>
            <w:r w:rsidR="006D4945" w:rsidRPr="006D4945">
              <w:rPr>
                <w:b/>
                <w:bCs/>
              </w:rPr>
              <w:t>partially completed</w:t>
            </w:r>
            <w:r>
              <w:rPr>
                <w:lang w:eastAsia="en-AU"/>
              </w:rPr>
              <w:t>.</w:t>
            </w:r>
            <w:r w:rsidR="006D4945">
              <w:rPr>
                <w:lang w:eastAsia="en-AU"/>
              </w:rPr>
              <w:t xml:space="preserve"> </w:t>
            </w:r>
            <w:r w:rsidR="00AB56E6" w:rsidRPr="00EC759A">
              <w:rPr>
                <w:szCs w:val="20"/>
              </w:rPr>
              <w:t xml:space="preserve">The review identified evidence </w:t>
            </w:r>
            <w:r w:rsidR="00AB56E6" w:rsidRPr="007D64DF">
              <w:rPr>
                <w:bCs/>
                <w:szCs w:val="20"/>
              </w:rPr>
              <w:t>supporting the establishment of a range of protocols which may guide engagement with Traditional Owners</w:t>
            </w:r>
            <w:r w:rsidR="00AB56E6" w:rsidRPr="00EC759A">
              <w:rPr>
                <w:szCs w:val="20"/>
              </w:rPr>
              <w:t xml:space="preserve">. </w:t>
            </w:r>
            <w:r w:rsidR="00AB56E6" w:rsidRPr="00DE0626">
              <w:rPr>
                <w:szCs w:val="20"/>
              </w:rPr>
              <w:t xml:space="preserve">However, it was unclear whether these protocols </w:t>
            </w:r>
            <w:r w:rsidR="00AB56E6">
              <w:rPr>
                <w:szCs w:val="20"/>
              </w:rPr>
              <w:t xml:space="preserve">had </w:t>
            </w:r>
            <w:r w:rsidR="00AB56E6" w:rsidRPr="00DE0626">
              <w:rPr>
                <w:szCs w:val="20"/>
              </w:rPr>
              <w:t>specifically guided researchers working with Parks Australia staff or were more broadly applied to Parks Australia staff engaging with First Nations peoples or groups, such as Traditional</w:t>
            </w:r>
            <w:r w:rsidR="00AB56E6" w:rsidRPr="00EC759A">
              <w:rPr>
                <w:szCs w:val="20"/>
              </w:rPr>
              <w:t xml:space="preserve"> Owners</w:t>
            </w:r>
            <w:r w:rsidR="00110F31">
              <w:rPr>
                <w:szCs w:val="20"/>
              </w:rPr>
              <w:t>:</w:t>
            </w:r>
          </w:p>
          <w:p w14:paraId="485ED503" w14:textId="231422D4" w:rsidR="006D4945" w:rsidRPr="00A31D30" w:rsidRDefault="00AA4068" w:rsidP="003B53DF">
            <w:pPr>
              <w:rPr>
                <w:b/>
                <w:lang w:eastAsia="en-AU"/>
              </w:rPr>
            </w:pPr>
            <w:r w:rsidRPr="00AA4068">
              <w:rPr>
                <w:b/>
                <w:color w:val="181818" w:themeColor="accent6" w:themeShade="1A"/>
                <w:lang w:eastAsia="en-AU"/>
              </w:rPr>
              <w:t>Evidence</w:t>
            </w:r>
            <w:r w:rsidR="00347AA7" w:rsidRPr="00A31D30">
              <w:rPr>
                <w:b/>
                <w:lang w:eastAsia="en-AU"/>
              </w:rPr>
              <w:t xml:space="preserve"> from desktop review:</w:t>
            </w:r>
          </w:p>
          <w:p w14:paraId="49828012" w14:textId="78564DC9" w:rsidR="00AB56E6" w:rsidRPr="00EC759A"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Parks Australia collaborated with the Biodiversity and Conservation </w:t>
            </w:r>
            <w:r>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ivision </w:t>
            </w:r>
            <w:r>
              <w:rPr>
                <w:rFonts w:ascii="Calibri" w:eastAsia="Times New Roman" w:hAnsi="Calibri" w:cs="Calibri"/>
                <w:color w:val="000000"/>
                <w:lang w:eastAsia="en-AU"/>
              </w:rPr>
              <w:t xml:space="preserve">and </w:t>
            </w:r>
            <w:r w:rsidRPr="00EC759A">
              <w:rPr>
                <w:rFonts w:ascii="Calibri" w:eastAsia="Times New Roman" w:hAnsi="Calibri" w:cs="Calibri"/>
                <w:color w:val="000000"/>
                <w:lang w:eastAsia="en-AU"/>
              </w:rPr>
              <w:t xml:space="preserve">the Heritage, Reef and Ocean Division at </w:t>
            </w:r>
            <w:r>
              <w:rPr>
                <w:rFonts w:ascii="Calibri" w:eastAsia="Calibri" w:hAnsi="Calibri" w:cs="Calibri"/>
              </w:rPr>
              <w:t>the Australian Government Department of Climate Change, Energy the Environment and Water (DCCEEW)</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as well as Terri Janke and Company to develop a principle</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based Indigenous Cultural and Intellectual Property (ICIP) protocol, </w:t>
            </w:r>
            <w:r w:rsidR="00F74C46">
              <w:rPr>
                <w:rFonts w:ascii="Calibri" w:eastAsia="Times New Roman" w:hAnsi="Calibri" w:cs="Calibri"/>
                <w:color w:val="000000"/>
                <w:lang w:eastAsia="en-AU"/>
              </w:rPr>
              <w:t xml:space="preserve">as well as </w:t>
            </w:r>
            <w:r w:rsidRPr="00EC759A">
              <w:rPr>
                <w:rFonts w:ascii="Calibri" w:eastAsia="Times New Roman" w:hAnsi="Calibri" w:cs="Calibri"/>
                <w:color w:val="000000"/>
                <w:lang w:eastAsia="en-AU"/>
              </w:rPr>
              <w:t>toolkits</w:t>
            </w:r>
            <w:r w:rsidR="00335CF9">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templates and training for staff.</w:t>
            </w:r>
            <w:r w:rsidRPr="00EC759A">
              <w:rPr>
                <w:rFonts w:eastAsia="Times New Roman" w:cs="Calibri"/>
                <w:color w:val="000000"/>
                <w:vertAlign w:val="superscript"/>
                <w:lang w:eastAsia="en-AU"/>
              </w:rPr>
              <w:footnoteReference w:id="78"/>
            </w:r>
          </w:p>
          <w:p w14:paraId="2E77FF7E" w14:textId="1D47FD99" w:rsidR="00AB56E6" w:rsidRPr="00EC759A"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Land and Sea Country Mapping Tool </w:t>
            </w:r>
            <w:proofErr w:type="gramStart"/>
            <w:r>
              <w:rPr>
                <w:rFonts w:ascii="Calibri" w:eastAsia="Times New Roman" w:hAnsi="Calibri" w:cs="Calibri"/>
                <w:color w:val="000000"/>
                <w:lang w:eastAsia="en-AU"/>
              </w:rPr>
              <w:t>was</w:t>
            </w:r>
            <w:proofErr w:type="gramEnd"/>
            <w:r w:rsidRPr="00EC759A">
              <w:rPr>
                <w:rFonts w:ascii="Calibri" w:eastAsia="Times New Roman" w:hAnsi="Calibri" w:cs="Calibri"/>
                <w:color w:val="000000"/>
                <w:lang w:eastAsia="en-AU"/>
              </w:rPr>
              <w:t xml:space="preserve"> developed to support consultations with Sea Country Managers. This tool collates data layers, relating to </w:t>
            </w:r>
            <w:r w:rsidR="00CB4ABB">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and </w:t>
            </w:r>
            <w:r w:rsidR="00CB4ABB">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ea management, </w:t>
            </w:r>
            <w:r w:rsidR="00CB4ABB">
              <w:rPr>
                <w:rFonts w:ascii="Calibri" w:eastAsia="Times New Roman" w:hAnsi="Calibri" w:cs="Calibri"/>
                <w:color w:val="000000"/>
                <w:lang w:eastAsia="en-AU"/>
              </w:rPr>
              <w:t>N</w:t>
            </w:r>
            <w:r w:rsidRPr="00EC759A">
              <w:rPr>
                <w:rFonts w:ascii="Calibri" w:eastAsia="Times New Roman" w:hAnsi="Calibri" w:cs="Calibri"/>
                <w:color w:val="000000"/>
                <w:lang w:eastAsia="en-AU"/>
              </w:rPr>
              <w:t xml:space="preserve">ative </w:t>
            </w:r>
            <w:r w:rsidR="00CB4ABB">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itle, </w:t>
            </w:r>
            <w:r w:rsidR="00CB4ABB">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CB4ABB">
              <w:rPr>
                <w:rFonts w:ascii="Calibri" w:eastAsia="Times New Roman" w:hAnsi="Calibri" w:cs="Calibri"/>
                <w:color w:val="000000"/>
                <w:lang w:eastAsia="en-AU"/>
              </w:rPr>
              <w:t>H</w:t>
            </w:r>
            <w:r w:rsidRPr="00EC759A">
              <w:rPr>
                <w:rFonts w:ascii="Calibri" w:eastAsia="Times New Roman" w:hAnsi="Calibri" w:cs="Calibri"/>
                <w:color w:val="000000"/>
                <w:lang w:eastAsia="en-AU"/>
              </w:rPr>
              <w:t xml:space="preserve">eritage, Indigenous </w:t>
            </w:r>
            <w:r>
              <w:rPr>
                <w:rFonts w:ascii="Calibri" w:eastAsia="Times New Roman" w:hAnsi="Calibri" w:cs="Calibri"/>
                <w:color w:val="000000"/>
                <w:lang w:eastAsia="en-AU"/>
              </w:rPr>
              <w:t>R</w:t>
            </w:r>
            <w:r w:rsidRPr="00EC759A">
              <w:rPr>
                <w:rFonts w:ascii="Calibri" w:eastAsia="Times New Roman" w:hAnsi="Calibri" w:cs="Calibri"/>
                <w:color w:val="000000"/>
                <w:lang w:eastAsia="en-AU"/>
              </w:rPr>
              <w:t xml:space="preserve">anger groups, IPAS, </w:t>
            </w:r>
            <w:r w:rsidR="00305F93">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w:t>
            </w:r>
            <w:r w:rsidR="00305F93">
              <w:rPr>
                <w:rFonts w:ascii="Calibri" w:eastAsia="Times New Roman" w:hAnsi="Calibri" w:cs="Calibri"/>
                <w:color w:val="000000"/>
                <w:lang w:eastAsia="en-AU"/>
              </w:rPr>
              <w:t>C</w:t>
            </w:r>
            <w:r w:rsidRPr="00EC759A">
              <w:rPr>
                <w:rFonts w:ascii="Calibri" w:eastAsia="Times New Roman" w:hAnsi="Calibri" w:cs="Calibri"/>
                <w:color w:val="000000"/>
                <w:lang w:eastAsia="en-AU"/>
              </w:rPr>
              <w:t>ouncils and Aboriginal community-controlled organisations.</w:t>
            </w:r>
            <w:r w:rsidRPr="00EC759A">
              <w:rPr>
                <w:rFonts w:eastAsia="Times New Roman" w:cs="Calibri"/>
                <w:color w:val="000000"/>
                <w:vertAlign w:val="superscript"/>
                <w:lang w:eastAsia="en-AU"/>
              </w:rPr>
              <w:footnoteReference w:id="79"/>
            </w:r>
          </w:p>
          <w:p w14:paraId="0F4A1970" w14:textId="4C914D27" w:rsidR="00AB56E6" w:rsidRPr="00110F31"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80"/>
            </w:r>
          </w:p>
          <w:p w14:paraId="5EAF19EB" w14:textId="3697C50C" w:rsidR="00B41AF5" w:rsidRPr="0057278E" w:rsidRDefault="006D4945" w:rsidP="006D4945">
            <w:r>
              <w:t>In addition, a</w:t>
            </w:r>
            <w:r w:rsidR="00347AA7" w:rsidRPr="00D13D54">
              <w:t xml:space="preserve">ll authorisations for use of Ashmore and Boot Reefs in </w:t>
            </w:r>
            <w:r w:rsidR="00FA04EE">
              <w:t xml:space="preserve">the </w:t>
            </w:r>
            <w:r w:rsidR="00347AA7" w:rsidRPr="00D13D54">
              <w:t xml:space="preserve">Torres Strait </w:t>
            </w:r>
            <w:r w:rsidR="003F4902">
              <w:t>(</w:t>
            </w:r>
            <w:proofErr w:type="spellStart"/>
            <w:r w:rsidR="003F4902" w:rsidRPr="00EB635C">
              <w:t>Zenadth</w:t>
            </w:r>
            <w:proofErr w:type="spellEnd"/>
            <w:r w:rsidR="003F4902" w:rsidRPr="00EB635C">
              <w:t xml:space="preserve"> Kes</w:t>
            </w:r>
            <w:r w:rsidR="003F4902">
              <w:t xml:space="preserve">) </w:t>
            </w:r>
            <w:r w:rsidR="00347AA7" w:rsidRPr="00D13D54">
              <w:t xml:space="preserve">require prior contact with </w:t>
            </w:r>
            <w:r w:rsidR="0069206A">
              <w:t>Murray (</w:t>
            </w:r>
            <w:r w:rsidR="00347AA7" w:rsidRPr="00D13D54">
              <w:t>Mer</w:t>
            </w:r>
            <w:r w:rsidR="0069206A">
              <w:t>)</w:t>
            </w:r>
            <w:r w:rsidR="00347AA7" w:rsidRPr="00D13D54">
              <w:t xml:space="preserve"> Island Traditional Owner</w:t>
            </w:r>
            <w:r w:rsidR="00347AA7">
              <w:t>.</w:t>
            </w:r>
            <w:r w:rsidR="00347AA7">
              <w:rPr>
                <w:rStyle w:val="FootnoteReference"/>
              </w:rPr>
              <w:footnoteReference w:id="81"/>
            </w:r>
          </w:p>
        </w:tc>
      </w:tr>
    </w:tbl>
    <w:p w14:paraId="63FD8066" w14:textId="77777777" w:rsidR="00FB5573" w:rsidRDefault="00FB5573" w:rsidP="00FB5573">
      <w:pPr>
        <w:sectPr w:rsidR="00FB5573" w:rsidSect="00FB5573">
          <w:pgSz w:w="11906" w:h="16838"/>
          <w:pgMar w:top="1702" w:right="1440" w:bottom="1134" w:left="1440" w:header="567" w:footer="708" w:gutter="0"/>
          <w:cols w:space="708"/>
          <w:docGrid w:linePitch="360"/>
        </w:sectPr>
      </w:pPr>
    </w:p>
    <w:p w14:paraId="0F33A1FF" w14:textId="7CB0B116" w:rsidR="00FB5573" w:rsidRDefault="00FB5573" w:rsidP="00FB5573">
      <w:pPr>
        <w:pStyle w:val="Heading1Numbered"/>
        <w:widowControl w:val="0"/>
        <w:spacing w:after="120"/>
      </w:pPr>
      <w:bookmarkStart w:id="49" w:name="_Toc234250374"/>
      <w:bookmarkStart w:id="50" w:name="Marine_Science"/>
      <w:r>
        <w:lastRenderedPageBreak/>
        <w:t xml:space="preserve">Findings: Marine </w:t>
      </w:r>
      <w:r w:rsidR="00185972">
        <w:t>Science Program</w:t>
      </w:r>
      <w:bookmarkEnd w:id="49"/>
    </w:p>
    <w:bookmarkEnd w:id="50"/>
    <w:p w14:paraId="4ADA7E6A"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308CFD" w14:textId="7CEFD4A0" w:rsidR="00FB5573" w:rsidRPr="00F57929" w:rsidRDefault="00FB5573" w:rsidP="00F57929">
      <w:pPr>
        <w:shd w:val="clear" w:color="auto" w:fill="F2F2F2" w:themeFill="background1" w:themeFillShade="F2"/>
        <w:spacing w:before="0" w:after="0"/>
        <w:rPr>
          <w:i/>
        </w:rPr>
      </w:pPr>
      <w:r w:rsidRPr="00F57929">
        <w:rPr>
          <w:i/>
          <w:iCs/>
        </w:rPr>
        <w:t xml:space="preserve">This chapter presents assessments of the implementation of the </w:t>
      </w:r>
      <w:r w:rsidRPr="00555A8C">
        <w:rPr>
          <w:b/>
          <w:bCs/>
          <w:i/>
          <w:iCs/>
        </w:rPr>
        <w:t xml:space="preserve">Marine </w:t>
      </w:r>
      <w:r w:rsidR="00555A8C" w:rsidRPr="00555A8C">
        <w:rPr>
          <w:b/>
          <w:bCs/>
          <w:i/>
          <w:iCs/>
        </w:rPr>
        <w:t>S</w:t>
      </w:r>
      <w:r w:rsidRPr="00555A8C">
        <w:rPr>
          <w:b/>
          <w:bCs/>
          <w:i/>
          <w:iCs/>
        </w:rPr>
        <w:t xml:space="preserve">cience </w:t>
      </w:r>
      <w:r w:rsidR="00372C23">
        <w:rPr>
          <w:b/>
          <w:bCs/>
          <w:i/>
          <w:iCs/>
        </w:rPr>
        <w:t>P</w:t>
      </w:r>
      <w:r w:rsidRPr="00555A8C">
        <w:rPr>
          <w:b/>
          <w:bCs/>
          <w:i/>
          <w:iCs/>
        </w:rPr>
        <w:t xml:space="preserve">rogram </w:t>
      </w:r>
      <w:r w:rsidRPr="00F57929">
        <w:rPr>
          <w:i/>
          <w:iCs/>
        </w:rPr>
        <w:t>of the Coral Sea Marine Park Management Plan</w:t>
      </w:r>
      <w:r w:rsidR="00F57929">
        <w:rPr>
          <w:i/>
          <w:iCs/>
        </w:rPr>
        <w:t>.</w:t>
      </w:r>
    </w:p>
    <w:p w14:paraId="509D8FA4"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79C563A" w14:textId="77777777" w:rsidR="00FB5573" w:rsidRDefault="00FB5573" w:rsidP="00093F91">
      <w:pPr>
        <w:pStyle w:val="Heading2Numbered"/>
        <w:spacing w:before="120"/>
        <w:ind w:left="432"/>
      </w:pPr>
      <w:bookmarkStart w:id="51" w:name="_Toc234250375"/>
      <w:r>
        <w:t>Overall findings about the efficacy of program implementation</w:t>
      </w:r>
      <w:bookmarkEnd w:id="51"/>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7437FEC1" w14:textId="77777777">
        <w:trPr>
          <w:trHeight w:val="450"/>
          <w:jc w:val="center"/>
        </w:trPr>
        <w:tc>
          <w:tcPr>
            <w:tcW w:w="9062" w:type="dxa"/>
            <w:gridSpan w:val="2"/>
            <w:shd w:val="clear" w:color="auto" w:fill="D7D7D7" w:themeFill="accent6" w:themeFillShade="E6"/>
            <w:vAlign w:val="center"/>
          </w:tcPr>
          <w:p w14:paraId="53A4CC21" w14:textId="623DD076" w:rsidR="00FB5573" w:rsidRPr="00063473" w:rsidRDefault="00FB5573">
            <w:pPr>
              <w:spacing w:before="0"/>
              <w:ind w:left="57"/>
              <w:rPr>
                <w:rFonts w:ascii="Calibri" w:eastAsia="Calibri" w:hAnsi="Calibri" w:cs="Calibri"/>
                <w:sz w:val="20"/>
                <w:szCs w:val="20"/>
              </w:rPr>
            </w:pPr>
            <w:r w:rsidRPr="00C632A8">
              <w:rPr>
                <w:rFonts w:ascii="Calibri" w:eastAsia="Calibri" w:hAnsi="Calibri" w:cs="Calibri"/>
                <w:b/>
                <w:bCs/>
                <w:color w:val="002060"/>
              </w:rPr>
              <w:t>Grade</w:t>
            </w:r>
            <w:r w:rsidR="00F219C5" w:rsidRPr="00C632A8">
              <w:rPr>
                <w:rFonts w:ascii="Calibri" w:eastAsia="Calibri" w:hAnsi="Calibri" w:cs="Calibri"/>
                <w:b/>
                <w:bCs/>
                <w:color w:val="002060"/>
              </w:rPr>
              <w:t xml:space="preserve"> </w:t>
            </w:r>
          </w:p>
        </w:tc>
      </w:tr>
      <w:tr w:rsidR="004713D9" w:rsidRPr="009E1679" w14:paraId="31004DB1" w14:textId="77777777" w:rsidTr="00080D3E">
        <w:trPr>
          <w:trHeight w:val="1768"/>
          <w:jc w:val="center"/>
        </w:trPr>
        <w:tc>
          <w:tcPr>
            <w:tcW w:w="2838" w:type="dxa"/>
            <w:shd w:val="clear" w:color="auto" w:fill="FFFFFF" w:themeFill="background1"/>
            <w:vAlign w:val="center"/>
            <w:hideMark/>
          </w:tcPr>
          <w:p w14:paraId="23351A1E" w14:textId="54A01443" w:rsidR="004713D9" w:rsidRPr="0088136A" w:rsidRDefault="00080D3E" w:rsidP="00080D3E">
            <w:pPr>
              <w:spacing w:before="0"/>
              <w:jc w:val="center"/>
              <w:rPr>
                <w:rFonts w:ascii="Calibri" w:eastAsia="Calibri" w:hAnsi="Calibri" w:cs="Calibri"/>
              </w:rPr>
            </w:pPr>
            <w:r w:rsidRPr="0088136A">
              <w:rPr>
                <w:rFonts w:ascii="Calibri" w:eastAsia="Calibri" w:hAnsi="Calibri" w:cs="Calibri"/>
                <w:noProof/>
              </w:rPr>
              <w:drawing>
                <wp:inline distT="0" distB="0" distL="0" distR="0" wp14:anchorId="1C3629E8" wp14:editId="548FCCD3">
                  <wp:extent cx="1192406" cy="1044000"/>
                  <wp:effectExtent l="0" t="0" r="8255" b="0"/>
                  <wp:docPr id="14991016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0162" name="Picture 1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2406" cy="1044000"/>
                          </a:xfrm>
                          <a:prstGeom prst="rect">
                            <a:avLst/>
                          </a:prstGeom>
                          <a:noFill/>
                        </pic:spPr>
                      </pic:pic>
                    </a:graphicData>
                  </a:graphic>
                </wp:inline>
              </w:drawing>
            </w:r>
          </w:p>
        </w:tc>
        <w:tc>
          <w:tcPr>
            <w:tcW w:w="6224" w:type="dxa"/>
          </w:tcPr>
          <w:p w14:paraId="5D7DD532" w14:textId="17C98CCE" w:rsidR="004713D9" w:rsidRPr="00CE47D1" w:rsidRDefault="004713D9" w:rsidP="001076F9">
            <w:r w:rsidRPr="00CE47D1">
              <w:t xml:space="preserve">The </w:t>
            </w:r>
            <w:r>
              <w:t>M</w:t>
            </w:r>
            <w:r w:rsidRPr="00CE47D1">
              <w:t xml:space="preserve">arine </w:t>
            </w:r>
            <w:r>
              <w:t>S</w:t>
            </w:r>
            <w:r w:rsidRPr="00CE47D1">
              <w:t xml:space="preserve">cience </w:t>
            </w:r>
            <w:r>
              <w:t>P</w:t>
            </w:r>
            <w:r w:rsidRPr="00CE47D1">
              <w:t xml:space="preserve">rogram was assessed as ‘good with some concerns’, with the overall outcomes of the management program rated as ‘partially met’. Of the </w:t>
            </w:r>
            <w:r>
              <w:t>eleven</w:t>
            </w:r>
            <w:r w:rsidRPr="00CE47D1">
              <w:t xml:space="preserve"> planned actions, </w:t>
            </w:r>
            <w:r w:rsidR="00A86F1D">
              <w:t>five</w:t>
            </w:r>
            <w:r w:rsidRPr="00CE47D1">
              <w:t xml:space="preserve"> </w:t>
            </w:r>
            <w:r>
              <w:t xml:space="preserve">were </w:t>
            </w:r>
            <w:r w:rsidRPr="00CE47D1">
              <w:t>assessed as ‘complete</w:t>
            </w:r>
            <w:r>
              <w:t>d</w:t>
            </w:r>
            <w:r w:rsidRPr="00CE47D1">
              <w:t>’</w:t>
            </w:r>
            <w:r w:rsidR="009E457C">
              <w:t xml:space="preserve"> </w:t>
            </w:r>
            <w:r w:rsidR="003F195A" w:rsidRPr="0088136A">
              <w:t xml:space="preserve">or ‘ongoing’ </w:t>
            </w:r>
            <w:r w:rsidRPr="00CE47D1">
              <w:t xml:space="preserve">and </w:t>
            </w:r>
            <w:r w:rsidR="00A86F1D">
              <w:t>six</w:t>
            </w:r>
            <w:r>
              <w:t xml:space="preserve"> </w:t>
            </w:r>
            <w:r w:rsidR="009E457C">
              <w:t xml:space="preserve">as </w:t>
            </w:r>
            <w:r w:rsidRPr="00CE47D1">
              <w:t>‘partially complete</w:t>
            </w:r>
            <w:r>
              <w:t>d</w:t>
            </w:r>
            <w:r w:rsidRPr="00CE47D1">
              <w:t>’.</w:t>
            </w:r>
          </w:p>
          <w:p w14:paraId="3D5640CA" w14:textId="445A3D4B" w:rsidR="004713D9" w:rsidRPr="0088136A" w:rsidRDefault="004713D9" w:rsidP="001076F9">
            <w:pPr>
              <w:rPr>
                <w:rFonts w:ascii="Calibri" w:eastAsia="Calibri" w:hAnsi="Calibri" w:cs="Calibri"/>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particularly in the development of baseline ecological datasets and enhanced collaboration between Parks Australia and other stakeholders to strengthen marine park management.</w:t>
            </w:r>
            <w:r w:rsidR="00D856BA" w:rsidRPr="0088136A">
              <w:rPr>
                <w:rFonts w:ascii="Calibri" w:eastAsia="Calibri" w:hAnsi="Calibri" w:cs="Calibri"/>
              </w:rPr>
              <w:t xml:space="preserve"> However, scope for improvement was also identified, particularly in relation to </w:t>
            </w:r>
            <w:r w:rsidR="001755E7" w:rsidRPr="0088136A">
              <w:rPr>
                <w:rFonts w:ascii="Calibri" w:eastAsia="Calibri" w:hAnsi="Calibri" w:cs="Calibri"/>
              </w:rPr>
              <w:t xml:space="preserve">the implementation of </w:t>
            </w:r>
            <w:r w:rsidR="00D856BA" w:rsidRPr="0088136A">
              <w:rPr>
                <w:rFonts w:ascii="Calibri" w:eastAsia="Calibri" w:hAnsi="Calibri" w:cs="Calibri"/>
              </w:rPr>
              <w:t>clear evidence-based decision-making</w:t>
            </w:r>
            <w:r w:rsidR="0088136A">
              <w:rPr>
                <w:rFonts w:ascii="Calibri" w:eastAsia="Calibri" w:hAnsi="Calibri" w:cs="Calibri"/>
              </w:rPr>
              <w:t>.</w:t>
            </w:r>
          </w:p>
        </w:tc>
      </w:tr>
    </w:tbl>
    <w:p w14:paraId="73B13DA3" w14:textId="77777777" w:rsidR="00FB5573" w:rsidRDefault="00FB5573" w:rsidP="00FB5573">
      <w:pPr>
        <w:pStyle w:val="Heading2Numbered"/>
        <w:numPr>
          <w:ilvl w:val="0"/>
          <w:numId w:val="0"/>
        </w:numPr>
        <w:ind w:left="432" w:hanging="432"/>
      </w:pPr>
      <w:bookmarkStart w:id="52" w:name="_Toc234250376"/>
      <w:r>
        <w:t>Strengths and achievements</w:t>
      </w:r>
      <w:bookmarkEnd w:id="52"/>
      <w:r>
        <w:t xml:space="preserve"> </w:t>
      </w:r>
    </w:p>
    <w:p w14:paraId="6010BCE7" w14:textId="4A34481F" w:rsidR="00A745B5" w:rsidRPr="009866D7" w:rsidRDefault="0057278E" w:rsidP="00A745B5">
      <w:pPr>
        <w:rPr>
          <w:highlight w:val="cyan"/>
        </w:rPr>
      </w:pPr>
      <w:r w:rsidRPr="00EC759A">
        <w:t xml:space="preserve">The </w:t>
      </w:r>
      <w:r>
        <w:t>Coral Sea</w:t>
      </w:r>
      <w:r w:rsidRPr="00D84C29">
        <w:t xml:space="preserve"> </w:t>
      </w:r>
      <w:r w:rsidR="00E94C60" w:rsidRPr="00E94C60">
        <w:rPr>
          <w:lang w:val="en-US"/>
        </w:rPr>
        <w:t>Marine Park</w:t>
      </w:r>
      <w:r>
        <w:rPr>
          <w:lang w:val="en-US"/>
        </w:rPr>
        <w:t xml:space="preserve"> </w:t>
      </w:r>
      <w:r w:rsidRPr="00D84C29">
        <w:t xml:space="preserve">demonstrated significant achievements in enhancing understanding of its ecological values, supported by substantial data on ecological baselines. Parks Australia staff </w:t>
      </w:r>
      <w:r>
        <w:t xml:space="preserve">reported that the </w:t>
      </w:r>
      <w:r w:rsidR="00831FB4">
        <w:t>Marine Science Program</w:t>
      </w:r>
      <w:r>
        <w:t xml:space="preserve"> had been a key strength of the management plan </w:t>
      </w:r>
      <w:r w:rsidR="004962B4">
        <w:t>implementation</w:t>
      </w:r>
      <w:r>
        <w:t xml:space="preserve">, and marine science stakeholders </w:t>
      </w:r>
      <w:r w:rsidRPr="00D84C29">
        <w:t>also expressed positive views on the progress made with the resources available</w:t>
      </w:r>
      <w:r>
        <w:t xml:space="preserve">. Both Parks Australia staff and relevant stakeholders noted that there had been a substantial increase in understanding of the ecological values and makeup of the Coral Sea </w:t>
      </w:r>
      <w:r w:rsidR="00B41302">
        <w:t>M</w:t>
      </w:r>
      <w:r>
        <w:t xml:space="preserve">arine </w:t>
      </w:r>
      <w:r w:rsidR="00E94C60">
        <w:t>P</w:t>
      </w:r>
      <w:r>
        <w:t xml:space="preserve">ark since the commencement of the management plan, compared with the very limited data available prior to 2018. </w:t>
      </w:r>
      <w:proofErr w:type="gramStart"/>
      <w:r w:rsidR="00B8494B">
        <w:t>In particular, a</w:t>
      </w:r>
      <w:proofErr w:type="gramEnd"/>
      <w:r w:rsidR="00B8494B">
        <w:t xml:space="preserve"> range of collaborations with </w:t>
      </w:r>
      <w:r w:rsidR="00925EA1">
        <w:t>the science community</w:t>
      </w:r>
      <w:r w:rsidR="005E1CAB">
        <w:t xml:space="preserve"> and</w:t>
      </w:r>
      <w:r w:rsidR="00925EA1">
        <w:t xml:space="preserve"> government agencies and organisations was highlighted in the evaluation as a key strength of this management program.</w:t>
      </w:r>
    </w:p>
    <w:p w14:paraId="71969B36" w14:textId="77777777" w:rsidR="00FB5573" w:rsidRDefault="00FB5573" w:rsidP="00FB5573">
      <w:pPr>
        <w:pStyle w:val="Heading2Numbered"/>
        <w:numPr>
          <w:ilvl w:val="0"/>
          <w:numId w:val="0"/>
        </w:numPr>
      </w:pPr>
      <w:bookmarkStart w:id="53" w:name="_Toc234250377"/>
      <w:r>
        <w:t>Barriers, challenges and limiting factors</w:t>
      </w:r>
      <w:bookmarkEnd w:id="53"/>
      <w:r>
        <w:t xml:space="preserve"> </w:t>
      </w:r>
    </w:p>
    <w:p w14:paraId="5DCACE59" w14:textId="4AE89B07" w:rsidR="009866D7" w:rsidRPr="00D84C29" w:rsidRDefault="009866D7" w:rsidP="009866D7">
      <w:pPr>
        <w:spacing w:before="0" w:after="200"/>
      </w:pPr>
      <w:r w:rsidRPr="00EC759A">
        <w:t xml:space="preserve">Despite this, </w:t>
      </w:r>
      <w:proofErr w:type="gramStart"/>
      <w:r w:rsidRPr="00EC759A">
        <w:t>a number of</w:t>
      </w:r>
      <w:proofErr w:type="gramEnd"/>
      <w:r w:rsidRPr="00EC759A">
        <w:t xml:space="preserve"> </w:t>
      </w:r>
      <w:r w:rsidRPr="00D84C29">
        <w:t>limiting factors were identified. Desktop evidence revealed a lack of socio-economic baseline data and limited understanding from stakeholders on how baseline data was applied more generally to inform decision-making in marine park management</w:t>
      </w:r>
      <w:r w:rsidR="008E1215">
        <w:t>, which lead to assumptions amongst some stakeholders that decisions had been made for political rather than scientific reasons</w:t>
      </w:r>
      <w:r w:rsidRPr="00D84C29">
        <w:t xml:space="preserve">. Existing data was primarily ecologically focused, leaving gaps in understanding of the broader social and economic dimensions of the </w:t>
      </w:r>
      <w:r>
        <w:t>Coral Sea</w:t>
      </w:r>
      <w:r w:rsidR="00EF210A">
        <w:t xml:space="preserve"> Marine Parks’</w:t>
      </w:r>
      <w:r w:rsidRPr="00D84C29">
        <w:t xml:space="preserve"> values and pressures.</w:t>
      </w:r>
    </w:p>
    <w:p w14:paraId="7C47CCEA" w14:textId="54E34F61" w:rsidR="001B7C2E" w:rsidRDefault="001B7C2E" w:rsidP="00FB5573">
      <w:r w:rsidRPr="009866D7">
        <w:t xml:space="preserve">Stakeholders noted that there was very little marine science data available for the Coral Sea </w:t>
      </w:r>
      <w:r w:rsidR="006718F7">
        <w:t>Marine Park</w:t>
      </w:r>
      <w:r w:rsidRPr="009866D7">
        <w:t xml:space="preserve"> upon establishment of the management plan in 2018. In addition, despite the amount of progress made in collecting data in the </w:t>
      </w:r>
      <w:r w:rsidR="00857AAD">
        <w:t>park</w:t>
      </w:r>
      <w:r w:rsidRPr="009866D7">
        <w:t xml:space="preserve"> over the life of the plan, some marine science stakeholders felt that there were still less opportunities available for data collection in the Coral Sea </w:t>
      </w:r>
      <w:r w:rsidR="006F669F">
        <w:t xml:space="preserve">Marine Park </w:t>
      </w:r>
      <w:r w:rsidRPr="009866D7">
        <w:t>compared with other AMPs</w:t>
      </w:r>
      <w:r w:rsidR="009866D7" w:rsidRPr="009866D7">
        <w:t xml:space="preserve"> due to its offshore location, which increased the time and costs associated with undertaking data collection expeditions</w:t>
      </w:r>
      <w:r w:rsidRPr="009866D7">
        <w:t>.</w:t>
      </w:r>
      <w:r w:rsidR="009866D7">
        <w:t xml:space="preserve"> Parks Australia staff noted that these barriers also limited the availability of citizen science opportunities in the </w:t>
      </w:r>
      <w:r w:rsidR="00384EDC">
        <w:t>Coral Sea Marine Park</w:t>
      </w:r>
      <w:r w:rsidR="005B1236">
        <w:t xml:space="preserve">. </w:t>
      </w:r>
    </w:p>
    <w:p w14:paraId="73301A6D" w14:textId="77777777" w:rsidR="00FB5573" w:rsidRDefault="00FB5573" w:rsidP="00093F91">
      <w:pPr>
        <w:pStyle w:val="Heading2Numbered"/>
        <w:spacing w:before="120"/>
        <w:ind w:left="432"/>
      </w:pPr>
      <w:bookmarkStart w:id="54" w:name="_Toc234250378"/>
      <w:r>
        <w:lastRenderedPageBreak/>
        <w:t>Outcome effectiveness</w:t>
      </w:r>
      <w:bookmarkEnd w:id="54"/>
      <w:r>
        <w:t xml:space="preserve"> </w:t>
      </w:r>
    </w:p>
    <w:tbl>
      <w:tblPr>
        <w:tblW w:w="18144"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gridCol w:w="9072"/>
      </w:tblGrid>
      <w:tr w:rsidR="00FB5573" w:rsidRPr="006A612F" w14:paraId="71E23136" w14:textId="77777777" w:rsidTr="008077DF">
        <w:trPr>
          <w:gridAfter w:val="1"/>
          <w:wAfter w:w="9072" w:type="dxa"/>
          <w:trHeight w:val="515"/>
        </w:trPr>
        <w:tc>
          <w:tcPr>
            <w:tcW w:w="4678" w:type="dxa"/>
            <w:shd w:val="clear" w:color="auto" w:fill="D7D7D7" w:themeFill="accent6" w:themeFillShade="E6"/>
            <w:vAlign w:val="center"/>
          </w:tcPr>
          <w:p w14:paraId="1772BAC4" w14:textId="6E0D73D8"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773ABB9" w14:textId="77777777" w:rsidR="00FB5573" w:rsidRPr="006A612F" w:rsidRDefault="00FB5573" w:rsidP="006A612F">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B8FACBB" w14:textId="77777777" w:rsidR="00FB5573" w:rsidRPr="006A612F" w:rsidRDefault="00FB5573" w:rsidP="0088136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8077DF" w:rsidRPr="006A612F" w14:paraId="2E4B2070" w14:textId="77777777" w:rsidTr="008077DF">
        <w:trPr>
          <w:gridAfter w:val="1"/>
          <w:wAfter w:w="9072" w:type="dxa"/>
          <w:trHeight w:val="1015"/>
        </w:trPr>
        <w:tc>
          <w:tcPr>
            <w:tcW w:w="4678" w:type="dxa"/>
            <w:shd w:val="clear" w:color="auto" w:fill="E1ECF8" w:themeFill="accent2" w:themeFillTint="33"/>
            <w:hideMark/>
          </w:tcPr>
          <w:p w14:paraId="0D86D610" w14:textId="77777777" w:rsidR="008077DF" w:rsidRPr="006A612F" w:rsidRDefault="008077DF" w:rsidP="008077DF">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0231830B" w14:textId="20616913" w:rsidR="008077DF" w:rsidRPr="006A612F" w:rsidRDefault="008077DF" w:rsidP="004C1E13">
            <w:pPr>
              <w:spacing w:before="0" w:after="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5408BA12" wp14:editId="685BAEA4">
                  <wp:extent cx="869950" cy="683260"/>
                  <wp:effectExtent l="0" t="0" r="0" b="0"/>
                  <wp:docPr id="96968911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89110"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22944C98" w14:textId="709AC5D8" w:rsidR="008077DF" w:rsidRPr="006A612F" w:rsidRDefault="008077DF" w:rsidP="004C1E13">
            <w:pPr>
              <w:spacing w:before="0" w:after="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26395636" wp14:editId="1F149A7C">
                  <wp:extent cx="811530" cy="827853"/>
                  <wp:effectExtent l="0" t="0" r="0" b="0"/>
                  <wp:docPr id="16915246"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246" name="Picture 6" descr="Trend getting bette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8077DF" w:rsidRPr="006A612F" w14:paraId="071A8E6C" w14:textId="6FE36A59" w:rsidTr="00AA4068">
        <w:tblPrEx>
          <w:jc w:val="center"/>
          <w:tblInd w:w="0" w:type="dxa"/>
        </w:tblPrEx>
        <w:trPr>
          <w:trHeight w:val="340"/>
          <w:jc w:val="center"/>
        </w:trPr>
        <w:tc>
          <w:tcPr>
            <w:tcW w:w="9072" w:type="dxa"/>
            <w:gridSpan w:val="3"/>
            <w:shd w:val="clear" w:color="auto" w:fill="A5C8EC" w:themeFill="accent2" w:themeFillTint="99"/>
            <w:vAlign w:val="center"/>
          </w:tcPr>
          <w:p w14:paraId="13282B87" w14:textId="5A1F9C05" w:rsidR="008077DF" w:rsidRPr="006A612F" w:rsidRDefault="00AA4068" w:rsidP="008077DF">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c>
          <w:tcPr>
            <w:tcW w:w="9072" w:type="dxa"/>
            <w:vAlign w:val="center"/>
          </w:tcPr>
          <w:p w14:paraId="0273D218" w14:textId="02BF8EEE" w:rsidR="008077DF" w:rsidRPr="006A612F" w:rsidRDefault="008077DF" w:rsidP="008077DF">
            <w:pPr>
              <w:spacing w:before="0" w:after="200" w:line="276" w:lineRule="auto"/>
            </w:pPr>
          </w:p>
        </w:tc>
      </w:tr>
      <w:tr w:rsidR="008077DF" w:rsidRPr="006A612F" w14:paraId="5EB0D1FC" w14:textId="77777777" w:rsidTr="008077DF">
        <w:tblPrEx>
          <w:jc w:val="center"/>
          <w:tblInd w:w="0" w:type="dxa"/>
        </w:tblPrEx>
        <w:trPr>
          <w:gridAfter w:val="1"/>
          <w:wAfter w:w="9072" w:type="dxa"/>
          <w:trHeight w:val="816"/>
          <w:jc w:val="center"/>
        </w:trPr>
        <w:tc>
          <w:tcPr>
            <w:tcW w:w="9072" w:type="dxa"/>
            <w:gridSpan w:val="3"/>
            <w:vAlign w:val="center"/>
          </w:tcPr>
          <w:p w14:paraId="4B61C95E" w14:textId="19E8BFA5" w:rsidR="008077DF" w:rsidRPr="00C11477" w:rsidRDefault="008077DF" w:rsidP="008077DF">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w:t>
            </w:r>
            <w:r>
              <w:rPr>
                <w:lang w:eastAsia="en-AU"/>
              </w:rPr>
              <w:t xml:space="preserve"> – however, </w:t>
            </w:r>
            <w:r w:rsidRPr="00C11477">
              <w:rPr>
                <w:lang w:eastAsia="en-AU"/>
              </w:rPr>
              <w:t>stakeholder feedback on the extent to which understanding of marine park values, pressures, and the adequacy of responses had increased was mixed.</w:t>
            </w:r>
          </w:p>
          <w:p w14:paraId="2FF21782" w14:textId="20A43BC7" w:rsidR="008077DF" w:rsidRPr="00EC759A" w:rsidRDefault="00AA4068" w:rsidP="008077DF">
            <w:pPr>
              <w:rPr>
                <w:b/>
                <w:bCs/>
                <w:lang w:eastAsia="en-AU"/>
              </w:rPr>
            </w:pPr>
            <w:r w:rsidRPr="00AA4068">
              <w:rPr>
                <w:b/>
                <w:bCs/>
                <w:color w:val="181818" w:themeColor="accent6" w:themeShade="1A"/>
                <w:lang w:eastAsia="en-AU"/>
              </w:rPr>
              <w:t>Evidence</w:t>
            </w:r>
            <w:r w:rsidR="008077DF" w:rsidRPr="00EC759A">
              <w:rPr>
                <w:b/>
                <w:bCs/>
                <w:lang w:eastAsia="en-AU"/>
              </w:rPr>
              <w:t xml:space="preserve"> from desktop review:</w:t>
            </w:r>
          </w:p>
          <w:p w14:paraId="3CDD66DB" w14:textId="45994DA8" w:rsidR="29FF1751" w:rsidRDefault="29FF1751" w:rsidP="6157F8AF">
            <w:r w:rsidRPr="6157F8AF">
              <w:rPr>
                <w:rFonts w:ascii="Calibri" w:eastAsia="Calibri" w:hAnsi="Calibri" w:cs="Calibri"/>
              </w:rPr>
              <w:t xml:space="preserve">The desktop review evidenced multiple efforts to </w:t>
            </w:r>
            <w:r w:rsidRPr="6157F8AF">
              <w:rPr>
                <w:rFonts w:ascii="Calibri" w:eastAsia="Calibri" w:hAnsi="Calibri" w:cs="Calibri"/>
                <w:color w:val="000000"/>
              </w:rPr>
              <w:t xml:space="preserve">Increase understanding of marine park values and pressures, detailed below in the evidence for A27. </w:t>
            </w:r>
          </w:p>
          <w:p w14:paraId="3725C2DD" w14:textId="1B7D4B66" w:rsidR="29FF1751" w:rsidRDefault="29FF1751" w:rsidP="6157F8AF">
            <w:r w:rsidRPr="6157F8AF">
              <w:rPr>
                <w:rFonts w:ascii="Calibri" w:eastAsia="Calibri" w:hAnsi="Calibri" w:cs="Calibri"/>
                <w:color w:val="000000"/>
              </w:rPr>
              <w:t>These efforts, however, were largely restricted to the establishment of baseline datasets. Without longitudinal data on any changes relating to marine park values over the course of the plan, a robust assessment of the adequacy of management responses was not possible.</w:t>
            </w:r>
          </w:p>
          <w:p w14:paraId="73585E29" w14:textId="11554F61" w:rsidR="29FF1751" w:rsidRDefault="29FF1751" w:rsidP="6157F8AF">
            <w:r w:rsidRPr="6157F8AF">
              <w:rPr>
                <w:rFonts w:ascii="Calibri" w:eastAsia="Calibri" w:hAnsi="Calibri" w:cs="Calibri"/>
                <w:color w:val="000000"/>
              </w:rPr>
              <w:t>Furthermore, the translation of these efforts into increased understanding of marine park values, pressures and the adequacy of responses amongst marine park users and interest groups has not been robustly surveyed.</w:t>
            </w:r>
          </w:p>
          <w:p w14:paraId="3278E8E0" w14:textId="2F5A758D" w:rsidR="008077DF" w:rsidRPr="00EC759A" w:rsidRDefault="00AA4068" w:rsidP="008077DF">
            <w:pPr>
              <w:rPr>
                <w:b/>
                <w:bCs/>
                <w:lang w:eastAsia="en-AU"/>
              </w:rPr>
            </w:pPr>
            <w:r w:rsidRPr="00AA4068">
              <w:rPr>
                <w:b/>
                <w:bCs/>
                <w:color w:val="181818" w:themeColor="accent6" w:themeShade="1A"/>
                <w:lang w:eastAsia="en-AU"/>
              </w:rPr>
              <w:t>Evidence</w:t>
            </w:r>
            <w:r w:rsidR="008077DF" w:rsidRPr="00EC759A">
              <w:rPr>
                <w:b/>
                <w:bCs/>
                <w:lang w:eastAsia="en-AU"/>
              </w:rPr>
              <w:t xml:space="preserve"> from engagement:</w:t>
            </w:r>
          </w:p>
          <w:p w14:paraId="6DCA2F98" w14:textId="4B20E950" w:rsidR="008077DF" w:rsidRDefault="008077DF" w:rsidP="008077DF">
            <w:pPr>
              <w:rPr>
                <w:lang w:eastAsia="en-AU"/>
              </w:rPr>
            </w:pPr>
            <w:r>
              <w:rPr>
                <w:lang w:eastAsia="en-AU"/>
              </w:rPr>
              <w:t>Parks Australia staff and marine scientist stakeholders reported that the understanding of marine park values, pressures and responses within their own organisations had increased substantially since the start of the plan</w:t>
            </w:r>
            <w:r w:rsidR="009A406F">
              <w:rPr>
                <w:lang w:eastAsia="en-AU"/>
              </w:rPr>
              <w:t>. However</w:t>
            </w:r>
            <w:r>
              <w:rPr>
                <w:lang w:eastAsia="en-AU"/>
              </w:rPr>
              <w:t xml:space="preserve">, they anticipated that general awareness of these areas among marine park users and the </w:t>
            </w:r>
            <w:r w:rsidR="00F243AE">
              <w:rPr>
                <w:lang w:eastAsia="en-AU"/>
              </w:rPr>
              <w:t>broader</w:t>
            </w:r>
            <w:r>
              <w:rPr>
                <w:lang w:eastAsia="en-AU"/>
              </w:rPr>
              <w:t xml:space="preserve"> public was unlikely to have changed significantly.</w:t>
            </w:r>
            <w:r w:rsidR="00D62ECD">
              <w:rPr>
                <w:lang w:eastAsia="en-AU"/>
              </w:rPr>
              <w:t xml:space="preserve"> </w:t>
            </w:r>
          </w:p>
          <w:p w14:paraId="20D67770" w14:textId="1FDCA403" w:rsidR="008077DF" w:rsidRPr="006A612F" w:rsidRDefault="00D258B2" w:rsidP="008077DF">
            <w:pPr>
              <w:rPr>
                <w:lang w:eastAsia="en-AU"/>
              </w:rPr>
            </w:pPr>
            <w:r>
              <w:rPr>
                <w:lang w:eastAsia="en-AU"/>
              </w:rPr>
              <w:t>Other stakeholders</w:t>
            </w:r>
            <w:r w:rsidR="005C45CC">
              <w:rPr>
                <w:lang w:eastAsia="en-AU"/>
              </w:rPr>
              <w:t>,</w:t>
            </w:r>
            <w:r>
              <w:rPr>
                <w:lang w:eastAsia="en-AU"/>
              </w:rPr>
              <w:t xml:space="preserve"> including tourism, recreational fishing and commercial fishing stakeholders</w:t>
            </w:r>
            <w:r w:rsidR="005C45CC">
              <w:rPr>
                <w:lang w:eastAsia="en-AU"/>
              </w:rPr>
              <w:t>,</w:t>
            </w:r>
            <w:r>
              <w:rPr>
                <w:lang w:eastAsia="en-AU"/>
              </w:rPr>
              <w:t xml:space="preserve"> reported </w:t>
            </w:r>
            <w:r w:rsidR="008077DF">
              <w:rPr>
                <w:lang w:eastAsia="en-AU"/>
              </w:rPr>
              <w:t xml:space="preserve">that they had not </w:t>
            </w:r>
            <w:r>
              <w:rPr>
                <w:lang w:eastAsia="en-AU"/>
              </w:rPr>
              <w:t>seen</w:t>
            </w:r>
            <w:r w:rsidR="008077DF">
              <w:rPr>
                <w:lang w:eastAsia="en-AU"/>
              </w:rPr>
              <w:t xml:space="preserve"> any information on these topics </w:t>
            </w:r>
            <w:r>
              <w:rPr>
                <w:lang w:eastAsia="en-AU"/>
              </w:rPr>
              <w:t xml:space="preserve">from Parks Australia </w:t>
            </w:r>
            <w:r w:rsidR="008077DF">
              <w:rPr>
                <w:lang w:eastAsia="en-AU"/>
              </w:rPr>
              <w:t>and, as a result, there was limited understanding</w:t>
            </w:r>
            <w:r w:rsidR="008C2C7D">
              <w:rPr>
                <w:lang w:eastAsia="en-AU"/>
              </w:rPr>
              <w:t xml:space="preserve"> of marine park values and pressures among the</w:t>
            </w:r>
            <w:r>
              <w:rPr>
                <w:lang w:eastAsia="en-AU"/>
              </w:rPr>
              <w:t>ir respective communities</w:t>
            </w:r>
            <w:r w:rsidR="009547AE">
              <w:rPr>
                <w:lang w:eastAsia="en-AU"/>
              </w:rPr>
              <w:t>/ groups</w:t>
            </w:r>
            <w:r>
              <w:rPr>
                <w:lang w:eastAsia="en-AU"/>
              </w:rPr>
              <w:t>.</w:t>
            </w:r>
            <w:r w:rsidR="005F70A7">
              <w:rPr>
                <w:lang w:eastAsia="en-AU"/>
              </w:rPr>
              <w:t xml:space="preserve"> Among some of these stakeholders, limited information </w:t>
            </w:r>
            <w:r w:rsidR="008B5D9A">
              <w:rPr>
                <w:lang w:eastAsia="en-AU"/>
              </w:rPr>
              <w:t xml:space="preserve">in relation to marine science outcomes </w:t>
            </w:r>
            <w:r w:rsidR="000E1331">
              <w:rPr>
                <w:lang w:eastAsia="en-AU"/>
              </w:rPr>
              <w:t>lead to assumptions that evidence-based decision</w:t>
            </w:r>
            <w:r w:rsidR="00485A26">
              <w:rPr>
                <w:lang w:eastAsia="en-AU"/>
              </w:rPr>
              <w:t xml:space="preserve"> </w:t>
            </w:r>
            <w:r w:rsidR="000E1331">
              <w:rPr>
                <w:lang w:eastAsia="en-AU"/>
              </w:rPr>
              <w:t xml:space="preserve">making </w:t>
            </w:r>
            <w:r w:rsidR="009859C0">
              <w:rPr>
                <w:lang w:eastAsia="en-AU"/>
              </w:rPr>
              <w:t xml:space="preserve">and </w:t>
            </w:r>
            <w:r w:rsidR="004E1833">
              <w:rPr>
                <w:lang w:eastAsia="en-AU"/>
              </w:rPr>
              <w:t>management was</w:t>
            </w:r>
            <w:r w:rsidR="000E1331">
              <w:rPr>
                <w:lang w:eastAsia="en-AU"/>
              </w:rPr>
              <w:t xml:space="preserve"> limited.</w:t>
            </w:r>
            <w:r w:rsidR="008B5D9A">
              <w:rPr>
                <w:lang w:eastAsia="en-AU"/>
              </w:rPr>
              <w:t xml:space="preserve"> </w:t>
            </w:r>
          </w:p>
        </w:tc>
      </w:tr>
    </w:tbl>
    <w:p w14:paraId="4074A9A2" w14:textId="77777777" w:rsidR="00FB5573" w:rsidRDefault="00FB5573" w:rsidP="00FB5573">
      <w:pPr>
        <w:spacing w:before="0" w:after="200" w:line="276" w:lineRule="auto"/>
        <w:rPr>
          <w:sz w:val="2"/>
          <w:szCs w:val="2"/>
        </w:rPr>
      </w:pPr>
    </w:p>
    <w:p w14:paraId="22AE8D5E" w14:textId="01F0569A" w:rsidR="00FB5573" w:rsidRDefault="009547AE" w:rsidP="00FB5573">
      <w:pPr>
        <w:spacing w:before="0" w:after="200" w:line="276" w:lineRule="auto"/>
        <w:rPr>
          <w:sz w:val="2"/>
          <w:szCs w:val="2"/>
        </w:rPr>
      </w:pPr>
      <w:r>
        <w:rPr>
          <w:sz w:val="2"/>
          <w:szCs w:val="2"/>
        </w:rPr>
        <w:br w:type="page"/>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6A612F" w14:paraId="3505EF65" w14:textId="77777777" w:rsidTr="006A612F">
        <w:trPr>
          <w:trHeight w:val="515"/>
        </w:trPr>
        <w:tc>
          <w:tcPr>
            <w:tcW w:w="4678" w:type="dxa"/>
            <w:shd w:val="clear" w:color="auto" w:fill="D7D7D7" w:themeFill="accent6" w:themeFillShade="E6"/>
            <w:vAlign w:val="center"/>
          </w:tcPr>
          <w:p w14:paraId="569C73B5" w14:textId="15220C20"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4B0FC803"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778EC17"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6A612F" w:rsidRPr="006A612F" w14:paraId="0F446C0F" w14:textId="77777777" w:rsidTr="006A612F">
        <w:trPr>
          <w:trHeight w:val="1015"/>
        </w:trPr>
        <w:tc>
          <w:tcPr>
            <w:tcW w:w="4678" w:type="dxa"/>
            <w:shd w:val="clear" w:color="auto" w:fill="E1ECF8" w:themeFill="accent2" w:themeFillTint="33"/>
            <w:hideMark/>
          </w:tcPr>
          <w:p w14:paraId="3FBDC2A5" w14:textId="77777777" w:rsidR="006A612F" w:rsidRPr="006A612F" w:rsidRDefault="006A612F" w:rsidP="006A612F">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6B3CC175" w14:textId="6A590A80" w:rsidR="006A612F" w:rsidRPr="006A612F" w:rsidRDefault="006A612F" w:rsidP="004C1E13">
            <w:pPr>
              <w:spacing w:before="0" w:after="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74F4C443" wp14:editId="3D977769">
                  <wp:extent cx="869950" cy="683260"/>
                  <wp:effectExtent l="0" t="0" r="0" b="0"/>
                  <wp:docPr id="1885191672"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1672"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24814BC4" w14:textId="6B49B896" w:rsidR="006A612F" w:rsidRPr="006A612F" w:rsidRDefault="00764F7A" w:rsidP="004C1E13">
            <w:pPr>
              <w:spacing w:before="0" w:after="0"/>
              <w:jc w:val="center"/>
              <w:rPr>
                <w:rFonts w:ascii="Calibri" w:eastAsia="Times New Roman" w:hAnsi="Calibri" w:cs="Calibri"/>
                <w:b/>
                <w:bCs/>
                <w:color w:val="000000"/>
                <w:lang w:eastAsia="en-AU"/>
              </w:rPr>
            </w:pPr>
            <w:r w:rsidRPr="00EB6E53">
              <w:rPr>
                <w:rFonts w:ascii="Calibri" w:eastAsia="Times New Roman" w:hAnsi="Calibri" w:cs="Calibri"/>
                <w:b/>
                <w:bCs/>
                <w:noProof/>
                <w:color w:val="000000"/>
                <w:lang w:eastAsia="en-AU"/>
              </w:rPr>
              <w:drawing>
                <wp:inline distT="0" distB="0" distL="0" distR="0" wp14:anchorId="063B4776" wp14:editId="48496A82">
                  <wp:extent cx="1038220" cy="351693"/>
                  <wp:effectExtent l="0" t="0" r="0" b="0"/>
                  <wp:docPr id="1075400428"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00428" name="Picture 6" descr="Unkn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8485" cy="355170"/>
                          </a:xfrm>
                          <a:prstGeom prst="rect">
                            <a:avLst/>
                          </a:prstGeom>
                          <a:noFill/>
                        </pic:spPr>
                      </pic:pic>
                    </a:graphicData>
                  </a:graphic>
                </wp:inline>
              </w:drawing>
            </w:r>
          </w:p>
        </w:tc>
      </w:tr>
      <w:tr w:rsidR="00FB5573" w:rsidRPr="006A612F" w14:paraId="3A69BE01"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4EF2245C" w14:textId="3ED1B45F" w:rsidR="00FB5573" w:rsidRPr="006A612F"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6A612F" w14:paraId="0DE021A4" w14:textId="77777777" w:rsidTr="00395EB3">
        <w:tblPrEx>
          <w:jc w:val="center"/>
          <w:tblInd w:w="0" w:type="dxa"/>
        </w:tblPrEx>
        <w:trPr>
          <w:trHeight w:val="5082"/>
          <w:jc w:val="center"/>
        </w:trPr>
        <w:tc>
          <w:tcPr>
            <w:tcW w:w="9072" w:type="dxa"/>
            <w:gridSpan w:val="3"/>
            <w:vAlign w:val="center"/>
          </w:tcPr>
          <w:p w14:paraId="3895D9E0" w14:textId="68F278A5" w:rsidR="00635D9E" w:rsidRPr="00D258B2" w:rsidRDefault="00635D9E" w:rsidP="00635D9E">
            <w:r w:rsidRPr="00EC759A">
              <w:t>Th</w:t>
            </w:r>
            <w:r>
              <w:t>is outcome was assess</w:t>
            </w:r>
            <w:r w:rsidR="001D6999">
              <w:t>ed</w:t>
            </w:r>
            <w:r>
              <w:t xml:space="preserve"> as </w:t>
            </w:r>
            <w:r w:rsidRPr="00D258B2">
              <w:rPr>
                <w:b/>
                <w:bCs/>
              </w:rPr>
              <w:t>partially met</w:t>
            </w:r>
            <w:r w:rsidRPr="00D258B2">
              <w:t xml:space="preserve">. While there was no desktop evidence identified pertaining to this outcome, </w:t>
            </w:r>
            <w:r w:rsidR="000650FD">
              <w:t>some</w:t>
            </w:r>
            <w:r w:rsidRPr="00D258B2">
              <w:t xml:space="preserve"> stakeholders who participated in the research reported an improved understanding of the effectiveness of marine park management in protecting park values.</w:t>
            </w:r>
          </w:p>
          <w:p w14:paraId="67D428D6" w14:textId="6769BB44" w:rsidR="00635D9E" w:rsidRPr="00EC759A" w:rsidRDefault="00AA4068" w:rsidP="00635D9E">
            <w:pPr>
              <w:spacing w:before="0" w:after="40"/>
              <w:ind w:left="360" w:hanging="36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635D9E" w:rsidRPr="00D258B2">
              <w:rPr>
                <w:rFonts w:ascii="Calibri" w:eastAsia="Times New Roman" w:hAnsi="Calibri" w:cs="Calibri"/>
                <w:b/>
                <w:bCs/>
                <w:color w:val="000000"/>
                <w:lang w:eastAsia="en-AU"/>
              </w:rPr>
              <w:t xml:space="preserve"> from engagement:</w:t>
            </w:r>
          </w:p>
          <w:p w14:paraId="0DC929B2" w14:textId="7C9F7F44" w:rsidR="00F8565E" w:rsidRDefault="00D258B2">
            <w:r w:rsidRPr="00EC759A">
              <w:t xml:space="preserve">Some </w:t>
            </w:r>
            <w:r>
              <w:t>stakeholders</w:t>
            </w:r>
            <w:r w:rsidRPr="00EC759A">
              <w:t xml:space="preserve"> reported an increase in understanding of </w:t>
            </w:r>
            <w:r w:rsidR="001D6999">
              <w:t xml:space="preserve">the effectiveness of </w:t>
            </w:r>
            <w:r w:rsidRPr="00EC759A">
              <w:t xml:space="preserve">marine </w:t>
            </w:r>
            <w:r>
              <w:t xml:space="preserve">park </w:t>
            </w:r>
            <w:r w:rsidRPr="00EC759A">
              <w:t xml:space="preserve">management within the </w:t>
            </w:r>
            <w:r>
              <w:t xml:space="preserve">Coral Sea </w:t>
            </w:r>
            <w:r w:rsidR="00395EB3">
              <w:t>M</w:t>
            </w:r>
            <w:r>
              <w:t xml:space="preserve">arine </w:t>
            </w:r>
            <w:r w:rsidR="00395EB3">
              <w:t>P</w:t>
            </w:r>
            <w:r>
              <w:t>ark</w:t>
            </w:r>
            <w:r w:rsidRPr="00EC759A">
              <w:t xml:space="preserve">, citing that this was largely due to </w:t>
            </w:r>
            <w:r>
              <w:t>partnerships and collaborations with</w:t>
            </w:r>
            <w:r w:rsidRPr="00EC759A">
              <w:t xml:space="preserve"> Parks Australia</w:t>
            </w:r>
            <w:r>
              <w:t xml:space="preserve"> which involved the sharing of information on park management. </w:t>
            </w:r>
          </w:p>
          <w:p w14:paraId="05AB0B60" w14:textId="15E381E1" w:rsidR="00FB5573" w:rsidRPr="006A612F" w:rsidRDefault="00D258B2">
            <w:pPr>
              <w:rPr>
                <w:lang w:eastAsia="en-AU"/>
              </w:rPr>
            </w:pPr>
            <w:r>
              <w:t>However, other stakeholders</w:t>
            </w:r>
            <w:r w:rsidR="00AB5880">
              <w:t>,</w:t>
            </w:r>
            <w:r>
              <w:t xml:space="preserve"> particularly recreational and commercial fishing stakeholders</w:t>
            </w:r>
            <w:r w:rsidR="00AB5880">
              <w:t>,</w:t>
            </w:r>
            <w:r>
              <w:t xml:space="preserve"> reported that they had not seen any information from Parks Australia which demonstrated the effectiveness of park management in protecting the Coral Sea </w:t>
            </w:r>
            <w:r w:rsidR="00FA6CB4">
              <w:t>M</w:t>
            </w:r>
            <w:r>
              <w:t xml:space="preserve">arine </w:t>
            </w:r>
            <w:r w:rsidR="00FA6CB4">
              <w:t>P</w:t>
            </w:r>
            <w:r>
              <w:t xml:space="preserve">ark values. </w:t>
            </w:r>
            <w:r w:rsidR="00F8565E">
              <w:t xml:space="preserve">Some stakeholders also noted that the limited amount of data available </w:t>
            </w:r>
            <w:r w:rsidR="004F7D7F">
              <w:t xml:space="preserve">when the </w:t>
            </w:r>
            <w:r w:rsidR="00395EB3">
              <w:t>marine park</w:t>
            </w:r>
            <w:r w:rsidR="004F7D7F">
              <w:t xml:space="preserve"> was </w:t>
            </w:r>
            <w:r w:rsidR="00F8565E">
              <w:t>establish</w:t>
            </w:r>
            <w:r w:rsidR="004F7D7F">
              <w:t>ed</w:t>
            </w:r>
            <w:r w:rsidR="00395EB3">
              <w:t>,</w:t>
            </w:r>
            <w:r w:rsidR="00F8565E">
              <w:t xml:space="preserve"> and the lack of opportunities to clearly compare differences between protected and non-protected areas in the park</w:t>
            </w:r>
            <w:r w:rsidR="00395EB3">
              <w:t>,</w:t>
            </w:r>
            <w:r>
              <w:t xml:space="preserve"> </w:t>
            </w:r>
            <w:r w:rsidR="004F7D7F">
              <w:t xml:space="preserve">also reduced their understanding of efficacy of marine park management. </w:t>
            </w:r>
            <w:r>
              <w:t xml:space="preserve">As a result, </w:t>
            </w:r>
            <w:r w:rsidR="008B5C87">
              <w:t>these</w:t>
            </w:r>
            <w:r>
              <w:t xml:space="preserve"> stakeholders felt </w:t>
            </w:r>
            <w:r w:rsidR="00083F73">
              <w:t>unsure</w:t>
            </w:r>
            <w:r>
              <w:t xml:space="preserve"> about whether Parks Australia’s management had meaningfully contributed to the protection of </w:t>
            </w:r>
            <w:r w:rsidR="001A783B">
              <w:t xml:space="preserve">marine park </w:t>
            </w:r>
            <w:r>
              <w:t xml:space="preserve">values. </w:t>
            </w:r>
          </w:p>
        </w:tc>
      </w:tr>
    </w:tbl>
    <w:p w14:paraId="6A775A28"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6A612F" w14:paraId="042CADFC" w14:textId="77777777" w:rsidTr="00B41AF5">
        <w:trPr>
          <w:trHeight w:val="515"/>
        </w:trPr>
        <w:tc>
          <w:tcPr>
            <w:tcW w:w="4678" w:type="dxa"/>
            <w:shd w:val="clear" w:color="auto" w:fill="D7D7D7" w:themeFill="accent6" w:themeFillShade="E6"/>
            <w:vAlign w:val="center"/>
          </w:tcPr>
          <w:p w14:paraId="7FCA989A" w14:textId="4DEC0B6D"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A4D579D"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426EBB1"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B41AF5" w:rsidRPr="006A612F" w14:paraId="319527D7" w14:textId="77777777" w:rsidTr="00B41AF5">
        <w:trPr>
          <w:trHeight w:val="1015"/>
        </w:trPr>
        <w:tc>
          <w:tcPr>
            <w:tcW w:w="4678" w:type="dxa"/>
            <w:shd w:val="clear" w:color="auto" w:fill="E1ECF8" w:themeFill="accent2" w:themeFillTint="33"/>
            <w:hideMark/>
          </w:tcPr>
          <w:p w14:paraId="411B575E" w14:textId="77777777" w:rsidR="00B41AF5" w:rsidRPr="006A612F" w:rsidRDefault="00B41AF5" w:rsidP="00B41AF5">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27C958DF" w14:textId="7767857C" w:rsidR="00B41AF5" w:rsidRPr="006A612F" w:rsidRDefault="00B41AF5" w:rsidP="00B41AF5">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5978E307" wp14:editId="31916FA4">
                  <wp:extent cx="869950" cy="683260"/>
                  <wp:effectExtent l="0" t="0" r="0" b="0"/>
                  <wp:docPr id="61420809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08090"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53A30F77" w14:textId="425A4222" w:rsidR="00B41AF5" w:rsidRPr="006A612F" w:rsidRDefault="00B41AF5" w:rsidP="00B41AF5">
            <w:pPr>
              <w:spacing w:before="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1BA7DC15" wp14:editId="38A91774">
                  <wp:extent cx="811530" cy="827853"/>
                  <wp:effectExtent l="0" t="0" r="0" b="0"/>
                  <wp:docPr id="1069779171"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79171" name="Picture 6" descr="Trend getting bette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FB5573" w:rsidRPr="006A612F" w14:paraId="4EAF7096"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42263441" w14:textId="25F7C52F" w:rsidR="00FB5573" w:rsidRPr="006A612F"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6A612F" w14:paraId="156B24CF" w14:textId="77777777" w:rsidTr="00B41AF5">
        <w:tblPrEx>
          <w:jc w:val="center"/>
          <w:tblInd w:w="0" w:type="dxa"/>
        </w:tblPrEx>
        <w:trPr>
          <w:trHeight w:val="816"/>
          <w:jc w:val="center"/>
        </w:trPr>
        <w:tc>
          <w:tcPr>
            <w:tcW w:w="9072" w:type="dxa"/>
            <w:gridSpan w:val="3"/>
            <w:vAlign w:val="center"/>
          </w:tcPr>
          <w:p w14:paraId="76F0DAC1" w14:textId="45226A06" w:rsidR="00D258B2" w:rsidRDefault="00D258B2" w:rsidP="00D258B2">
            <w:pPr>
              <w:rPr>
                <w:lang w:eastAsia="en-AU"/>
              </w:rPr>
            </w:pPr>
            <w:r w:rsidRPr="00BD59B5">
              <w:rPr>
                <w:lang w:eastAsia="en-AU"/>
              </w:rPr>
              <w:t xml:space="preserve">The </w:t>
            </w:r>
            <w:r>
              <w:rPr>
                <w:lang w:eastAsia="en-AU"/>
              </w:rPr>
              <w:t>evaluation found that this outcome was</w:t>
            </w:r>
            <w:r w:rsidRPr="00BD59B5">
              <w:rPr>
                <w:lang w:eastAsia="en-AU"/>
              </w:rPr>
              <w:t xml:space="preserve"> </w:t>
            </w:r>
            <w:r w:rsidRPr="00BD59B5">
              <w:rPr>
                <w:b/>
                <w:bCs/>
                <w:lang w:eastAsia="en-AU"/>
              </w:rPr>
              <w:t>partially met</w:t>
            </w:r>
            <w:r w:rsidRPr="00BD59B5">
              <w:rPr>
                <w:lang w:eastAsia="en-AU"/>
              </w:rPr>
              <w:t xml:space="preserve">. </w:t>
            </w:r>
            <w:r w:rsidR="00CA5DA9">
              <w:rPr>
                <w:lang w:eastAsia="en-AU"/>
              </w:rPr>
              <w:t xml:space="preserve">Stakeholder feedback was </w:t>
            </w:r>
            <w:r w:rsidR="00DE140E">
              <w:rPr>
                <w:lang w:eastAsia="en-AU"/>
              </w:rPr>
              <w:t>limited</w:t>
            </w:r>
            <w:r w:rsidR="00CA5DA9">
              <w:rPr>
                <w:lang w:eastAsia="en-AU"/>
              </w:rPr>
              <w:t xml:space="preserve"> and mixed, with only a few </w:t>
            </w:r>
            <w:r w:rsidR="00DE140E">
              <w:rPr>
                <w:lang w:eastAsia="en-AU"/>
              </w:rPr>
              <w:t>external stakeholders feeling confident in Parks Australia’s evidence-based decision</w:t>
            </w:r>
            <w:r w:rsidR="00E21751">
              <w:rPr>
                <w:lang w:eastAsia="en-AU"/>
              </w:rPr>
              <w:t>-</w:t>
            </w:r>
            <w:r w:rsidR="00DE140E">
              <w:rPr>
                <w:lang w:eastAsia="en-AU"/>
              </w:rPr>
              <w:t>making.</w:t>
            </w:r>
          </w:p>
          <w:p w14:paraId="1105073E" w14:textId="1AA9F5CA" w:rsidR="00D258B2" w:rsidRPr="00EC759A" w:rsidRDefault="00AA4068" w:rsidP="00D258B2">
            <w:pPr>
              <w:rPr>
                <w:b/>
                <w:bCs/>
                <w:lang w:eastAsia="en-AU"/>
              </w:rPr>
            </w:pPr>
            <w:r w:rsidRPr="00AA4068">
              <w:rPr>
                <w:b/>
                <w:bCs/>
                <w:color w:val="181818" w:themeColor="accent6" w:themeShade="1A"/>
                <w:lang w:eastAsia="en-AU"/>
              </w:rPr>
              <w:t>Evidence</w:t>
            </w:r>
            <w:r w:rsidR="00D258B2" w:rsidRPr="00EC759A">
              <w:rPr>
                <w:b/>
                <w:bCs/>
                <w:lang w:eastAsia="en-AU"/>
              </w:rPr>
              <w:t xml:space="preserve"> from engagement:</w:t>
            </w:r>
          </w:p>
          <w:p w14:paraId="7585247A" w14:textId="50E2EDCA" w:rsidR="001B2513" w:rsidRDefault="00D258B2" w:rsidP="00D258B2">
            <w:pPr>
              <w:rPr>
                <w:lang w:eastAsia="en-AU"/>
              </w:rPr>
            </w:pPr>
            <w:r w:rsidRPr="00B95BF9">
              <w:rPr>
                <w:lang w:eastAsia="en-AU"/>
              </w:rPr>
              <w:t xml:space="preserve">Stakeholder evidence related to this outcome was limited. However, a few </w:t>
            </w:r>
            <w:r w:rsidR="00C20A54">
              <w:rPr>
                <w:lang w:eastAsia="en-AU"/>
              </w:rPr>
              <w:t xml:space="preserve">of the </w:t>
            </w:r>
            <w:r w:rsidRPr="00B95BF9">
              <w:rPr>
                <w:lang w:eastAsia="en-AU"/>
              </w:rPr>
              <w:t xml:space="preserve">stakeholders who </w:t>
            </w:r>
            <w:r w:rsidR="00C20A54">
              <w:rPr>
                <w:lang w:eastAsia="en-AU"/>
              </w:rPr>
              <w:t>were able to comment</w:t>
            </w:r>
            <w:r w:rsidRPr="00B95BF9">
              <w:rPr>
                <w:lang w:eastAsia="en-AU"/>
              </w:rPr>
              <w:t xml:space="preserve"> acknowledged that Parks Australia had made efforts to invest in scientific data to support informed decision-making.</w:t>
            </w:r>
            <w:r>
              <w:rPr>
                <w:lang w:eastAsia="en-AU"/>
              </w:rPr>
              <w:t xml:space="preserve"> In addition, both stakeholders and Parks Australia staff reported that the lack of data on the Coral Sea </w:t>
            </w:r>
            <w:r w:rsidR="0007072B" w:rsidRPr="001B2A23">
              <w:rPr>
                <w:lang w:val="en-US" w:eastAsia="en-AU"/>
              </w:rPr>
              <w:t>Marine Park</w:t>
            </w:r>
            <w:r w:rsidR="0007072B">
              <w:rPr>
                <w:lang w:val="en-US" w:eastAsia="en-AU"/>
              </w:rPr>
              <w:t xml:space="preserve"> </w:t>
            </w:r>
            <w:r>
              <w:rPr>
                <w:lang w:eastAsia="en-AU"/>
              </w:rPr>
              <w:t>prior to the implementation of the management plan meant that many initial decisions about the park’s management were made with limited evidence, but that decisions had become progressively more evidence-based over time as more data was collected.</w:t>
            </w:r>
            <w:r w:rsidR="00B80FD9">
              <w:rPr>
                <w:lang w:eastAsia="en-AU"/>
              </w:rPr>
              <w:t xml:space="preserve"> </w:t>
            </w:r>
            <w:r>
              <w:rPr>
                <w:lang w:eastAsia="en-AU"/>
              </w:rPr>
              <w:t xml:space="preserve">In addition, both stakeholders and Parks Australia staff reported that the lack of data on the Coral Sea </w:t>
            </w:r>
            <w:r w:rsidR="001B2A23" w:rsidRPr="001B2A23">
              <w:rPr>
                <w:lang w:val="en-US" w:eastAsia="en-AU"/>
              </w:rPr>
              <w:t>Marine Park</w:t>
            </w:r>
            <w:r w:rsidR="001B2A23">
              <w:rPr>
                <w:lang w:val="en-US" w:eastAsia="en-AU"/>
              </w:rPr>
              <w:t xml:space="preserve"> </w:t>
            </w:r>
            <w:r>
              <w:rPr>
                <w:lang w:eastAsia="en-AU"/>
              </w:rPr>
              <w:t xml:space="preserve">prior to the </w:t>
            </w:r>
            <w:r>
              <w:rPr>
                <w:lang w:eastAsia="en-AU"/>
              </w:rPr>
              <w:lastRenderedPageBreak/>
              <w:t xml:space="preserve">implementation of the management plan meant that many initial decisions about the park’s management were made with limited evidence, but that decisions had become progressively more evidence-based over time as more data was </w:t>
            </w:r>
            <w:r w:rsidR="00450B86">
              <w:rPr>
                <w:lang w:eastAsia="en-AU"/>
              </w:rPr>
              <w:t>made available</w:t>
            </w:r>
            <w:r>
              <w:rPr>
                <w:lang w:eastAsia="en-AU"/>
              </w:rPr>
              <w:t>.</w:t>
            </w:r>
          </w:p>
          <w:p w14:paraId="3B7F1591" w14:textId="1392E157" w:rsidR="00FB5573" w:rsidRPr="006A612F" w:rsidRDefault="00A03754" w:rsidP="00D258B2">
            <w:pPr>
              <w:rPr>
                <w:lang w:eastAsia="en-AU"/>
              </w:rPr>
            </w:pPr>
            <w:r>
              <w:rPr>
                <w:lang w:eastAsia="en-AU"/>
              </w:rPr>
              <w:t>However, some other</w:t>
            </w:r>
            <w:r w:rsidR="001B2513">
              <w:rPr>
                <w:lang w:eastAsia="en-AU"/>
              </w:rPr>
              <w:t xml:space="preserve"> stakeholders</w:t>
            </w:r>
            <w:r w:rsidR="00DE140E">
              <w:rPr>
                <w:lang w:eastAsia="en-AU"/>
              </w:rPr>
              <w:t xml:space="preserve"> who provided comments in relation to this </w:t>
            </w:r>
            <w:r w:rsidR="00450B86">
              <w:rPr>
                <w:lang w:eastAsia="en-AU"/>
              </w:rPr>
              <w:t>outcome</w:t>
            </w:r>
            <w:r w:rsidR="00DE140E">
              <w:rPr>
                <w:lang w:eastAsia="en-AU"/>
              </w:rPr>
              <w:t xml:space="preserve"> </w:t>
            </w:r>
            <w:r w:rsidR="001B2513">
              <w:rPr>
                <w:lang w:eastAsia="en-AU"/>
              </w:rPr>
              <w:t xml:space="preserve">reported that they had not seen clear information from Parks Australia to explain the rationale and evidence for management decisions. </w:t>
            </w:r>
            <w:r w:rsidR="00DE140E">
              <w:rPr>
                <w:lang w:eastAsia="en-AU"/>
              </w:rPr>
              <w:t xml:space="preserve">This was particularly </w:t>
            </w:r>
            <w:r w:rsidR="00450B86">
              <w:rPr>
                <w:lang w:eastAsia="en-AU"/>
              </w:rPr>
              <w:t xml:space="preserve">evidence </w:t>
            </w:r>
            <w:r w:rsidR="00DE140E">
              <w:rPr>
                <w:lang w:eastAsia="en-AU"/>
              </w:rPr>
              <w:t>among recreational fishing stakeholders, who felt</w:t>
            </w:r>
            <w:r w:rsidR="001B2513">
              <w:rPr>
                <w:lang w:eastAsia="en-AU"/>
              </w:rPr>
              <w:t xml:space="preserve"> that some management decisions</w:t>
            </w:r>
            <w:r w:rsidR="007C57DD">
              <w:rPr>
                <w:lang w:eastAsia="en-AU"/>
              </w:rPr>
              <w:t>, particularly</w:t>
            </w:r>
            <w:r w:rsidR="001B2513">
              <w:rPr>
                <w:lang w:eastAsia="en-AU"/>
              </w:rPr>
              <w:t xml:space="preserve"> the implementation of protection zones</w:t>
            </w:r>
            <w:r w:rsidR="007C57DD">
              <w:rPr>
                <w:lang w:eastAsia="en-AU"/>
              </w:rPr>
              <w:t>,</w:t>
            </w:r>
            <w:r w:rsidR="001B2513">
              <w:rPr>
                <w:lang w:eastAsia="en-AU"/>
              </w:rPr>
              <w:t xml:space="preserve"> had been made in response to </w:t>
            </w:r>
            <w:r w:rsidR="00D9191D">
              <w:rPr>
                <w:lang w:eastAsia="en-AU"/>
              </w:rPr>
              <w:t xml:space="preserve">political </w:t>
            </w:r>
            <w:r w:rsidR="001B2513">
              <w:rPr>
                <w:lang w:eastAsia="en-AU"/>
              </w:rPr>
              <w:t xml:space="preserve">pressure rather than </w:t>
            </w:r>
            <w:r w:rsidR="00450B86">
              <w:rPr>
                <w:lang w:eastAsia="en-AU"/>
              </w:rPr>
              <w:t xml:space="preserve">being </w:t>
            </w:r>
            <w:r w:rsidR="001B2513">
              <w:rPr>
                <w:lang w:eastAsia="en-AU"/>
              </w:rPr>
              <w:t xml:space="preserve">based on </w:t>
            </w:r>
            <w:r w:rsidR="00450B86">
              <w:rPr>
                <w:lang w:eastAsia="en-AU"/>
              </w:rPr>
              <w:t>the</w:t>
            </w:r>
            <w:r w:rsidR="001B2513">
              <w:rPr>
                <w:lang w:eastAsia="en-AU"/>
              </w:rPr>
              <w:t xml:space="preserve"> evidence.</w:t>
            </w:r>
          </w:p>
        </w:tc>
      </w:tr>
    </w:tbl>
    <w:p w14:paraId="3FA9C7E6" w14:textId="77777777" w:rsidR="00FB5573" w:rsidRPr="00D3105D" w:rsidRDefault="00FB5573" w:rsidP="00FB5573">
      <w:pPr>
        <w:spacing w:before="0" w:after="200" w:line="276" w:lineRule="auto"/>
        <w:rPr>
          <w:sz w:val="2"/>
          <w:szCs w:val="2"/>
        </w:rPr>
      </w:pPr>
    </w:p>
    <w:p w14:paraId="6F6689F5" w14:textId="77777777" w:rsidR="00FB5573" w:rsidRDefault="00FB5573" w:rsidP="00FB5573">
      <w:pPr>
        <w:pStyle w:val="Heading2Numbered"/>
        <w:spacing w:before="120"/>
        <w:ind w:left="432"/>
      </w:pPr>
      <w:bookmarkStart w:id="55" w:name="_Toc234250379"/>
      <w:r>
        <w:t>Specific management plan actions</w:t>
      </w:r>
      <w:bookmarkEnd w:id="55"/>
    </w:p>
    <w:p w14:paraId="4BC7802D" w14:textId="56F3A8DC" w:rsidR="00FB5573" w:rsidRPr="00063473" w:rsidRDefault="00FB5573" w:rsidP="00FB5573">
      <w:r>
        <w:t xml:space="preserve">The tables below present the completion status and supporting evidence collected during the evaluation for each management plan action within the </w:t>
      </w:r>
      <w:r w:rsidR="00534CF2">
        <w:t>Marine Science Program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B4829" w14:paraId="3497AB62" w14:textId="77777777">
        <w:trPr>
          <w:trHeight w:val="486"/>
          <w:jc w:val="center"/>
        </w:trPr>
        <w:tc>
          <w:tcPr>
            <w:tcW w:w="6648" w:type="dxa"/>
            <w:shd w:val="clear" w:color="auto" w:fill="D7D7D7" w:themeFill="accent6" w:themeFillShade="E6"/>
            <w:vAlign w:val="center"/>
            <w:hideMark/>
          </w:tcPr>
          <w:p w14:paraId="3F8D2812" w14:textId="3022F208" w:rsidR="00FB5573" w:rsidRPr="006A612F" w:rsidRDefault="00FB5573">
            <w:pPr>
              <w:spacing w:before="0" w:after="0"/>
              <w:rPr>
                <w:rFonts w:ascii="Calibri" w:eastAsia="Times New Roman" w:hAnsi="Calibri" w:cs="Calibri"/>
                <w:b/>
                <w:bCs/>
                <w:color w:val="002060"/>
                <w:lang w:eastAsia="en-AU"/>
              </w:rPr>
            </w:pPr>
            <w:r w:rsidRPr="006A612F">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5471FB2" w14:textId="1FEBAC4F" w:rsidR="00FB5573" w:rsidRPr="006A612F" w:rsidRDefault="00FB5573" w:rsidP="0033792C">
            <w:pPr>
              <w:spacing w:before="0" w:after="0"/>
              <w:jc w:val="center"/>
              <w:rPr>
                <w:rFonts w:ascii="Calibri" w:eastAsia="Times New Roman" w:hAnsi="Calibri" w:cs="Calibri"/>
                <w:b/>
                <w:bCs/>
                <w:color w:val="002060"/>
                <w:lang w:eastAsia="en-AU"/>
              </w:rPr>
            </w:pPr>
            <w:r w:rsidRPr="006A612F">
              <w:rPr>
                <w:rFonts w:ascii="Calibri" w:eastAsia="Times New Roman" w:hAnsi="Calibri" w:cs="Calibri"/>
                <w:b/>
                <w:bCs/>
                <w:color w:val="002060"/>
                <w:lang w:eastAsia="en-AU"/>
              </w:rPr>
              <w:t>Completion status</w:t>
            </w:r>
          </w:p>
        </w:tc>
      </w:tr>
      <w:tr w:rsidR="0033792C" w:rsidRPr="003B4829" w14:paraId="660E019B" w14:textId="77777777">
        <w:trPr>
          <w:trHeight w:val="730"/>
          <w:jc w:val="center"/>
        </w:trPr>
        <w:tc>
          <w:tcPr>
            <w:tcW w:w="6648" w:type="dxa"/>
            <w:shd w:val="clear" w:color="000000" w:fill="EBF5F5"/>
          </w:tcPr>
          <w:p w14:paraId="39969F86" w14:textId="77777777" w:rsidR="0033792C" w:rsidRPr="006A612F" w:rsidRDefault="0033792C" w:rsidP="0033792C">
            <w:pPr>
              <w:spacing w:before="0"/>
              <w:rPr>
                <w:rFonts w:ascii="Calibri" w:eastAsia="Times New Roman" w:hAnsi="Calibri" w:cs="Calibri"/>
                <w:b/>
                <w:bCs/>
                <w:color w:val="000000"/>
                <w:highlight w:val="yellow"/>
                <w:lang w:eastAsia="en-AU"/>
              </w:rPr>
            </w:pPr>
            <w:r w:rsidRPr="006A612F">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vAlign w:val="center"/>
          </w:tcPr>
          <w:p w14:paraId="6272B81C" w14:textId="00A39DDC" w:rsidR="0033792C" w:rsidRPr="006A612F" w:rsidRDefault="0033792C" w:rsidP="0033792C">
            <w:pPr>
              <w:spacing w:before="0" w:after="0"/>
              <w:jc w:val="cente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inline distT="0" distB="0" distL="0" distR="0" wp14:anchorId="31EC5727" wp14:editId="7CD5F2F8">
                  <wp:extent cx="1170305" cy="784225"/>
                  <wp:effectExtent l="0" t="0" r="0" b="0"/>
                  <wp:docPr id="48910413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0413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inline>
              </w:drawing>
            </w:r>
          </w:p>
        </w:tc>
      </w:tr>
      <w:tr w:rsidR="0033792C" w:rsidRPr="006A612F" w14:paraId="0BF52D0B" w14:textId="77777777" w:rsidTr="00AA4068">
        <w:trPr>
          <w:gridAfter w:val="1"/>
          <w:wAfter w:w="42" w:type="dxa"/>
          <w:trHeight w:val="340"/>
          <w:jc w:val="center"/>
        </w:trPr>
        <w:tc>
          <w:tcPr>
            <w:tcW w:w="8974" w:type="dxa"/>
            <w:gridSpan w:val="2"/>
            <w:shd w:val="clear" w:color="auto" w:fill="93C8C4" w:themeFill="accent3" w:themeFillTint="66"/>
            <w:vAlign w:val="center"/>
          </w:tcPr>
          <w:p w14:paraId="426085AE" w14:textId="0F147CC9" w:rsidR="0033792C" w:rsidRPr="006A612F" w:rsidRDefault="00AA4068" w:rsidP="0033792C">
            <w:pPr>
              <w:spacing w:before="0" w:after="0"/>
            </w:pPr>
            <w:r w:rsidRPr="00AA4068">
              <w:rPr>
                <w:rFonts w:ascii="Calibri" w:eastAsia="Times New Roman" w:hAnsi="Calibri" w:cs="Calibri"/>
                <w:b/>
                <w:bCs/>
                <w:color w:val="181818" w:themeColor="accent6" w:themeShade="1A"/>
                <w:lang w:eastAsia="en-AU"/>
              </w:rPr>
              <w:t>Evidence</w:t>
            </w:r>
          </w:p>
        </w:tc>
      </w:tr>
      <w:tr w:rsidR="0033792C" w:rsidRPr="006C4444" w14:paraId="0C74F8E7" w14:textId="77777777">
        <w:trPr>
          <w:gridAfter w:val="1"/>
          <w:wAfter w:w="42" w:type="dxa"/>
          <w:trHeight w:val="40"/>
          <w:jc w:val="center"/>
        </w:trPr>
        <w:tc>
          <w:tcPr>
            <w:tcW w:w="8974" w:type="dxa"/>
            <w:gridSpan w:val="2"/>
            <w:vAlign w:val="center"/>
          </w:tcPr>
          <w:p w14:paraId="4C20A085" w14:textId="404C460F" w:rsidR="0033792C" w:rsidRDefault="0033792C" w:rsidP="0033792C">
            <w:r w:rsidRPr="00EC759A">
              <w:rPr>
                <w:lang w:eastAsia="en-AU"/>
              </w:rPr>
              <w:t xml:space="preserve">Overall, this action was </w:t>
            </w:r>
            <w:r w:rsidRPr="00EB718F">
              <w:rPr>
                <w:lang w:eastAsia="en-AU"/>
              </w:rPr>
              <w:t>assessed as</w:t>
            </w:r>
            <w:r w:rsidRPr="00932C58">
              <w:rPr>
                <w:b/>
                <w:bCs/>
                <w:lang w:eastAsia="en-AU"/>
              </w:rPr>
              <w:t xml:space="preserve"> </w:t>
            </w:r>
            <w:r>
              <w:rPr>
                <w:b/>
                <w:bCs/>
                <w:lang w:eastAsia="en-AU"/>
              </w:rPr>
              <w:t>partially completed</w:t>
            </w:r>
            <w:r w:rsidRPr="00EC759A">
              <w:rPr>
                <w:lang w:eastAsia="en-AU"/>
              </w:rPr>
              <w:t xml:space="preserve">. </w:t>
            </w:r>
            <w:r w:rsidRPr="00932C58">
              <w:rPr>
                <w:lang w:eastAsia="en-AU"/>
              </w:rPr>
              <w:t xml:space="preserve">Considerable documentary evidence of ecological baselines being established was identified </w:t>
            </w:r>
            <w:r>
              <w:t>and all</w:t>
            </w:r>
            <w:r w:rsidRPr="00E50C6D">
              <w:t xml:space="preserve"> datasets were established in a timely manner</w:t>
            </w:r>
            <w:r>
              <w:t xml:space="preserve">. However, </w:t>
            </w:r>
            <w:r w:rsidRPr="00932C58">
              <w:rPr>
                <w:lang w:eastAsia="en-AU"/>
              </w:rPr>
              <w:t>there was less evidence from both the desktop review and stakeholder engagement of the establishment of social and economic</w:t>
            </w:r>
            <w:r w:rsidRPr="00EC759A">
              <w:rPr>
                <w:b/>
                <w:bCs/>
                <w:lang w:eastAsia="en-AU"/>
              </w:rPr>
              <w:t xml:space="preserve"> </w:t>
            </w:r>
            <w:r w:rsidRPr="00932C58">
              <w:rPr>
                <w:lang w:eastAsia="en-AU"/>
              </w:rPr>
              <w:t>baselines</w:t>
            </w:r>
            <w:r>
              <w:rPr>
                <w:lang w:eastAsia="en-AU"/>
              </w:rPr>
              <w:t>. In addition, stakeholder feedback about the use of baseline data to support decision</w:t>
            </w:r>
            <w:r w:rsidR="00E21751">
              <w:rPr>
                <w:lang w:eastAsia="en-AU"/>
              </w:rPr>
              <w:t>-</w:t>
            </w:r>
            <w:r>
              <w:rPr>
                <w:lang w:eastAsia="en-AU"/>
              </w:rPr>
              <w:t>making and adaptive management was mixed.</w:t>
            </w:r>
          </w:p>
          <w:p w14:paraId="3D8C23D9" w14:textId="52445FBC" w:rsidR="0033792C" w:rsidRPr="00EC759A" w:rsidRDefault="00AA4068" w:rsidP="0033792C">
            <w:pPr>
              <w:rPr>
                <w:b/>
                <w:bCs/>
                <w:lang w:eastAsia="en-AU"/>
              </w:rPr>
            </w:pPr>
            <w:r w:rsidRPr="00AA4068">
              <w:rPr>
                <w:b/>
                <w:bCs/>
                <w:color w:val="181818" w:themeColor="accent6" w:themeShade="1A"/>
                <w:lang w:eastAsia="en-AU"/>
              </w:rPr>
              <w:t>Evidence</w:t>
            </w:r>
            <w:r w:rsidR="0033792C" w:rsidRPr="00EC759A">
              <w:rPr>
                <w:b/>
                <w:bCs/>
                <w:lang w:eastAsia="en-AU"/>
              </w:rPr>
              <w:t xml:space="preserve"> from desktop review:</w:t>
            </w:r>
          </w:p>
          <w:p w14:paraId="79129307" w14:textId="4D8CB4E6" w:rsidR="0033792C" w:rsidRPr="00E50C6D" w:rsidRDefault="00515643" w:rsidP="0033792C">
            <w:r>
              <w:t xml:space="preserve">In addition to the collaborative monitoring activities undertaken with First Nations peoples (as outlined in </w:t>
            </w:r>
            <w:r w:rsidR="00D916BA">
              <w:t>C</w:t>
            </w:r>
            <w:r>
              <w:t>hapter 6), t</w:t>
            </w:r>
            <w:r w:rsidR="0033792C" w:rsidRPr="00E50C6D">
              <w:t xml:space="preserve">he following evidence from the desktop review indicated </w:t>
            </w:r>
            <w:r w:rsidR="00335F85">
              <w:t xml:space="preserve">the timely </w:t>
            </w:r>
            <w:r w:rsidR="0033792C" w:rsidRPr="00E50C6D">
              <w:t xml:space="preserve">establishment of </w:t>
            </w:r>
            <w:r w:rsidR="0033792C" w:rsidRPr="009A4E7C">
              <w:t>ecological</w:t>
            </w:r>
            <w:r w:rsidR="00335F85">
              <w:t xml:space="preserve"> </w:t>
            </w:r>
            <w:r w:rsidR="0033792C" w:rsidRPr="00E50C6D">
              <w:t>baseline data sets:</w:t>
            </w:r>
          </w:p>
          <w:p w14:paraId="59F86FAE" w14:textId="7E409E07" w:rsidR="0033792C" w:rsidRPr="00E50C6D" w:rsidRDefault="00335F85" w:rsidP="00A6741C">
            <w:pPr>
              <w:pStyle w:val="BulletMultiLevelList"/>
            </w:pPr>
            <w:r>
              <w:t>A s</w:t>
            </w:r>
            <w:r w:rsidR="0033792C" w:rsidRPr="00E50C6D">
              <w:t>urvey of biodiversity and geomorphic habitats in the Coral Sea Marine Park (2020)</w:t>
            </w:r>
            <w:r w:rsidR="00D96EE4">
              <w:t>.</w:t>
            </w:r>
            <w:r w:rsidR="0033792C">
              <w:rPr>
                <w:rStyle w:val="FootnoteReference"/>
                <w:szCs w:val="20"/>
              </w:rPr>
              <w:footnoteReference w:id="82"/>
            </w:r>
          </w:p>
          <w:p w14:paraId="0AF7116A" w14:textId="3EB6356E" w:rsidR="0033792C" w:rsidRDefault="0033792C" w:rsidP="00A6741C">
            <w:pPr>
              <w:pStyle w:val="BulletMultiLevelList"/>
            </w:pPr>
            <w:r>
              <w:t xml:space="preserve">A multi staged environmental assessment of islands, islets and cays of the southern and central reef systems of the Coral Sea Marine Park undertaken by Parks Australia </w:t>
            </w:r>
            <w:r w:rsidR="00335F85">
              <w:t>in</w:t>
            </w:r>
            <w:r w:rsidR="00A554FB">
              <w:t xml:space="preserve"> </w:t>
            </w:r>
            <w:r w:rsidR="00083F73" w:rsidRPr="0090212D">
              <w:t>partnership</w:t>
            </w:r>
            <w:r w:rsidR="00335F85">
              <w:t xml:space="preserve"> with the </w:t>
            </w:r>
            <w:r w:rsidRPr="00B224B3">
              <w:t xml:space="preserve">Queensland Parks and Wildlife Service </w:t>
            </w:r>
            <w:r>
              <w:t>(</w:t>
            </w:r>
            <w:r w:rsidR="00A21A26">
              <w:t>QPWS)</w:t>
            </w:r>
            <w:r w:rsidRPr="0090212D">
              <w:t xml:space="preserve"> (</w:t>
            </w:r>
            <w:r>
              <w:t>2019</w:t>
            </w:r>
            <w:r w:rsidRPr="0090212D">
              <w:t>–</w:t>
            </w:r>
            <w:r>
              <w:t>2024).</w:t>
            </w:r>
            <w:r>
              <w:rPr>
                <w:rStyle w:val="FootnoteReference"/>
                <w:szCs w:val="20"/>
              </w:rPr>
              <w:footnoteReference w:id="83"/>
            </w:r>
            <w:r w:rsidR="00BB7597" w:rsidRPr="0090212D">
              <w:t xml:space="preserve"> This included:</w:t>
            </w:r>
          </w:p>
          <w:p w14:paraId="160B0E3E" w14:textId="4CA1B6E0" w:rsidR="00BB7597" w:rsidRPr="0090212D" w:rsidRDefault="00BB7597" w:rsidP="006B43B6">
            <w:pPr>
              <w:pStyle w:val="BulletMultiLevelList"/>
              <w:numPr>
                <w:ilvl w:val="1"/>
                <w:numId w:val="24"/>
              </w:numPr>
              <w:ind w:left="1010"/>
            </w:pPr>
            <w:r w:rsidRPr="0090212D">
              <w:t xml:space="preserve">An </w:t>
            </w:r>
            <w:r w:rsidR="0090212D" w:rsidRPr="0090212D">
              <w:t>e</w:t>
            </w:r>
            <w:r w:rsidRPr="0090212D">
              <w:t xml:space="preserve">nvironmental assessment of islets and cays of </w:t>
            </w:r>
            <w:proofErr w:type="spellStart"/>
            <w:r w:rsidRPr="0090212D">
              <w:t>Tregrosse</w:t>
            </w:r>
            <w:proofErr w:type="spellEnd"/>
            <w:r w:rsidRPr="0090212D">
              <w:t xml:space="preserve"> and Lihou Reefs </w:t>
            </w:r>
            <w:r w:rsidR="0090212D" w:rsidRPr="0090212D">
              <w:t xml:space="preserve">in </w:t>
            </w:r>
            <w:r w:rsidRPr="0090212D">
              <w:t>2021.</w:t>
            </w:r>
            <w:r w:rsidRPr="0090212D">
              <w:rPr>
                <w:rStyle w:val="FootnoteReference"/>
                <w:szCs w:val="20"/>
              </w:rPr>
              <w:footnoteReference w:id="84"/>
            </w:r>
          </w:p>
          <w:p w14:paraId="3E26D29F" w14:textId="2D3EB210" w:rsidR="0090212D" w:rsidRPr="0090212D" w:rsidRDefault="0090212D" w:rsidP="006B43B6">
            <w:pPr>
              <w:pStyle w:val="BulletMultiLevelList"/>
              <w:numPr>
                <w:ilvl w:val="1"/>
                <w:numId w:val="24"/>
              </w:numPr>
              <w:ind w:left="1010"/>
            </w:pPr>
            <w:r w:rsidRPr="0090212D">
              <w:lastRenderedPageBreak/>
              <w:t>An environmental assessment of islands, islets and cays of the southern and central reef systems in 2022 and 2023.</w:t>
            </w:r>
            <w:r w:rsidRPr="0090212D">
              <w:rPr>
                <w:rStyle w:val="FootnoteReference"/>
                <w:rFonts w:cstheme="minorHAnsi"/>
                <w:szCs w:val="20"/>
              </w:rPr>
              <w:footnoteReference w:id="85"/>
            </w:r>
            <w:r w:rsidRPr="0090212D">
              <w:rPr>
                <w:rStyle w:val="FootnoteReference"/>
                <w:rFonts w:cstheme="minorHAnsi"/>
                <w:szCs w:val="20"/>
              </w:rPr>
              <w:t xml:space="preserve"> </w:t>
            </w:r>
            <w:r w:rsidRPr="0090212D">
              <w:rPr>
                <w:rStyle w:val="FootnoteReference"/>
                <w:rFonts w:cstheme="minorHAnsi"/>
                <w:szCs w:val="20"/>
              </w:rPr>
              <w:footnoteReference w:id="86"/>
            </w:r>
          </w:p>
          <w:p w14:paraId="2D7035FB" w14:textId="017C4786" w:rsidR="0090212D" w:rsidRPr="0090212D" w:rsidRDefault="0090212D" w:rsidP="006B43B6">
            <w:pPr>
              <w:pStyle w:val="BulletMultiLevelList"/>
              <w:numPr>
                <w:ilvl w:val="1"/>
                <w:numId w:val="24"/>
              </w:numPr>
              <w:ind w:left="1010"/>
            </w:pPr>
            <w:r w:rsidRPr="0090212D">
              <w:t>An environmental assessment of islands, islets and cays of the central reef system of the Coral Sea Marine Park (2024).</w:t>
            </w:r>
            <w:r w:rsidRPr="0090212D">
              <w:rPr>
                <w:rStyle w:val="FootnoteReference"/>
                <w:rFonts w:cstheme="minorHAnsi"/>
                <w:szCs w:val="20"/>
              </w:rPr>
              <w:footnoteReference w:id="87"/>
            </w:r>
          </w:p>
          <w:p w14:paraId="4F6D93BF" w14:textId="7ECD442C" w:rsidR="0033792C" w:rsidRDefault="0033792C" w:rsidP="00A6741C">
            <w:pPr>
              <w:pStyle w:val="BulletMultiLevelList"/>
            </w:pPr>
            <w:r>
              <w:t>A three</w:t>
            </w:r>
            <w:r w:rsidR="00E2590B">
              <w:t>-</w:t>
            </w:r>
            <w:r>
              <w:t>year reef health survey conducted in partnership with James Cook University</w:t>
            </w:r>
            <w:r w:rsidR="00335F85">
              <w:t xml:space="preserve"> (JCU)</w:t>
            </w:r>
            <w:r>
              <w:t xml:space="preserve"> and the A</w:t>
            </w:r>
            <w:r w:rsidR="00E2590B">
              <w:t>ustralian Research Council (</w:t>
            </w:r>
            <w:r>
              <w:t>ARC</w:t>
            </w:r>
            <w:r w:rsidR="00E2590B">
              <w:t>)</w:t>
            </w:r>
            <w:r>
              <w:t xml:space="preserve"> </w:t>
            </w:r>
            <w:r w:rsidR="00E2590B">
              <w:t>C</w:t>
            </w:r>
            <w:r>
              <w:t>entre of Excellence for Coral Reef Studies (2018</w:t>
            </w:r>
            <w:r w:rsidR="00CE49C8" w:rsidRPr="0090212D">
              <w:t>–</w:t>
            </w:r>
            <w:r>
              <w:t>2020).</w:t>
            </w:r>
            <w:r>
              <w:rPr>
                <w:rStyle w:val="FootnoteReference"/>
                <w:szCs w:val="20"/>
              </w:rPr>
              <w:footnoteReference w:id="88"/>
            </w:r>
            <w:r>
              <w:t xml:space="preserve"> A repeat was conducted in 2022.</w:t>
            </w:r>
            <w:r>
              <w:rPr>
                <w:rStyle w:val="FootnoteReference"/>
                <w:szCs w:val="20"/>
              </w:rPr>
              <w:footnoteReference w:id="89"/>
            </w:r>
          </w:p>
          <w:p w14:paraId="76CAEA47" w14:textId="1C943AB2" w:rsidR="0033792C" w:rsidRDefault="0033792C" w:rsidP="00A6741C">
            <w:pPr>
              <w:pStyle w:val="BulletMultiLevelList"/>
            </w:pPr>
            <w:r>
              <w:t xml:space="preserve">A vegetation assessment and mapping survey of South Islet (Willis </w:t>
            </w:r>
            <w:r w:rsidR="00335F85">
              <w:t>I</w:t>
            </w:r>
            <w:r>
              <w:t>slets) undertaken by Parks Australia.</w:t>
            </w:r>
            <w:r>
              <w:rPr>
                <w:rStyle w:val="FootnoteReference"/>
                <w:szCs w:val="20"/>
              </w:rPr>
              <w:footnoteReference w:id="90"/>
            </w:r>
          </w:p>
          <w:p w14:paraId="0665FE09" w14:textId="5C1FD0D3" w:rsidR="0033792C" w:rsidRDefault="0033792C" w:rsidP="00A6741C">
            <w:pPr>
              <w:pStyle w:val="BulletMultiLevelList"/>
            </w:pPr>
            <w:r>
              <w:t xml:space="preserve">Coral Sea Reef Health project that </w:t>
            </w:r>
            <w:r w:rsidR="00565FD7">
              <w:t>collected</w:t>
            </w:r>
            <w:r>
              <w:t xml:space="preserve"> </w:t>
            </w:r>
            <w:r w:rsidRPr="00643348">
              <w:t>in situ measurements of water temperature and current flow</w:t>
            </w:r>
            <w:r>
              <w:t xml:space="preserve"> through the deployment of </w:t>
            </w:r>
            <w:r w:rsidRPr="00643348">
              <w:t xml:space="preserve">84 Marotte </w:t>
            </w:r>
            <w:r w:rsidR="001437E9">
              <w:t>High Sampling (</w:t>
            </w:r>
            <w:r w:rsidRPr="00643348">
              <w:t>HS</w:t>
            </w:r>
            <w:r w:rsidR="001437E9">
              <w:t>)</w:t>
            </w:r>
            <w:r w:rsidRPr="00643348">
              <w:t xml:space="preserve"> drag</w:t>
            </w:r>
            <w:r w:rsidR="008E6337">
              <w:t>-</w:t>
            </w:r>
            <w:r w:rsidRPr="00643348">
              <w:t xml:space="preserve"> tilt current meters</w:t>
            </w:r>
            <w:r>
              <w:t xml:space="preserve"> (2021).</w:t>
            </w:r>
            <w:r>
              <w:rPr>
                <w:rStyle w:val="FootnoteReference"/>
                <w:szCs w:val="20"/>
              </w:rPr>
              <w:footnoteReference w:id="91"/>
            </w:r>
          </w:p>
          <w:p w14:paraId="18BD8FE6" w14:textId="7D9C7881" w:rsidR="0033792C" w:rsidRDefault="0033792C" w:rsidP="00A6741C">
            <w:pPr>
              <w:pStyle w:val="BulletMultiLevelList"/>
            </w:pPr>
            <w:r w:rsidRPr="00211DA8">
              <w:t xml:space="preserve">Identification of </w:t>
            </w:r>
            <w:r w:rsidRPr="00EC47EE">
              <w:t>a new genus and species of ocean sleeper from the central Coral Sea</w:t>
            </w:r>
            <w:r>
              <w:t>, published on the Australian Marine Parks website.</w:t>
            </w:r>
            <w:r>
              <w:rPr>
                <w:rStyle w:val="FootnoteReference"/>
                <w:rFonts w:cstheme="minorHAnsi"/>
                <w:szCs w:val="20"/>
              </w:rPr>
              <w:footnoteReference w:id="92"/>
            </w:r>
          </w:p>
          <w:p w14:paraId="48409D2D" w14:textId="7340421F" w:rsidR="0033792C" w:rsidRDefault="00335F85" w:rsidP="00A6741C">
            <w:pPr>
              <w:pStyle w:val="BulletMultiLevelList"/>
            </w:pPr>
            <w:r>
              <w:t>R</w:t>
            </w:r>
            <w:r w:rsidR="0033792C" w:rsidRPr="00A2325C">
              <w:t>apid island health assessments</w:t>
            </w:r>
            <w:r w:rsidR="0033792C">
              <w:t xml:space="preserve"> </w:t>
            </w:r>
            <w:r w:rsidR="0033792C" w:rsidRPr="00A2325C">
              <w:t>on 16 central and southern islets and cays</w:t>
            </w:r>
            <w:r w:rsidR="0033792C">
              <w:t xml:space="preserve"> (2022).</w:t>
            </w:r>
            <w:r w:rsidR="0033792C">
              <w:rPr>
                <w:rStyle w:val="FootnoteReference"/>
                <w:rFonts w:cstheme="minorHAnsi"/>
                <w:szCs w:val="20"/>
              </w:rPr>
              <w:footnoteReference w:id="93"/>
            </w:r>
          </w:p>
          <w:p w14:paraId="2A683633" w14:textId="00866B79" w:rsidR="0033792C" w:rsidRDefault="00335F85" w:rsidP="00A6741C">
            <w:pPr>
              <w:pStyle w:val="BulletMultiLevelList"/>
            </w:pPr>
            <w:r>
              <w:t>A s</w:t>
            </w:r>
            <w:r w:rsidR="0033792C">
              <w:t xml:space="preserve">urvey of diverse benthic and fish assemblages in the Coral Sea Marine Park, undertaken by </w:t>
            </w:r>
            <w:r>
              <w:t>JCU</w:t>
            </w:r>
            <w:r w:rsidR="0033792C">
              <w:t xml:space="preserve">, funded by </w:t>
            </w:r>
            <w:r w:rsidR="00EF612C">
              <w:t>Our Marine Park Grant (</w:t>
            </w:r>
            <w:r w:rsidR="0033792C">
              <w:t>OMPG</w:t>
            </w:r>
            <w:r w:rsidR="00EF612C">
              <w:t xml:space="preserve">) </w:t>
            </w:r>
            <w:r w:rsidR="0033792C">
              <w:t>2 (2022).</w:t>
            </w:r>
            <w:r w:rsidR="0033792C">
              <w:rPr>
                <w:rStyle w:val="FootnoteReference"/>
                <w:rFonts w:cstheme="minorHAnsi"/>
                <w:szCs w:val="20"/>
              </w:rPr>
              <w:footnoteReference w:id="94"/>
            </w:r>
          </w:p>
          <w:p w14:paraId="5DD6B85A" w14:textId="5FA2CC80" w:rsidR="0033792C" w:rsidRDefault="0033792C" w:rsidP="00A6741C">
            <w:pPr>
              <w:pStyle w:val="BulletMultiLevelList"/>
            </w:pPr>
            <w:r>
              <w:t>A survey of turtle</w:t>
            </w:r>
            <w:r w:rsidR="00335F85">
              <w:t>s</w:t>
            </w:r>
            <w:r>
              <w:t xml:space="preserve"> in the Coral Sea Marine Park (2022</w:t>
            </w:r>
            <w:r w:rsidR="00F47DC1" w:rsidRPr="0090212D">
              <w:t>–</w:t>
            </w:r>
            <w:r>
              <w:t>2023).</w:t>
            </w:r>
            <w:r>
              <w:rPr>
                <w:rStyle w:val="FootnoteReference"/>
                <w:rFonts w:cstheme="minorHAnsi"/>
                <w:szCs w:val="20"/>
              </w:rPr>
              <w:footnoteReference w:id="95"/>
            </w:r>
          </w:p>
          <w:p w14:paraId="58D6C5EB" w14:textId="35C1E818" w:rsidR="0033792C" w:rsidRDefault="00335F85" w:rsidP="00A6741C">
            <w:pPr>
              <w:pStyle w:val="BulletMultiLevelList"/>
            </w:pPr>
            <w:r>
              <w:lastRenderedPageBreak/>
              <w:t>The ‘</w:t>
            </w:r>
            <w:r w:rsidR="0033792C" w:rsidRPr="00335F85">
              <w:rPr>
                <w:i/>
                <w:iCs/>
              </w:rPr>
              <w:t>Coral Reef Health Survey</w:t>
            </w:r>
            <w:r>
              <w:rPr>
                <w:i/>
                <w:iCs/>
              </w:rPr>
              <w:t>’</w:t>
            </w:r>
            <w:r w:rsidR="0033792C">
              <w:t xml:space="preserve"> (2023</w:t>
            </w:r>
            <w:r w:rsidR="00F47DC1" w:rsidRPr="0090212D">
              <w:t>–</w:t>
            </w:r>
            <w:r w:rsidR="0033792C">
              <w:t>2024) undertaken by JCU.</w:t>
            </w:r>
            <w:r w:rsidR="0033792C">
              <w:rPr>
                <w:rStyle w:val="FootnoteReference"/>
                <w:rFonts w:cstheme="minorHAnsi"/>
                <w:szCs w:val="20"/>
              </w:rPr>
              <w:footnoteReference w:id="96"/>
            </w:r>
          </w:p>
          <w:p w14:paraId="4D60E005" w14:textId="7933A5C5" w:rsidR="0033792C" w:rsidRDefault="0033792C" w:rsidP="00A6741C">
            <w:pPr>
              <w:pStyle w:val="BulletMultiLevelList"/>
            </w:pPr>
            <w:r w:rsidRPr="00EC47EE">
              <w:t>Comparison of juvenile coral assemblages between Australia’s Coral Sea and Great Barrier Reef Marine Parks</w:t>
            </w:r>
            <w:r>
              <w:t xml:space="preserve"> (2020). </w:t>
            </w:r>
            <w:r>
              <w:rPr>
                <w:rStyle w:val="FootnoteReference"/>
                <w:rFonts w:cstheme="minorHAnsi"/>
                <w:szCs w:val="20"/>
              </w:rPr>
              <w:footnoteReference w:id="97"/>
            </w:r>
          </w:p>
          <w:p w14:paraId="0254B5FF" w14:textId="165ADF72" w:rsidR="0033792C" w:rsidRDefault="0033792C" w:rsidP="00A6741C">
            <w:pPr>
              <w:pStyle w:val="BulletMultiLevelList"/>
            </w:pPr>
            <w:r w:rsidRPr="00352F9F">
              <w:t xml:space="preserve">Coral Sea Marine Park Coral Reef Health Survey </w:t>
            </w:r>
            <w:r>
              <w:t>(</w:t>
            </w:r>
            <w:r w:rsidRPr="00352F9F">
              <w:t>2025</w:t>
            </w:r>
            <w:r>
              <w:t>).</w:t>
            </w:r>
            <w:r>
              <w:rPr>
                <w:rStyle w:val="FootnoteReference"/>
                <w:rFonts w:cstheme="minorHAnsi"/>
                <w:szCs w:val="20"/>
              </w:rPr>
              <w:footnoteReference w:id="98"/>
            </w:r>
          </w:p>
          <w:p w14:paraId="47B517F2" w14:textId="77777777" w:rsidR="0033792C" w:rsidRDefault="0033792C" w:rsidP="00A6741C">
            <w:pPr>
              <w:pStyle w:val="BulletMultiLevelList"/>
            </w:pPr>
            <w:r w:rsidRPr="00E50C6D">
              <w:t>A social and economic benchmark survey of Australian Marine Parks (2020).</w:t>
            </w:r>
            <w:r>
              <w:rPr>
                <w:rStyle w:val="FootnoteReference"/>
                <w:szCs w:val="20"/>
              </w:rPr>
              <w:footnoteReference w:id="99"/>
            </w:r>
          </w:p>
          <w:p w14:paraId="7C903D2D" w14:textId="54A3BFF9" w:rsidR="00A6741C" w:rsidRDefault="00A6741C" w:rsidP="00A6741C">
            <w:pPr>
              <w:pStyle w:val="BulletMultiLevelList"/>
            </w:pPr>
            <w:r w:rsidRPr="006E21E1">
              <w:t>Reef lagoon benthic habitat mapping in the Coral Sea Marine Park</w:t>
            </w:r>
            <w:r w:rsidR="001E0DBA">
              <w:t>, conducted by JCU as part of OMPG3</w:t>
            </w:r>
            <w:r>
              <w:t>. This included mapping of a range of reefs, including Lihou Reef.</w:t>
            </w:r>
            <w:r w:rsidRPr="006E21E1">
              <w:rPr>
                <w:rStyle w:val="FootnoteReference"/>
                <w:sz w:val="22"/>
              </w:rPr>
              <w:footnoteReference w:id="100"/>
            </w:r>
          </w:p>
          <w:p w14:paraId="6C1E9BEB" w14:textId="19125BC2" w:rsidR="001A4B8E" w:rsidRDefault="001A4B8E" w:rsidP="0033792C">
            <w:pPr>
              <w:rPr>
                <w:b/>
                <w:bCs/>
              </w:rPr>
            </w:pPr>
            <w:r w:rsidRPr="00EC759A">
              <w:rPr>
                <w:lang w:eastAsia="en-AU"/>
              </w:rPr>
              <w:t>In addition, the ‘</w:t>
            </w:r>
            <w:r w:rsidRPr="00264A52">
              <w:rPr>
                <w:i/>
                <w:iCs/>
                <w:lang w:eastAsia="en-AU"/>
              </w:rPr>
              <w:t>Social and Economic benchmarks of the Australian Marine Parks’</w:t>
            </w:r>
            <w:r w:rsidRPr="00932C58">
              <w:rPr>
                <w:lang w:eastAsia="en-AU"/>
              </w:rPr>
              <w:t xml:space="preserve"> </w:t>
            </w:r>
            <w:r w:rsidR="00E0732B">
              <w:rPr>
                <w:lang w:eastAsia="en-AU"/>
              </w:rPr>
              <w:t xml:space="preserve">(2021) </w:t>
            </w:r>
            <w:r>
              <w:rPr>
                <w:lang w:eastAsia="en-AU"/>
              </w:rPr>
              <w:t>evidenced</w:t>
            </w:r>
            <w:r w:rsidRPr="00932C58">
              <w:rPr>
                <w:lang w:eastAsia="en-AU"/>
              </w:rPr>
              <w:t xml:space="preserve"> the establishment of social and economic baselines.</w:t>
            </w:r>
            <w:r w:rsidRPr="00EC759A">
              <w:rPr>
                <w:vertAlign w:val="superscript"/>
              </w:rPr>
              <w:t xml:space="preserve"> </w:t>
            </w:r>
            <w:r w:rsidRPr="00EC759A">
              <w:rPr>
                <w:vertAlign w:val="superscript"/>
              </w:rPr>
              <w:footnoteReference w:id="101"/>
            </w:r>
          </w:p>
          <w:p w14:paraId="6D936021" w14:textId="04AE7E5F" w:rsidR="0033792C" w:rsidRPr="002C6735" w:rsidRDefault="00AA4068" w:rsidP="0033792C">
            <w:pPr>
              <w:rPr>
                <w:b/>
                <w:bCs/>
              </w:rPr>
            </w:pPr>
            <w:r w:rsidRPr="00AA4068">
              <w:rPr>
                <w:b/>
                <w:bCs/>
                <w:color w:val="181818" w:themeColor="accent6" w:themeShade="1A"/>
              </w:rPr>
              <w:t>Evidence</w:t>
            </w:r>
            <w:r w:rsidR="0033792C" w:rsidRPr="002C6735">
              <w:rPr>
                <w:b/>
                <w:bCs/>
              </w:rPr>
              <w:t xml:space="preserve"> from engagement:</w:t>
            </w:r>
          </w:p>
          <w:p w14:paraId="1F38A20A" w14:textId="77777777" w:rsidR="00A36E45" w:rsidRDefault="003119DD" w:rsidP="0033792C">
            <w:r>
              <w:t>In relation to ecological datasets</w:t>
            </w:r>
            <w:r w:rsidR="001A4B8E">
              <w:t>, stakeholders acknowledged the significant efforts and activities undertaken over the course of the management plan to develop</w:t>
            </w:r>
            <w:r>
              <w:t xml:space="preserve"> </w:t>
            </w:r>
            <w:r w:rsidR="001A4B8E">
              <w:t>baselines. While stakeholders noted some continued gaps or areas for improvement (e.g. in relation to environmental pressures</w:t>
            </w:r>
            <w:r>
              <w:t xml:space="preserve">, impact of pressures and management decisions on baselines overtime, or data </w:t>
            </w:r>
            <w:r w:rsidR="00FF3D0C">
              <w:t>gaps</w:t>
            </w:r>
            <w:r>
              <w:t xml:space="preserve"> in relation to partic</w:t>
            </w:r>
            <w:r w:rsidR="001A4B8E">
              <w:t>ular regions within the marine park), there was a sense that considerable progress had been made with the resources available</w:t>
            </w:r>
            <w:r>
              <w:t>, particularly given the expense of conducting scientific research given the remoteness of the Coral Sea Marine Park</w:t>
            </w:r>
            <w:r w:rsidR="001A4B8E">
              <w:t xml:space="preserve">. </w:t>
            </w:r>
          </w:p>
          <w:p w14:paraId="07B61961" w14:textId="3C89ABA2" w:rsidR="00A36E45" w:rsidRDefault="00AA7CC6" w:rsidP="0033792C">
            <w:r w:rsidRPr="00AA7CC6">
              <w:t xml:space="preserve">However, stakeholders expressed less confidence in the use of baseline data to inform management decisions. </w:t>
            </w:r>
            <w:r w:rsidR="00A36E45" w:rsidRPr="00A36E45">
              <w:t>They were uncertain about the extent to which data was being applied in decision-making processes and highlighted a lack of transparency regarding the rationale and evidence underpinning zoning decisions in the park. Furthermore, the absence of robust data at the time of the park’s establishment in 2018 meant that zoning decisions were made with limited evidence. Stakeholders also noted that the rigidity of the management plan structure had restricted the ability to adapt park zoning and management in response to new data.</w:t>
            </w:r>
          </w:p>
          <w:p w14:paraId="626CB2EB" w14:textId="09A20286" w:rsidR="0033792C" w:rsidRDefault="001A4B8E" w:rsidP="0033792C">
            <w:r>
              <w:t xml:space="preserve">Similarly, </w:t>
            </w:r>
            <w:r w:rsidR="0033792C">
              <w:t xml:space="preserve">Parks Australia staff noted that there was little or no detailed data on the Coral Sea </w:t>
            </w:r>
            <w:r w:rsidR="001B2A23" w:rsidRPr="001B2A23">
              <w:rPr>
                <w:lang w:val="en-US"/>
              </w:rPr>
              <w:t>Marine Park</w:t>
            </w:r>
            <w:r w:rsidR="001B2A23">
              <w:rPr>
                <w:lang w:val="en-US"/>
              </w:rPr>
              <w:t xml:space="preserve"> </w:t>
            </w:r>
            <w:r w:rsidR="0033792C">
              <w:t xml:space="preserve">available to inform initial decision-making at </w:t>
            </w:r>
            <w:r w:rsidR="00FF3D0C">
              <w:t xml:space="preserve">the </w:t>
            </w:r>
            <w:r w:rsidR="0033792C">
              <w:t xml:space="preserve">time when the park and management plan were established, but that substantial progress had been made over the course of the plan. However, they reported that the current </w:t>
            </w:r>
            <w:r w:rsidR="00226008">
              <w:t xml:space="preserve">specific </w:t>
            </w:r>
            <w:r w:rsidR="0033792C">
              <w:t xml:space="preserve">wording of the plan </w:t>
            </w:r>
            <w:r w:rsidR="00226008">
              <w:t>and associated actions</w:t>
            </w:r>
            <w:r w:rsidR="0033792C">
              <w:t xml:space="preserve"> limited their ability to make adaptive management decisions </w:t>
            </w:r>
            <w:r>
              <w:t>based on</w:t>
            </w:r>
            <w:r w:rsidR="0033792C">
              <w:t xml:space="preserve"> new data collected.</w:t>
            </w:r>
          </w:p>
          <w:p w14:paraId="57CDC7C0" w14:textId="764416D4" w:rsidR="001A4B8E" w:rsidRPr="00DF5801" w:rsidRDefault="003119DD" w:rsidP="003119DD">
            <w:pPr>
              <w:spacing w:before="0"/>
              <w:rPr>
                <w:lang w:eastAsia="en-AU"/>
              </w:rPr>
            </w:pPr>
            <w:r>
              <w:rPr>
                <w:lang w:eastAsia="en-AU"/>
              </w:rPr>
              <w:lastRenderedPageBreak/>
              <w:t xml:space="preserve">Stakeholders were </w:t>
            </w:r>
            <w:r w:rsidR="00DD21E1" w:rsidRPr="00DD21E1">
              <w:rPr>
                <w:lang w:eastAsia="en-AU"/>
              </w:rPr>
              <w:t xml:space="preserve">generally </w:t>
            </w:r>
            <w:r>
              <w:rPr>
                <w:lang w:eastAsia="en-AU"/>
              </w:rPr>
              <w:t>less aware of social and ecological datasets being established</w:t>
            </w:r>
            <w:r w:rsidR="00DD21E1" w:rsidRPr="00DD21E1">
              <w:rPr>
                <w:lang w:eastAsia="en-AU"/>
              </w:rPr>
              <w:t>. However,</w:t>
            </w:r>
            <w:r>
              <w:rPr>
                <w:lang w:eastAsia="en-AU"/>
              </w:rPr>
              <w:t xml:space="preserve"> one stakeholder </w:t>
            </w:r>
            <w:r w:rsidR="00DD21E1" w:rsidRPr="00DD21E1">
              <w:rPr>
                <w:lang w:eastAsia="en-AU"/>
              </w:rPr>
              <w:t>highlighted</w:t>
            </w:r>
            <w:r w:rsidR="001A4B8E" w:rsidRPr="00932C58">
              <w:rPr>
                <w:lang w:eastAsia="en-AU"/>
              </w:rPr>
              <w:t xml:space="preserve"> that a second iteration of the </w:t>
            </w:r>
            <w:r w:rsidR="001A4B8E" w:rsidRPr="00DD21E1">
              <w:rPr>
                <w:i/>
                <w:lang w:eastAsia="en-AU"/>
              </w:rPr>
              <w:t>‘</w:t>
            </w:r>
            <w:r w:rsidR="001A4B8E" w:rsidRPr="00993808">
              <w:rPr>
                <w:i/>
                <w:iCs/>
                <w:lang w:eastAsia="en-AU"/>
              </w:rPr>
              <w:t xml:space="preserve">Social and Economic </w:t>
            </w:r>
            <w:r w:rsidR="00DD21E1" w:rsidRPr="00DD21E1">
              <w:rPr>
                <w:i/>
                <w:iCs/>
                <w:lang w:eastAsia="en-AU"/>
              </w:rPr>
              <w:t>Benchmarks</w:t>
            </w:r>
            <w:r w:rsidR="001A4B8E" w:rsidRPr="00993808">
              <w:rPr>
                <w:i/>
                <w:iCs/>
                <w:lang w:eastAsia="en-AU"/>
              </w:rPr>
              <w:t xml:space="preserve"> of the Australian Marine Parks’</w:t>
            </w:r>
            <w:r w:rsidR="001A4B8E" w:rsidRPr="00DD21E1">
              <w:rPr>
                <w:i/>
                <w:lang w:eastAsia="en-AU"/>
              </w:rPr>
              <w:t xml:space="preserve"> </w:t>
            </w:r>
            <w:r w:rsidR="001A4B8E" w:rsidRPr="00EC759A">
              <w:rPr>
                <w:lang w:eastAsia="en-AU"/>
              </w:rPr>
              <w:t xml:space="preserve">was underway and </w:t>
            </w:r>
            <w:r w:rsidR="00DD21E1" w:rsidRPr="00DD21E1">
              <w:rPr>
                <w:lang w:eastAsia="en-AU"/>
              </w:rPr>
              <w:t>scheduled</w:t>
            </w:r>
            <w:r w:rsidR="001A4B8E" w:rsidRPr="00EC759A">
              <w:rPr>
                <w:lang w:eastAsia="en-AU"/>
              </w:rPr>
              <w:t xml:space="preserve"> for publication in 2026, which </w:t>
            </w:r>
            <w:r w:rsidR="00DD21E1" w:rsidRPr="00DD21E1">
              <w:rPr>
                <w:lang w:eastAsia="en-AU"/>
              </w:rPr>
              <w:t>is expected to</w:t>
            </w:r>
            <w:r w:rsidR="001A4B8E" w:rsidRPr="00EC759A">
              <w:rPr>
                <w:lang w:eastAsia="en-AU"/>
              </w:rPr>
              <w:t xml:space="preserve"> enhance </w:t>
            </w:r>
            <w:r w:rsidR="00DD21E1" w:rsidRPr="00DD21E1">
              <w:rPr>
                <w:lang w:eastAsia="en-AU"/>
              </w:rPr>
              <w:t xml:space="preserve">the </w:t>
            </w:r>
            <w:r w:rsidR="001A4B8E" w:rsidRPr="00EC759A">
              <w:rPr>
                <w:lang w:eastAsia="en-AU"/>
              </w:rPr>
              <w:t>achievement of this action.</w:t>
            </w:r>
          </w:p>
        </w:tc>
      </w:tr>
    </w:tbl>
    <w:p w14:paraId="7E7D7BD3"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0E8B4475" w14:textId="77777777">
        <w:trPr>
          <w:trHeight w:val="486"/>
          <w:jc w:val="center"/>
        </w:trPr>
        <w:tc>
          <w:tcPr>
            <w:tcW w:w="6648" w:type="dxa"/>
            <w:shd w:val="clear" w:color="auto" w:fill="D7D7D7" w:themeFill="accent6" w:themeFillShade="E6"/>
            <w:vAlign w:val="center"/>
            <w:hideMark/>
          </w:tcPr>
          <w:p w14:paraId="2F04398D" w14:textId="47ABF3F9"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0209F47" w14:textId="0D3DB439"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3E3A35" w:rsidRPr="003E3A35" w14:paraId="6F1E091A" w14:textId="77777777">
        <w:trPr>
          <w:trHeight w:val="730"/>
          <w:jc w:val="center"/>
        </w:trPr>
        <w:tc>
          <w:tcPr>
            <w:tcW w:w="6648" w:type="dxa"/>
            <w:shd w:val="clear" w:color="000000" w:fill="EBF5F5"/>
          </w:tcPr>
          <w:p w14:paraId="0FCDF1EE" w14:textId="77777777" w:rsidR="003E3A35" w:rsidRPr="003E3A35" w:rsidRDefault="003E3A35" w:rsidP="003E3A35">
            <w:pPr>
              <w:spacing w:before="0"/>
              <w:rPr>
                <w:rFonts w:ascii="Calibri" w:eastAsia="Times New Roman" w:hAnsi="Calibri" w:cs="Calibri"/>
                <w:b/>
                <w:bCs/>
                <w:color w:val="000000"/>
                <w:highlight w:val="yellow"/>
                <w:lang w:eastAsia="en-AU"/>
              </w:rPr>
            </w:pPr>
            <w:r w:rsidRPr="003E3A35">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6AC6FE7E" w14:textId="426468C4" w:rsidR="003E3A35" w:rsidRPr="003E3A35" w:rsidRDefault="00255C87" w:rsidP="003E7AA0">
            <w:pPr>
              <w:spacing w:before="0" w:after="0"/>
              <w:jc w:val="center"/>
              <w:rPr>
                <w:rFonts w:ascii="Calibri" w:eastAsia="Times New Roman" w:hAnsi="Calibri" w:cs="Calibri"/>
                <w:color w:val="001E61" w:themeColor="text1"/>
                <w:lang w:eastAsia="en-AU"/>
              </w:rPr>
            </w:pPr>
            <w:r w:rsidRPr="000A6645">
              <w:rPr>
                <w:rFonts w:ascii="Calibri" w:eastAsia="Times New Roman" w:hAnsi="Calibri" w:cs="Calibri"/>
                <w:b/>
                <w:bCs/>
                <w:noProof/>
                <w:color w:val="000000"/>
                <w:lang w:eastAsia="en-AU"/>
              </w:rPr>
              <w:drawing>
                <wp:inline distT="0" distB="0" distL="0" distR="0" wp14:anchorId="21140697" wp14:editId="2C7A2068">
                  <wp:extent cx="1170305" cy="784225"/>
                  <wp:effectExtent l="0" t="0" r="0" b="0"/>
                  <wp:docPr id="9314553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53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inline>
              </w:drawing>
            </w:r>
          </w:p>
        </w:tc>
      </w:tr>
      <w:tr w:rsidR="003E3A35" w:rsidRPr="003E3A35" w14:paraId="143BF729" w14:textId="77777777" w:rsidTr="00AA4068">
        <w:trPr>
          <w:gridAfter w:val="1"/>
          <w:wAfter w:w="42" w:type="dxa"/>
          <w:trHeight w:val="340"/>
          <w:jc w:val="center"/>
        </w:trPr>
        <w:tc>
          <w:tcPr>
            <w:tcW w:w="8974" w:type="dxa"/>
            <w:gridSpan w:val="2"/>
            <w:shd w:val="clear" w:color="auto" w:fill="93C8C4" w:themeFill="accent3" w:themeFillTint="66"/>
            <w:vAlign w:val="center"/>
          </w:tcPr>
          <w:p w14:paraId="6E5028D9" w14:textId="74B90560" w:rsidR="003E3A35" w:rsidRPr="003E3A35" w:rsidRDefault="00AA4068" w:rsidP="003E3A35">
            <w:pPr>
              <w:spacing w:before="0" w:after="0"/>
            </w:pPr>
            <w:r w:rsidRPr="00AA4068">
              <w:rPr>
                <w:rFonts w:ascii="Calibri" w:eastAsia="Times New Roman" w:hAnsi="Calibri" w:cs="Calibri"/>
                <w:b/>
                <w:bCs/>
                <w:color w:val="181818" w:themeColor="accent6" w:themeShade="1A"/>
                <w:lang w:eastAsia="en-AU"/>
              </w:rPr>
              <w:t>Evidence</w:t>
            </w:r>
          </w:p>
        </w:tc>
      </w:tr>
      <w:tr w:rsidR="003E3A35" w:rsidRPr="003E3A35" w14:paraId="2D0385BD" w14:textId="77777777">
        <w:trPr>
          <w:gridAfter w:val="1"/>
          <w:wAfter w:w="42" w:type="dxa"/>
          <w:trHeight w:val="40"/>
          <w:jc w:val="center"/>
        </w:trPr>
        <w:tc>
          <w:tcPr>
            <w:tcW w:w="8974" w:type="dxa"/>
            <w:gridSpan w:val="2"/>
            <w:vAlign w:val="center"/>
          </w:tcPr>
          <w:p w14:paraId="7E20790D" w14:textId="171AB8A4" w:rsidR="003119DD" w:rsidRPr="003E08A9" w:rsidRDefault="003119DD" w:rsidP="00DD21E1">
            <w:pPr>
              <w:rPr>
                <w:lang w:eastAsia="en-AU"/>
              </w:rPr>
            </w:pPr>
            <w:r w:rsidRPr="00EC759A">
              <w:rPr>
                <w:lang w:eastAsia="en-AU"/>
              </w:rPr>
              <w:t xml:space="preserve">This action was assessed as </w:t>
            </w:r>
            <w:r>
              <w:rPr>
                <w:b/>
                <w:bCs/>
                <w:lang w:eastAsia="en-AU"/>
              </w:rPr>
              <w:t>partially completed</w:t>
            </w:r>
            <w:r w:rsidRPr="00EC759A">
              <w:rPr>
                <w:lang w:eastAsia="en-AU"/>
              </w:rPr>
              <w:t xml:space="preserve">. </w:t>
            </w:r>
            <w:r w:rsidRPr="003E08A9">
              <w:rPr>
                <w:lang w:eastAsia="en-AU"/>
              </w:rPr>
              <w:t xml:space="preserve">While an Australian Marine Parks </w:t>
            </w:r>
            <w:r>
              <w:rPr>
                <w:lang w:eastAsia="en-AU"/>
              </w:rPr>
              <w:t>s</w:t>
            </w:r>
            <w:r w:rsidRPr="003E08A9">
              <w:rPr>
                <w:lang w:eastAsia="en-AU"/>
              </w:rPr>
              <w:t xml:space="preserve">cience </w:t>
            </w:r>
            <w:r>
              <w:rPr>
                <w:lang w:eastAsia="en-AU"/>
              </w:rPr>
              <w:t>s</w:t>
            </w:r>
            <w:r w:rsidRPr="003E08A9">
              <w:rPr>
                <w:lang w:eastAsia="en-AU"/>
              </w:rPr>
              <w:t xml:space="preserve">trategy was not developed, the </w:t>
            </w:r>
            <w:r w:rsidR="004F7E08">
              <w:rPr>
                <w:lang w:eastAsia="en-AU"/>
              </w:rPr>
              <w:t>‘</w:t>
            </w:r>
            <w:r w:rsidRPr="004F7E08">
              <w:rPr>
                <w:i/>
                <w:iCs/>
                <w:lang w:eastAsia="en-AU"/>
              </w:rPr>
              <w:t>Parks Australia Science Strategy</w:t>
            </w:r>
            <w:r w:rsidR="004F7E08">
              <w:rPr>
                <w:i/>
                <w:iCs/>
                <w:lang w:eastAsia="en-AU"/>
              </w:rPr>
              <w:t>’</w:t>
            </w:r>
            <w:r w:rsidRPr="003E08A9">
              <w:rPr>
                <w:lang w:eastAsia="en-AU"/>
              </w:rPr>
              <w:t xml:space="preserve"> was published. </w:t>
            </w:r>
          </w:p>
          <w:p w14:paraId="3ED0DC3D" w14:textId="77777777" w:rsidR="003119DD" w:rsidRPr="003E08A9" w:rsidRDefault="003119DD" w:rsidP="00DD21E1">
            <w:pPr>
              <w:rPr>
                <w:lang w:eastAsia="en-AU"/>
              </w:rPr>
            </w:pPr>
            <w:r w:rsidRPr="003E08A9">
              <w:rPr>
                <w:lang w:eastAsia="en-AU"/>
              </w:rPr>
              <w:t xml:space="preserve">Due to the delivery of the </w:t>
            </w:r>
            <w:r>
              <w:rPr>
                <w:lang w:eastAsia="en-AU"/>
              </w:rPr>
              <w:t>‘</w:t>
            </w:r>
            <w:r w:rsidRPr="005302EC">
              <w:rPr>
                <w:i/>
                <w:iCs/>
                <w:lang w:eastAsia="en-AU"/>
              </w:rPr>
              <w:t>Parks Australia Science Strategy’</w:t>
            </w:r>
            <w:r w:rsidRPr="003E08A9">
              <w:rPr>
                <w:lang w:eastAsia="en-AU"/>
              </w:rPr>
              <w:t xml:space="preserve"> in December 2025 (i.e. during the conduct of this evaluation), evidence could not be obtained to illustrate the extent to which activities had been undertaken in accordance with the strategy</w:t>
            </w:r>
            <w:r>
              <w:rPr>
                <w:lang w:eastAsia="en-AU"/>
              </w:rPr>
              <w:t>,</w:t>
            </w:r>
            <w:r w:rsidRPr="003E08A9">
              <w:rPr>
                <w:lang w:eastAsia="en-AU"/>
              </w:rPr>
              <w:t xml:space="preserve"> and hence the extent to which the strategy had </w:t>
            </w:r>
            <w:r>
              <w:rPr>
                <w:lang w:eastAsia="en-AU"/>
              </w:rPr>
              <w:t xml:space="preserve">effectively </w:t>
            </w:r>
            <w:r w:rsidRPr="003E08A9">
              <w:t>prioritised and encouraged research and monitoring of park values, pressures and management effectiveness, and fostered science communication and knowledge uptake.</w:t>
            </w:r>
          </w:p>
          <w:p w14:paraId="0AC826B9" w14:textId="799A23D3" w:rsidR="003E3A35" w:rsidRPr="00EC759A" w:rsidRDefault="00AA4068" w:rsidP="003E3A35">
            <w:pPr>
              <w:rPr>
                <w:b/>
                <w:bCs/>
                <w:lang w:eastAsia="en-AU"/>
              </w:rPr>
            </w:pPr>
            <w:r w:rsidRPr="00AA4068">
              <w:rPr>
                <w:b/>
                <w:bCs/>
                <w:color w:val="181818" w:themeColor="accent6" w:themeShade="1A"/>
                <w:lang w:eastAsia="en-AU"/>
              </w:rPr>
              <w:t>Evidence</w:t>
            </w:r>
            <w:r w:rsidR="003E3A35" w:rsidRPr="00EC759A">
              <w:rPr>
                <w:b/>
                <w:bCs/>
                <w:lang w:eastAsia="en-AU"/>
              </w:rPr>
              <w:t xml:space="preserve"> from desktop review:</w:t>
            </w:r>
          </w:p>
          <w:p w14:paraId="3B824B05" w14:textId="77777777" w:rsidR="003E3A35" w:rsidRPr="00EC759A" w:rsidRDefault="003E3A35" w:rsidP="003E3A35">
            <w:pPr>
              <w:spacing w:before="0"/>
              <w:rPr>
                <w:lang w:eastAsia="en-AU"/>
              </w:rPr>
            </w:pPr>
            <w:r w:rsidRPr="00EC759A">
              <w:rPr>
                <w:lang w:eastAsia="en-AU"/>
              </w:rPr>
              <w:t xml:space="preserve">The desktop review provided the following evidence of the development of the completion of the </w:t>
            </w:r>
            <w:r>
              <w:rPr>
                <w:lang w:eastAsia="en-AU"/>
              </w:rPr>
              <w:t>‘</w:t>
            </w:r>
            <w:r w:rsidRPr="00C25BE7">
              <w:rPr>
                <w:i/>
                <w:iCs/>
                <w:lang w:eastAsia="en-AU"/>
              </w:rPr>
              <w:t>Parks Australia Science Strategy</w:t>
            </w:r>
            <w:r>
              <w:rPr>
                <w:i/>
                <w:iCs/>
                <w:lang w:eastAsia="en-AU"/>
              </w:rPr>
              <w:t>’</w:t>
            </w:r>
            <w:r w:rsidRPr="00EC759A">
              <w:rPr>
                <w:lang w:eastAsia="en-AU"/>
              </w:rPr>
              <w:t xml:space="preserve"> in place of the </w:t>
            </w:r>
            <w:r w:rsidRPr="00EC759A">
              <w:t xml:space="preserve">Australian Marine Parks </w:t>
            </w:r>
            <w:r>
              <w:t>s</w:t>
            </w:r>
            <w:r w:rsidRPr="00EC759A">
              <w:t xml:space="preserve">cience </w:t>
            </w:r>
            <w:r>
              <w:t>s</w:t>
            </w:r>
            <w:r w:rsidRPr="00EC759A">
              <w:t>trategy</w:t>
            </w:r>
            <w:r w:rsidRPr="00EC759A">
              <w:rPr>
                <w:lang w:eastAsia="en-AU"/>
              </w:rPr>
              <w:t>:</w:t>
            </w:r>
          </w:p>
          <w:p w14:paraId="1084C10E" w14:textId="32A155D6" w:rsidR="003E3A35" w:rsidRPr="00EC759A" w:rsidRDefault="003E3A35" w:rsidP="006B43B6">
            <w:pPr>
              <w:numPr>
                <w:ilvl w:val="0"/>
                <w:numId w:val="15"/>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Cited internal documents pertaining to Parks Australia </w:t>
            </w:r>
            <w:r w:rsidR="00106BF9" w:rsidRPr="00EC759A">
              <w:rPr>
                <w:rFonts w:ascii="Calibri" w:eastAsia="Times New Roman" w:hAnsi="Calibri" w:cs="Calibri"/>
                <w:color w:val="000000"/>
                <w:lang w:eastAsia="en-AU"/>
              </w:rPr>
              <w:t xml:space="preserve">marine </w:t>
            </w:r>
            <w:r w:rsidR="0099019B" w:rsidRPr="00EC759A">
              <w:rPr>
                <w:rFonts w:ascii="Calibri" w:eastAsia="Times New Roman" w:hAnsi="Calibri" w:cs="Calibri"/>
                <w:color w:val="000000"/>
                <w:lang w:eastAsia="en-AU"/>
              </w:rPr>
              <w:t>science strategy</w:t>
            </w:r>
            <w:r w:rsidRPr="00EC759A">
              <w:rPr>
                <w:rFonts w:ascii="Calibri" w:eastAsia="Times New Roman" w:hAnsi="Calibri" w:cs="Calibri"/>
                <w:color w:val="000000"/>
                <w:lang w:eastAsia="en-AU"/>
              </w:rPr>
              <w:t xml:space="preserve"> project initiation (2024).</w:t>
            </w:r>
            <w:r w:rsidRPr="00EC759A">
              <w:rPr>
                <w:rFonts w:eastAsia="Times New Roman" w:cs="Calibri"/>
                <w:color w:val="000000"/>
                <w:vertAlign w:val="superscript"/>
                <w:lang w:eastAsia="en-AU"/>
              </w:rPr>
              <w:footnoteReference w:id="102"/>
            </w:r>
          </w:p>
          <w:p w14:paraId="4FEEFF71" w14:textId="4160F50A" w:rsidR="003E3A35" w:rsidRPr="00EC759A" w:rsidRDefault="003E3A35" w:rsidP="006B43B6">
            <w:pPr>
              <w:numPr>
                <w:ilvl w:val="0"/>
                <w:numId w:val="15"/>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Publication of the </w:t>
            </w:r>
            <w:r>
              <w:rPr>
                <w:rFonts w:ascii="Calibri" w:eastAsia="Times New Roman" w:hAnsi="Calibri" w:cs="Calibri"/>
                <w:color w:val="000000"/>
                <w:lang w:eastAsia="en-AU"/>
              </w:rPr>
              <w:t>‘</w:t>
            </w:r>
            <w:r w:rsidRPr="00C25BE7">
              <w:rPr>
                <w:rFonts w:ascii="Calibri" w:eastAsia="Times New Roman" w:hAnsi="Calibri" w:cs="Calibri"/>
                <w:i/>
                <w:iCs/>
                <w:color w:val="000000"/>
                <w:lang w:eastAsia="en-AU"/>
              </w:rPr>
              <w:t>Parks Australia Science Strategy</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(2025).</w:t>
            </w:r>
            <w:r w:rsidRPr="00EC759A">
              <w:rPr>
                <w:rFonts w:eastAsia="Times New Roman" w:cs="Calibri"/>
                <w:color w:val="000000"/>
                <w:vertAlign w:val="superscript"/>
                <w:lang w:eastAsia="en-AU"/>
              </w:rPr>
              <w:footnoteReference w:id="103"/>
            </w:r>
          </w:p>
          <w:p w14:paraId="1ECA6539" w14:textId="3FA55E5E" w:rsidR="003E3A35" w:rsidRPr="00EC759A" w:rsidRDefault="003E3A35" w:rsidP="003E3A35">
            <w:pPr>
              <w:rPr>
                <w:lang w:eastAsia="en-AU"/>
              </w:rPr>
            </w:pPr>
            <w:r w:rsidRPr="00EC759A">
              <w:rPr>
                <w:lang w:eastAsia="en-AU"/>
              </w:rPr>
              <w:t>This output was not found to meet the criteri</w:t>
            </w:r>
            <w:r>
              <w:rPr>
                <w:lang w:eastAsia="en-AU"/>
              </w:rPr>
              <w:t>on</w:t>
            </w:r>
            <w:r w:rsidRPr="00EC759A">
              <w:rPr>
                <w:lang w:eastAsia="en-AU"/>
              </w:rPr>
              <w:t xml:space="preserve"> of delivery in a timely manner, as its publication occurred in the seventh year of the management plan, which limited potential for the strategy to be implemented over the course of the plan.</w:t>
            </w:r>
          </w:p>
          <w:p w14:paraId="559A0702" w14:textId="7D09C06C" w:rsidR="003E3A35" w:rsidRPr="00EC759A" w:rsidRDefault="00AA4068" w:rsidP="003E3A35">
            <w:pPr>
              <w:spacing w:before="0"/>
              <w:rPr>
                <w:b/>
                <w:bCs/>
                <w:lang w:eastAsia="en-AU"/>
              </w:rPr>
            </w:pPr>
            <w:r w:rsidRPr="00AA4068">
              <w:rPr>
                <w:b/>
                <w:bCs/>
                <w:color w:val="181818" w:themeColor="accent6" w:themeShade="1A"/>
                <w:lang w:eastAsia="en-AU"/>
              </w:rPr>
              <w:t>Evidence</w:t>
            </w:r>
            <w:r w:rsidR="003E3A35" w:rsidRPr="00EC759A">
              <w:rPr>
                <w:b/>
                <w:bCs/>
                <w:lang w:eastAsia="en-AU"/>
              </w:rPr>
              <w:t xml:space="preserve"> from engagement:</w:t>
            </w:r>
          </w:p>
          <w:p w14:paraId="110BC6A0" w14:textId="77777777" w:rsidR="003E3A35" w:rsidRPr="003E08A9" w:rsidRDefault="003E3A35" w:rsidP="003E3A35">
            <w:pPr>
              <w:rPr>
                <w:lang w:eastAsia="en-AU"/>
              </w:rPr>
            </w:pPr>
            <w:r w:rsidRPr="003E08A9">
              <w:rPr>
                <w:lang w:eastAsia="en-AU"/>
              </w:rPr>
              <w:t>Overall, consultation</w:t>
            </w:r>
            <w:r>
              <w:rPr>
                <w:lang w:eastAsia="en-AU"/>
              </w:rPr>
              <w:t>s</w:t>
            </w:r>
            <w:r w:rsidRPr="003E08A9">
              <w:rPr>
                <w:lang w:eastAsia="en-AU"/>
              </w:rPr>
              <w:t xml:space="preserve"> gave context as to why the </w:t>
            </w:r>
            <w:r w:rsidRPr="00C25BE7">
              <w:rPr>
                <w:lang w:eastAsia="en-AU"/>
              </w:rPr>
              <w:t xml:space="preserve">Australian Marine Parks </w:t>
            </w:r>
            <w:r>
              <w:rPr>
                <w:lang w:eastAsia="en-AU"/>
              </w:rPr>
              <w:t>s</w:t>
            </w:r>
            <w:r w:rsidRPr="00C25BE7">
              <w:rPr>
                <w:lang w:eastAsia="en-AU"/>
              </w:rPr>
              <w:t xml:space="preserve">cience </w:t>
            </w:r>
            <w:r>
              <w:rPr>
                <w:lang w:eastAsia="en-AU"/>
              </w:rPr>
              <w:t>s</w:t>
            </w:r>
            <w:r w:rsidRPr="00C25BE7">
              <w:rPr>
                <w:lang w:eastAsia="en-AU"/>
              </w:rPr>
              <w:t>trategy</w:t>
            </w:r>
            <w:r>
              <w:rPr>
                <w:lang w:eastAsia="en-AU"/>
              </w:rPr>
              <w:t xml:space="preserve"> </w:t>
            </w:r>
            <w:r w:rsidRPr="003E08A9">
              <w:rPr>
                <w:lang w:eastAsia="en-AU"/>
              </w:rPr>
              <w:t>was not implemented as originally intended but also suggested limited satisfaction with this modified approach. Specifically, the following views were expressed:</w:t>
            </w:r>
          </w:p>
          <w:p w14:paraId="0BCF9503" w14:textId="1FDCF911" w:rsidR="003E3A35" w:rsidRPr="003E3A35" w:rsidRDefault="003E3A35" w:rsidP="0033792C">
            <w:pPr>
              <w:pStyle w:val="BulletMultiLevelList"/>
              <w:ind w:left="304"/>
            </w:pPr>
            <w:r w:rsidRPr="003E3A35">
              <w:t>Consultation with Parks Australia staff highlighted challenges associated with the development of a unified science strategy that adequately covered all marine parks while reflecting the nuances of each network</w:t>
            </w:r>
            <w:r w:rsidR="008C370D">
              <w:t>/ park</w:t>
            </w:r>
            <w:r w:rsidRPr="003E3A35">
              <w:t xml:space="preserve">. This, along with resourcing constraints, was cited as the rationale for opting to develop the broader Parks Australia Science Strategy instead. </w:t>
            </w:r>
          </w:p>
          <w:p w14:paraId="5B8589C7" w14:textId="31C6356E" w:rsidR="003E3A35" w:rsidRPr="003E3A35" w:rsidRDefault="003E3A35" w:rsidP="004E519D">
            <w:pPr>
              <w:pStyle w:val="BulletMultiLevelList"/>
              <w:ind w:left="300" w:hanging="357"/>
            </w:pPr>
            <w:r w:rsidRPr="003E3A35">
              <w:lastRenderedPageBreak/>
              <w:t xml:space="preserve">Other stakeholders, however, were less satisfied with the adoption of a broader strategy that encompassed both marine and terrestrial parks, as they felt this approach did not adequately capture the specific issues, challenges and priorities of the Coral Sea </w:t>
            </w:r>
            <w:r w:rsidR="001B2A23" w:rsidRPr="001B2A23">
              <w:rPr>
                <w:lang w:val="en-US"/>
              </w:rPr>
              <w:t>Marine Park</w:t>
            </w:r>
            <w:r w:rsidRPr="003E3A35">
              <w:t>. As such, stakeholders expressed concern about the potential for the strategy to guide scientific activities aligned with the values and pressures unique to th</w:t>
            </w:r>
            <w:r w:rsidR="00E2062B">
              <w:t>e</w:t>
            </w:r>
            <w:r w:rsidRPr="003E3A35">
              <w:t xml:space="preserve"> </w:t>
            </w:r>
            <w:r w:rsidR="00B116BD">
              <w:t>park</w:t>
            </w:r>
            <w:r w:rsidRPr="003E3A35">
              <w:t>.</w:t>
            </w:r>
            <w:r w:rsidRPr="00EC759A">
              <w:t xml:space="preserve"> </w:t>
            </w:r>
          </w:p>
        </w:tc>
      </w:tr>
    </w:tbl>
    <w:p w14:paraId="7B2E737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46AFB3EE" w14:textId="77777777">
        <w:trPr>
          <w:trHeight w:val="486"/>
          <w:jc w:val="center"/>
        </w:trPr>
        <w:tc>
          <w:tcPr>
            <w:tcW w:w="6648" w:type="dxa"/>
            <w:shd w:val="clear" w:color="auto" w:fill="D7D7D7" w:themeFill="accent6" w:themeFillShade="E6"/>
            <w:vAlign w:val="center"/>
            <w:hideMark/>
          </w:tcPr>
          <w:p w14:paraId="40103A80" w14:textId="337DA4FE"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A12906" w14:textId="085703E9"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3E7AA0" w:rsidRPr="003E3A35" w14:paraId="3FF8B50C" w14:textId="77777777">
        <w:trPr>
          <w:trHeight w:val="730"/>
          <w:jc w:val="center"/>
        </w:trPr>
        <w:tc>
          <w:tcPr>
            <w:tcW w:w="6648" w:type="dxa"/>
            <w:shd w:val="clear" w:color="000000" w:fill="EBF5F5"/>
          </w:tcPr>
          <w:p w14:paraId="5D9688C0" w14:textId="77777777" w:rsidR="003E7AA0" w:rsidRPr="003E3A35" w:rsidRDefault="003E7AA0" w:rsidP="003E7AA0">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tcPr>
          <w:p w14:paraId="73091F0A" w14:textId="65A733A1" w:rsidR="003E7AA0" w:rsidRPr="003E3A35" w:rsidRDefault="0088136A" w:rsidP="003E7AA0">
            <w:pPr>
              <w:spacing w:after="60"/>
              <w:jc w:val="center"/>
              <w:rPr>
                <w:rFonts w:ascii="Calibri" w:eastAsia="Times New Roman" w:hAnsi="Calibri" w:cs="Calibri"/>
                <w:b/>
                <w:bCs/>
                <w:color w:val="000000"/>
                <w:lang w:eastAsia="en-AU"/>
              </w:rPr>
            </w:pPr>
            <w:r w:rsidRPr="00C447A3">
              <w:rPr>
                <w:rFonts w:ascii="Calibri" w:eastAsia="Calibri" w:hAnsi="Calibri" w:cs="Calibri"/>
                <w:b/>
                <w:bCs/>
                <w:noProof/>
              </w:rPr>
              <w:drawing>
                <wp:inline distT="0" distB="0" distL="0" distR="0" wp14:anchorId="5A749C00" wp14:editId="55417F43">
                  <wp:extent cx="580446" cy="639559"/>
                  <wp:effectExtent l="0" t="0" r="0" b="8255"/>
                  <wp:docPr id="600429339"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29339"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18000" t="1" r="15666" b="3830"/>
                          <a:stretch>
                            <a:fillRect/>
                          </a:stretch>
                        </pic:blipFill>
                        <pic:spPr bwMode="auto">
                          <a:xfrm>
                            <a:off x="0" y="0"/>
                            <a:ext cx="591791" cy="652059"/>
                          </a:xfrm>
                          <a:prstGeom prst="rect">
                            <a:avLst/>
                          </a:prstGeom>
                          <a:ln>
                            <a:noFill/>
                          </a:ln>
                          <a:extLst>
                            <a:ext uri="{53640926-AAD7-44D8-BBD7-CCE9431645EC}">
                              <a14:shadowObscured xmlns:a14="http://schemas.microsoft.com/office/drawing/2010/main"/>
                            </a:ext>
                          </a:extLst>
                        </pic:spPr>
                      </pic:pic>
                    </a:graphicData>
                  </a:graphic>
                </wp:inline>
              </w:drawing>
            </w:r>
          </w:p>
        </w:tc>
      </w:tr>
      <w:tr w:rsidR="003E7AA0" w:rsidRPr="003E3A35" w14:paraId="010E48E4" w14:textId="77777777" w:rsidTr="00AA4068">
        <w:trPr>
          <w:gridAfter w:val="1"/>
          <w:wAfter w:w="42" w:type="dxa"/>
          <w:trHeight w:val="340"/>
          <w:jc w:val="center"/>
        </w:trPr>
        <w:tc>
          <w:tcPr>
            <w:tcW w:w="8974" w:type="dxa"/>
            <w:gridSpan w:val="2"/>
            <w:shd w:val="clear" w:color="auto" w:fill="93C8C4" w:themeFill="accent3" w:themeFillTint="66"/>
            <w:vAlign w:val="center"/>
          </w:tcPr>
          <w:p w14:paraId="43467549" w14:textId="68CBD0D9" w:rsidR="003E7AA0" w:rsidRPr="003E3A35" w:rsidRDefault="00AA4068" w:rsidP="003E7AA0">
            <w:pPr>
              <w:spacing w:before="0" w:after="0"/>
            </w:pPr>
            <w:r w:rsidRPr="00AA4068">
              <w:rPr>
                <w:rFonts w:ascii="Calibri" w:eastAsia="Times New Roman" w:hAnsi="Calibri" w:cs="Calibri"/>
                <w:b/>
                <w:bCs/>
                <w:color w:val="181818" w:themeColor="accent6" w:themeShade="1A"/>
                <w:lang w:eastAsia="en-AU"/>
              </w:rPr>
              <w:t>Evidence</w:t>
            </w:r>
          </w:p>
        </w:tc>
      </w:tr>
      <w:tr w:rsidR="003E7AA0" w:rsidRPr="003E3A35" w14:paraId="0640FDB9" w14:textId="77777777">
        <w:trPr>
          <w:gridAfter w:val="1"/>
          <w:wAfter w:w="42" w:type="dxa"/>
          <w:trHeight w:val="40"/>
          <w:jc w:val="center"/>
        </w:trPr>
        <w:tc>
          <w:tcPr>
            <w:tcW w:w="8974" w:type="dxa"/>
            <w:gridSpan w:val="2"/>
            <w:vAlign w:val="center"/>
          </w:tcPr>
          <w:p w14:paraId="60EA29EB" w14:textId="4369D812" w:rsidR="003E7AA0" w:rsidRPr="003E3A35" w:rsidRDefault="003E7AA0" w:rsidP="003E7AA0">
            <w:pPr>
              <w:rPr>
                <w:lang w:eastAsia="en-AU"/>
              </w:rPr>
            </w:pPr>
            <w:r w:rsidRPr="003E3A35">
              <w:rPr>
                <w:lang w:eastAsia="en-AU"/>
              </w:rPr>
              <w:t xml:space="preserve">This action was assessed as </w:t>
            </w:r>
            <w:r w:rsidR="00E456A6">
              <w:rPr>
                <w:b/>
                <w:bCs/>
                <w:lang w:eastAsia="en-AU"/>
              </w:rPr>
              <w:t>ongoing</w:t>
            </w:r>
            <w:r w:rsidRPr="003E3A35">
              <w:rPr>
                <w:lang w:eastAsia="en-AU"/>
              </w:rPr>
              <w:t xml:space="preserve">. </w:t>
            </w:r>
            <w:r w:rsidR="005532E3">
              <w:rPr>
                <w:lang w:eastAsia="en-AU"/>
              </w:rPr>
              <w:t>The desktop review identified</w:t>
            </w:r>
            <w:r w:rsidRPr="003E3A35">
              <w:rPr>
                <w:lang w:eastAsia="en-AU"/>
              </w:rPr>
              <w:t xml:space="preserve"> evidence of knowledge brokering activities </w:t>
            </w:r>
            <w:r w:rsidR="00A27D30">
              <w:rPr>
                <w:lang w:eastAsia="en-AU"/>
              </w:rPr>
              <w:t>across the</w:t>
            </w:r>
            <w:r w:rsidRPr="003E3A35">
              <w:rPr>
                <w:lang w:eastAsia="en-AU"/>
              </w:rPr>
              <w:t xml:space="preserve"> range of </w:t>
            </w:r>
            <w:r w:rsidR="00A27D30">
              <w:rPr>
                <w:lang w:eastAsia="en-AU"/>
              </w:rPr>
              <w:t>intended partner types (i.e. members of the science community, private enterprise, citizen science initiatives and other</w:t>
            </w:r>
            <w:r w:rsidRPr="003E3A35">
              <w:rPr>
                <w:lang w:eastAsia="en-AU"/>
              </w:rPr>
              <w:t xml:space="preserve"> government </w:t>
            </w:r>
            <w:r w:rsidR="00A27D30">
              <w:rPr>
                <w:lang w:eastAsia="en-AU"/>
              </w:rPr>
              <w:t xml:space="preserve">agencies) </w:t>
            </w:r>
            <w:r w:rsidR="002A787F">
              <w:rPr>
                <w:lang w:eastAsia="en-AU"/>
              </w:rPr>
              <w:t xml:space="preserve">consistently </w:t>
            </w:r>
            <w:r w:rsidR="00E05F0B">
              <w:rPr>
                <w:lang w:eastAsia="en-AU"/>
              </w:rPr>
              <w:t>through the life of the pla</w:t>
            </w:r>
            <w:r w:rsidR="008A1780">
              <w:rPr>
                <w:lang w:eastAsia="en-AU"/>
              </w:rPr>
              <w:t>n</w:t>
            </w:r>
            <w:r w:rsidR="00A27D30">
              <w:rPr>
                <w:lang w:eastAsia="en-AU"/>
              </w:rPr>
              <w:t>.</w:t>
            </w:r>
            <w:r w:rsidR="007675C0">
              <w:rPr>
                <w:lang w:eastAsia="en-AU"/>
              </w:rPr>
              <w:t xml:space="preserve"> In addition, stakeholder feedback relating to this action was mostly positive.</w:t>
            </w:r>
          </w:p>
          <w:p w14:paraId="2DC000D3" w14:textId="2C4AD32F" w:rsidR="003E7AA0" w:rsidRDefault="00AA4068" w:rsidP="003E7AA0">
            <w:pPr>
              <w:spacing w:before="0" w:after="0"/>
              <w:ind w:left="360" w:hanging="360"/>
              <w:rPr>
                <w:b/>
                <w:bCs/>
                <w:kern w:val="2"/>
                <w:lang w:eastAsia="en-AU"/>
                <w14:ligatures w14:val="standardContextual"/>
              </w:rPr>
            </w:pPr>
            <w:r w:rsidRPr="00AA4068">
              <w:rPr>
                <w:b/>
                <w:bCs/>
                <w:color w:val="181818" w:themeColor="accent6" w:themeShade="1A"/>
                <w:kern w:val="2"/>
                <w:lang w:eastAsia="en-AU"/>
                <w14:ligatures w14:val="standardContextual"/>
              </w:rPr>
              <w:t>Evidence</w:t>
            </w:r>
            <w:r w:rsidR="003E7AA0" w:rsidRPr="003E3A35">
              <w:rPr>
                <w:b/>
                <w:bCs/>
                <w:kern w:val="2"/>
                <w:lang w:eastAsia="en-AU"/>
                <w14:ligatures w14:val="standardContextual"/>
              </w:rPr>
              <w:t xml:space="preserve"> from desktop review:</w:t>
            </w:r>
          </w:p>
          <w:p w14:paraId="60B66E8D" w14:textId="24C9ECAA" w:rsidR="00355F16" w:rsidRDefault="00355F16" w:rsidP="004E519D">
            <w:pPr>
              <w:spacing w:after="0"/>
              <w:rPr>
                <w:lang w:eastAsia="en-AU"/>
              </w:rPr>
            </w:pPr>
            <w:r>
              <w:rPr>
                <w:lang w:eastAsia="en-AU"/>
              </w:rPr>
              <w:t xml:space="preserve">The desktop review identified </w:t>
            </w:r>
            <w:proofErr w:type="gramStart"/>
            <w:r>
              <w:rPr>
                <w:lang w:eastAsia="en-AU"/>
              </w:rPr>
              <w:t>a number of</w:t>
            </w:r>
            <w:proofErr w:type="gramEnd"/>
            <w:r>
              <w:rPr>
                <w:lang w:eastAsia="en-AU"/>
              </w:rPr>
              <w:t xml:space="preserve"> collaborative efforts to encourage knowledge brokering. These activities were also found to take place throughout the course of the management plan, suggesting consistent efforts. </w:t>
            </w:r>
            <w:r w:rsidR="00253EC0">
              <w:rPr>
                <w:lang w:eastAsia="en-AU"/>
              </w:rPr>
              <w:t>S</w:t>
            </w:r>
            <w:r>
              <w:rPr>
                <w:lang w:eastAsia="en-AU"/>
              </w:rPr>
              <w:t xml:space="preserve">pecifically, the following activities were identified: </w:t>
            </w:r>
          </w:p>
          <w:p w14:paraId="553D8A20" w14:textId="2AC19373" w:rsidR="003E7AA0" w:rsidRPr="003E3A35" w:rsidRDefault="0033792C" w:rsidP="00255C87">
            <w:pPr>
              <w:pStyle w:val="BulletMultiLevelList"/>
              <w:ind w:left="587"/>
            </w:pPr>
            <w:r>
              <w:t>The i</w:t>
            </w:r>
            <w:r w:rsidR="003E7AA0" w:rsidRPr="003E3A35">
              <w:t>nception of the Coral Sea Marine Park Advisory Committee</w:t>
            </w:r>
            <w:r w:rsidR="006014BC">
              <w:t xml:space="preserve"> (CSMPAC)</w:t>
            </w:r>
            <w:r w:rsidR="00E331DF">
              <w:t xml:space="preserve"> in 2019</w:t>
            </w:r>
            <w:r>
              <w:t xml:space="preserve">, </w:t>
            </w:r>
            <w:r w:rsidR="00065310">
              <w:t>which has convened 1-2 times a year since</w:t>
            </w:r>
            <w:r w:rsidR="00E331DF">
              <w:t>. This has included</w:t>
            </w:r>
            <w:r>
              <w:t xml:space="preserve"> g</w:t>
            </w:r>
            <w:r w:rsidR="003E7AA0" w:rsidRPr="003E3A35">
              <w:t xml:space="preserve">uest attendance from other organisations </w:t>
            </w:r>
            <w:r w:rsidR="00E331DF">
              <w:t>at</w:t>
            </w:r>
            <w:r w:rsidR="003E7AA0" w:rsidRPr="003E3A35">
              <w:t xml:space="preserve"> CSMPAC meetings.</w:t>
            </w:r>
            <w:r w:rsidR="003E7AA0" w:rsidRPr="003E3A35">
              <w:rPr>
                <w:rStyle w:val="FootnoteReference"/>
                <w:sz w:val="22"/>
              </w:rPr>
              <w:footnoteReference w:id="104"/>
            </w:r>
          </w:p>
          <w:p w14:paraId="1C88028F" w14:textId="1F091B46" w:rsidR="00255C87" w:rsidRPr="00255C87" w:rsidRDefault="00255C87" w:rsidP="00255C87">
            <w:pPr>
              <w:pStyle w:val="BulletMultiLevelList"/>
              <w:ind w:left="587"/>
            </w:pPr>
            <w:r w:rsidRPr="00255C87">
              <w:t xml:space="preserve">Continued Memorandum of Understanding (MOU) with JCU and Great Barrier Reef Marine Park </w:t>
            </w:r>
            <w:r w:rsidR="00253EC0">
              <w:t>Authority</w:t>
            </w:r>
            <w:r w:rsidRPr="00255C87">
              <w:t xml:space="preserve"> (GBRMPA) to undertake annual assessments to expand the understanding of patterns of resilience for coral reef communities in the Cora</w:t>
            </w:r>
            <w:r w:rsidR="005F20E2">
              <w:t>l</w:t>
            </w:r>
            <w:r w:rsidRPr="00255C87">
              <w:t xml:space="preserve"> Sea Marine Park and continue ongoing monitoring of responses to coral bleaching.</w:t>
            </w:r>
            <w:r>
              <w:rPr>
                <w:rStyle w:val="FootnoteReference"/>
              </w:rPr>
              <w:footnoteReference w:id="105"/>
            </w:r>
          </w:p>
          <w:p w14:paraId="28D6D7D5" w14:textId="56BCB94B" w:rsidR="00255C87" w:rsidRPr="00255C87" w:rsidRDefault="00255C87" w:rsidP="00255C87">
            <w:pPr>
              <w:pStyle w:val="BulletMultiLevelList"/>
              <w:ind w:left="587"/>
            </w:pPr>
            <w:r w:rsidRPr="00255C87">
              <w:t xml:space="preserve">Collaboration on field operations and all management programs between QPWS, GBRMPA and Parks Australia under the </w:t>
            </w:r>
            <w:r w:rsidR="007D1695">
              <w:t>r</w:t>
            </w:r>
            <w:r w:rsidRPr="00255C87">
              <w:t>eef joint field management program.</w:t>
            </w:r>
            <w:r>
              <w:rPr>
                <w:rStyle w:val="FootnoteReference"/>
              </w:rPr>
              <w:footnoteReference w:id="106"/>
            </w:r>
          </w:p>
          <w:p w14:paraId="3DA3E4CB" w14:textId="77777777" w:rsidR="003E7AA0" w:rsidRPr="003E3A35" w:rsidRDefault="003E7AA0" w:rsidP="00255C87">
            <w:pPr>
              <w:pStyle w:val="BulletMultiLevelList"/>
              <w:ind w:left="587"/>
            </w:pPr>
            <w:r w:rsidRPr="003E3A35">
              <w:t xml:space="preserve">Collaboration with Australian Hydrographic Office (AHO) under the </w:t>
            </w:r>
            <w:proofErr w:type="spellStart"/>
            <w:r w:rsidRPr="003E3A35">
              <w:t>HydroScheme</w:t>
            </w:r>
            <w:proofErr w:type="spellEnd"/>
            <w:r w:rsidRPr="003E3A35">
              <w:t xml:space="preserve"> Industry Partnership Program (HIPP).</w:t>
            </w:r>
            <w:r w:rsidRPr="003E3A35">
              <w:rPr>
                <w:vertAlign w:val="superscript"/>
              </w:rPr>
              <w:footnoteReference w:id="107"/>
            </w:r>
            <w:r w:rsidRPr="003E3A35">
              <w:t xml:space="preserve"> </w:t>
            </w:r>
          </w:p>
          <w:p w14:paraId="43317004" w14:textId="62370946" w:rsidR="00023B9E" w:rsidRPr="004E519D" w:rsidRDefault="00154FF2" w:rsidP="003E7AA0">
            <w:pPr>
              <w:pStyle w:val="BulletMultiLevelList"/>
              <w:ind w:left="587"/>
            </w:pPr>
            <w:r>
              <w:t>A 2025 c</w:t>
            </w:r>
            <w:r w:rsidR="003E7AA0" w:rsidRPr="003E3A35">
              <w:t xml:space="preserve">ollaboration with </w:t>
            </w:r>
            <w:proofErr w:type="spellStart"/>
            <w:r w:rsidR="003E7AA0" w:rsidRPr="003E3A35">
              <w:t>Seamap</w:t>
            </w:r>
            <w:proofErr w:type="spellEnd"/>
            <w:r w:rsidR="003E7AA0" w:rsidRPr="003E3A35">
              <w:t xml:space="preserve"> Australia </w:t>
            </w:r>
            <w:r>
              <w:t>to</w:t>
            </w:r>
            <w:r w:rsidR="003E7AA0" w:rsidRPr="003E3A35">
              <w:t xml:space="preserve"> compil</w:t>
            </w:r>
            <w:r>
              <w:t>e</w:t>
            </w:r>
            <w:r w:rsidR="003E7AA0" w:rsidRPr="003E3A35">
              <w:t xml:space="preserve"> all publicly available surveyed bathymetry within the Australian Marine Parks.</w:t>
            </w:r>
            <w:r w:rsidR="003E7AA0" w:rsidRPr="003E3A35">
              <w:rPr>
                <w:vertAlign w:val="superscript"/>
              </w:rPr>
              <w:footnoteReference w:id="108"/>
            </w:r>
          </w:p>
          <w:p w14:paraId="3BE1501B" w14:textId="56D3E129" w:rsidR="003E7AA0" w:rsidRPr="002D20CF" w:rsidRDefault="00AA4068" w:rsidP="002D20CF">
            <w:pPr>
              <w:rPr>
                <w:rFonts w:eastAsia="Times New Roman" w:cs="Calibri"/>
                <w:b/>
                <w:color w:val="000000"/>
                <w:lang w:eastAsia="en-AU"/>
              </w:rPr>
            </w:pPr>
            <w:r w:rsidRPr="00AA4068">
              <w:rPr>
                <w:b/>
                <w:color w:val="181818" w:themeColor="accent6" w:themeShade="1A"/>
              </w:rPr>
              <w:lastRenderedPageBreak/>
              <w:t>Evidence</w:t>
            </w:r>
            <w:r w:rsidR="003E7AA0" w:rsidRPr="002D20CF">
              <w:rPr>
                <w:b/>
              </w:rPr>
              <w:t xml:space="preserve"> from engagement:</w:t>
            </w:r>
          </w:p>
          <w:p w14:paraId="2DC0176F" w14:textId="17534D4C" w:rsidR="00683C50" w:rsidRDefault="00E03964" w:rsidP="009910F6">
            <w:r>
              <w:rPr>
                <w:lang w:eastAsia="en-AU"/>
              </w:rPr>
              <w:t xml:space="preserve">Parks Australia staff reported that there were limited opportunities for citizen science in the Coral Sea </w:t>
            </w:r>
            <w:r w:rsidR="001B2A23" w:rsidRPr="001B2A23">
              <w:rPr>
                <w:lang w:val="en-US" w:eastAsia="en-AU"/>
              </w:rPr>
              <w:t>Marine Park</w:t>
            </w:r>
            <w:r w:rsidR="001B2A23">
              <w:rPr>
                <w:lang w:val="en-US" w:eastAsia="en-AU"/>
              </w:rPr>
              <w:t xml:space="preserve"> </w:t>
            </w:r>
            <w:r>
              <w:rPr>
                <w:lang w:eastAsia="en-AU"/>
              </w:rPr>
              <w:t>due</w:t>
            </w:r>
            <w:r>
              <w:t xml:space="preserve"> to </w:t>
            </w:r>
            <w:r>
              <w:rPr>
                <w:lang w:eastAsia="en-AU"/>
              </w:rPr>
              <w:t xml:space="preserve">its distance offshore and challenging conditions, and </w:t>
            </w:r>
            <w:r w:rsidR="007311EF">
              <w:rPr>
                <w:lang w:eastAsia="en-AU"/>
              </w:rPr>
              <w:t>– beyond the Reef Life Surveys</w:t>
            </w:r>
            <w:r w:rsidR="00F61C18">
              <w:rPr>
                <w:lang w:eastAsia="en-AU"/>
              </w:rPr>
              <w:t xml:space="preserve"> referenced in A34</w:t>
            </w:r>
            <w:r w:rsidR="007311EF">
              <w:rPr>
                <w:lang w:eastAsia="en-AU"/>
              </w:rPr>
              <w:t xml:space="preserve"> </w:t>
            </w:r>
            <w:r w:rsidR="009D686C">
              <w:rPr>
                <w:lang w:eastAsia="en-AU"/>
              </w:rPr>
              <w:t xml:space="preserve">and A36 – </w:t>
            </w:r>
            <w:r>
              <w:rPr>
                <w:lang w:eastAsia="en-AU"/>
              </w:rPr>
              <w:t xml:space="preserve">no formal evidence of </w:t>
            </w:r>
            <w:r w:rsidR="007311EF">
              <w:rPr>
                <w:lang w:eastAsia="en-AU"/>
              </w:rPr>
              <w:t>these opportunities</w:t>
            </w:r>
            <w:r>
              <w:rPr>
                <w:lang w:eastAsia="en-AU"/>
              </w:rPr>
              <w:t xml:space="preserve"> w</w:t>
            </w:r>
            <w:r w:rsidR="0082643F">
              <w:rPr>
                <w:lang w:eastAsia="en-AU"/>
              </w:rPr>
              <w:t>ere</w:t>
            </w:r>
            <w:r>
              <w:rPr>
                <w:lang w:eastAsia="en-AU"/>
              </w:rPr>
              <w:t xml:space="preserve"> identified in the desktop review. However, </w:t>
            </w:r>
            <w:r w:rsidR="00476C8E">
              <w:rPr>
                <w:lang w:eastAsia="en-AU"/>
              </w:rPr>
              <w:t xml:space="preserve">a couple of </w:t>
            </w:r>
            <w:r>
              <w:rPr>
                <w:lang w:eastAsia="en-AU"/>
              </w:rPr>
              <w:t>external</w:t>
            </w:r>
            <w:r>
              <w:t xml:space="preserve"> stakeholders identified</w:t>
            </w:r>
            <w:r w:rsidR="008A1780">
              <w:t xml:space="preserve"> </w:t>
            </w:r>
            <w:r w:rsidR="00504025">
              <w:t xml:space="preserve">the </w:t>
            </w:r>
            <w:r w:rsidR="00805C49">
              <w:t>long</w:t>
            </w:r>
            <w:r w:rsidR="00504025">
              <w:t xml:space="preserve"> running game fishing tagging program as a positive example of a citizen science initiative in the Coral Sea Marine Park</w:t>
            </w:r>
            <w:r>
              <w:t xml:space="preserve">, suggesting that knowledge brokering with citizen science organisations had taken place to at least some extent. </w:t>
            </w:r>
            <w:r w:rsidR="00476C8E">
              <w:t>Nonetheless, other external stakeholders felt that there was scope for further collaboration with the tourism and recreational fishing sectors to support further citizen science</w:t>
            </w:r>
            <w:r w:rsidR="00683C50">
              <w:t xml:space="preserve"> (for example, through hosting scientists and researchers on tourist vessels with support from Parks Australia).</w:t>
            </w:r>
          </w:p>
          <w:p w14:paraId="1C0EFE5D" w14:textId="63F9405B" w:rsidR="003E7AA0" w:rsidRPr="003E3A35" w:rsidRDefault="006C42D7" w:rsidP="007675C0">
            <w:pPr>
              <w:rPr>
                <w:kern w:val="2"/>
                <w:lang w:eastAsia="en-AU"/>
                <w14:ligatures w14:val="standardContextual"/>
              </w:rPr>
            </w:pPr>
            <w:r>
              <w:t>Overall, external s</w:t>
            </w:r>
            <w:r w:rsidR="00255C87" w:rsidRPr="00255C87">
              <w:t>takeholder</w:t>
            </w:r>
            <w:r>
              <w:t xml:space="preserve">s provided positive </w:t>
            </w:r>
            <w:r w:rsidR="00255C87" w:rsidRPr="00255C87">
              <w:t xml:space="preserve">feedback </w:t>
            </w:r>
            <w:r>
              <w:t xml:space="preserve">in relation to </w:t>
            </w:r>
            <w:r w:rsidR="00255C87" w:rsidRPr="00255C87">
              <w:t>Parks Australia’s collaboration</w:t>
            </w:r>
            <w:r w:rsidR="00A92C8B">
              <w:t>s</w:t>
            </w:r>
            <w:r w:rsidR="00255C87" w:rsidRPr="00255C87">
              <w:t xml:space="preserve"> </w:t>
            </w:r>
            <w:r>
              <w:t>to support marine science</w:t>
            </w:r>
            <w:r w:rsidR="00A92C8B">
              <w:t xml:space="preserve">, and Parks Australia </w:t>
            </w:r>
            <w:r w:rsidR="00AC16B8">
              <w:t xml:space="preserve">staff felt that relationship building with government bodies and researchers had been a key strength over the course of the plan. </w:t>
            </w:r>
            <w:r w:rsidR="001B3BFE">
              <w:t xml:space="preserve">When considering knowledge brokering via the CSMPAC specifically, members </w:t>
            </w:r>
            <w:r w:rsidR="007675C0" w:rsidRPr="00EC759A">
              <w:rPr>
                <w:lang w:eastAsia="en-AU"/>
              </w:rPr>
              <w:t xml:space="preserve">acknowledged that </w:t>
            </w:r>
            <w:r w:rsidR="00783EA6">
              <w:rPr>
                <w:lang w:eastAsia="en-AU"/>
              </w:rPr>
              <w:t xml:space="preserve">while </w:t>
            </w:r>
            <w:r w:rsidR="007675C0" w:rsidRPr="00EC759A">
              <w:rPr>
                <w:lang w:eastAsia="en-AU"/>
              </w:rPr>
              <w:t xml:space="preserve">some marine science information was shared through </w:t>
            </w:r>
            <w:r w:rsidR="001B3BFE">
              <w:rPr>
                <w:lang w:eastAsia="en-AU"/>
              </w:rPr>
              <w:t>this mechan</w:t>
            </w:r>
            <w:r w:rsidR="008D5370">
              <w:rPr>
                <w:lang w:eastAsia="en-AU"/>
              </w:rPr>
              <w:t>ism</w:t>
            </w:r>
            <w:r w:rsidR="007675C0" w:rsidRPr="00EC759A">
              <w:rPr>
                <w:lang w:eastAsia="en-AU"/>
              </w:rPr>
              <w:t xml:space="preserve">, knowledge brokering was </w:t>
            </w:r>
            <w:r w:rsidR="00330721">
              <w:rPr>
                <w:lang w:eastAsia="en-AU"/>
              </w:rPr>
              <w:t>felt to be</w:t>
            </w:r>
            <w:r w:rsidR="007675C0" w:rsidRPr="00EC759A">
              <w:rPr>
                <w:lang w:eastAsia="en-AU"/>
              </w:rPr>
              <w:t xml:space="preserve"> limited </w:t>
            </w:r>
            <w:r w:rsidR="00C20FD5" w:rsidRPr="00C20FD5">
              <w:rPr>
                <w:lang w:eastAsia="en-AU"/>
              </w:rPr>
              <w:t>overall due to their limited</w:t>
            </w:r>
            <w:r w:rsidR="007675C0" w:rsidRPr="00EC759A">
              <w:rPr>
                <w:lang w:eastAsia="en-AU"/>
              </w:rPr>
              <w:t xml:space="preserve"> awareness of the </w:t>
            </w:r>
            <w:r w:rsidR="00C20FD5" w:rsidRPr="00C20FD5">
              <w:rPr>
                <w:lang w:eastAsia="en-AU"/>
              </w:rPr>
              <w:t xml:space="preserve">full </w:t>
            </w:r>
            <w:r w:rsidR="007675C0" w:rsidRPr="00EC759A">
              <w:rPr>
                <w:lang w:eastAsia="en-AU"/>
              </w:rPr>
              <w:t>extent of marine science initiatives undertaken to support the implementation of the management plan.</w:t>
            </w:r>
          </w:p>
        </w:tc>
      </w:tr>
    </w:tbl>
    <w:p w14:paraId="06524936"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36D47642" w14:textId="77777777">
        <w:trPr>
          <w:trHeight w:val="486"/>
          <w:jc w:val="center"/>
        </w:trPr>
        <w:tc>
          <w:tcPr>
            <w:tcW w:w="6648" w:type="dxa"/>
            <w:shd w:val="clear" w:color="auto" w:fill="D7D7D7" w:themeFill="accent6" w:themeFillShade="E6"/>
            <w:vAlign w:val="center"/>
            <w:hideMark/>
          </w:tcPr>
          <w:p w14:paraId="1DCF51C8" w14:textId="3F2F25BE"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581277B" w14:textId="6D2039D1"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634467AC" w14:textId="77777777">
        <w:trPr>
          <w:trHeight w:val="730"/>
          <w:jc w:val="center"/>
        </w:trPr>
        <w:tc>
          <w:tcPr>
            <w:tcW w:w="6648" w:type="dxa"/>
            <w:shd w:val="clear" w:color="000000" w:fill="EBF5F5"/>
          </w:tcPr>
          <w:p w14:paraId="0FC99899" w14:textId="75130140"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C97501">
              <w:rPr>
                <w:rFonts w:eastAsia="Calibri Light" w:cs="Calibri Light"/>
                <w:b/>
                <w:bCs/>
                <w:color w:val="000000"/>
              </w:rPr>
              <w:t xml:space="preserve"> (AODN)</w:t>
            </w:r>
          </w:p>
        </w:tc>
        <w:tc>
          <w:tcPr>
            <w:tcW w:w="2368" w:type="dxa"/>
            <w:gridSpan w:val="2"/>
          </w:tcPr>
          <w:p w14:paraId="43EFD829" w14:textId="3D102440" w:rsidR="00FB5573" w:rsidRPr="003E3A35" w:rsidRDefault="003E7AA0" w:rsidP="00680293">
            <w:pPr>
              <w:spacing w:after="60"/>
              <w:jc w:val="center"/>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inline distT="0" distB="0" distL="0" distR="0" wp14:anchorId="2F4B8B4F" wp14:editId="66FEA487">
                  <wp:extent cx="1041621" cy="664081"/>
                  <wp:effectExtent l="0" t="0" r="6350" b="3175"/>
                  <wp:docPr id="111827791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7791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53318" cy="671539"/>
                          </a:xfrm>
                          <a:prstGeom prst="rect">
                            <a:avLst/>
                          </a:prstGeom>
                        </pic:spPr>
                      </pic:pic>
                    </a:graphicData>
                  </a:graphic>
                </wp:inline>
              </w:drawing>
            </w:r>
          </w:p>
        </w:tc>
      </w:tr>
      <w:tr w:rsidR="00FB5573" w:rsidRPr="003E3A35" w14:paraId="7F396E75" w14:textId="77777777" w:rsidTr="00AA4068">
        <w:trPr>
          <w:gridAfter w:val="1"/>
          <w:wAfter w:w="42" w:type="dxa"/>
          <w:trHeight w:val="340"/>
          <w:jc w:val="center"/>
        </w:trPr>
        <w:tc>
          <w:tcPr>
            <w:tcW w:w="8974" w:type="dxa"/>
            <w:gridSpan w:val="2"/>
            <w:shd w:val="clear" w:color="auto" w:fill="93C8C4" w:themeFill="accent3" w:themeFillTint="66"/>
            <w:vAlign w:val="center"/>
          </w:tcPr>
          <w:p w14:paraId="524A15F6" w14:textId="3E7207FB"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835C916" w14:textId="77777777">
        <w:trPr>
          <w:gridAfter w:val="1"/>
          <w:wAfter w:w="42" w:type="dxa"/>
          <w:trHeight w:val="40"/>
          <w:jc w:val="center"/>
        </w:trPr>
        <w:tc>
          <w:tcPr>
            <w:tcW w:w="8974" w:type="dxa"/>
            <w:gridSpan w:val="2"/>
            <w:vAlign w:val="center"/>
          </w:tcPr>
          <w:p w14:paraId="609454A6" w14:textId="0E7B7BDF" w:rsidR="00C23230" w:rsidRDefault="00C23230" w:rsidP="00AA03C9">
            <w:r w:rsidRPr="00A37348">
              <w:rPr>
                <w:rFonts w:ascii="Calibri" w:eastAsia="Calibri" w:hAnsi="Calibri" w:cs="Times New Roman"/>
                <w:kern w:val="2"/>
                <w:lang w:eastAsia="en-AU"/>
                <w14:ligatures w14:val="standardContextual"/>
              </w:rPr>
              <w:t xml:space="preserve">This action was assessed as </w:t>
            </w:r>
            <w:r w:rsidRPr="00A37348">
              <w:rPr>
                <w:rFonts w:ascii="Calibri" w:eastAsia="Calibri" w:hAnsi="Calibri" w:cs="Times New Roman"/>
                <w:b/>
                <w:bCs/>
                <w:kern w:val="2"/>
                <w:lang w:eastAsia="en-AU"/>
                <w14:ligatures w14:val="standardContextual"/>
              </w:rPr>
              <w:t>completed</w:t>
            </w:r>
            <w:r w:rsidRPr="00A37348">
              <w:rPr>
                <w:rFonts w:ascii="Calibri" w:eastAsia="Calibri" w:hAnsi="Calibri" w:cs="Times New Roman"/>
                <w:kern w:val="2"/>
                <w:lang w:eastAsia="en-AU"/>
                <w14:ligatures w14:val="standardContextual"/>
              </w:rPr>
              <w:t xml:space="preserve">. The evaluation found that an authorisation system for scientific </w:t>
            </w:r>
            <w:r>
              <w:rPr>
                <w:rFonts w:ascii="Calibri" w:eastAsia="Calibri" w:hAnsi="Calibri" w:cs="Times New Roman"/>
                <w:kern w:val="2"/>
                <w:lang w:eastAsia="en-AU"/>
                <w14:ligatures w14:val="standardContextual"/>
              </w:rPr>
              <w:t>r</w:t>
            </w:r>
            <w:r w:rsidRPr="00A37348">
              <w:rPr>
                <w:rFonts w:ascii="Calibri" w:eastAsia="Calibri" w:hAnsi="Calibri" w:cs="Times New Roman"/>
                <w:kern w:val="2"/>
                <w:lang w:eastAsia="en-AU"/>
                <w14:ligatures w14:val="standardContextual"/>
              </w:rPr>
              <w:t>esearch and monitoring by third parties was</w:t>
            </w:r>
            <w:r w:rsidRPr="003C0B2A">
              <w:rPr>
                <w:rFonts w:ascii="Calibri" w:eastAsia="Calibri" w:hAnsi="Calibri" w:cs="Times New Roman"/>
                <w:kern w:val="2"/>
                <w:lang w:eastAsia="en-AU"/>
                <w14:ligatures w14:val="standardContextual"/>
              </w:rPr>
              <w:t xml:space="preserve"> developed </w:t>
            </w:r>
            <w:r w:rsidRPr="00A37348">
              <w:rPr>
                <w:rFonts w:ascii="Calibri" w:eastAsia="Calibri" w:hAnsi="Calibri" w:cs="Times New Roman"/>
                <w:kern w:val="2"/>
                <w:lang w:eastAsia="en-AU"/>
                <w14:ligatures w14:val="standardContextual"/>
              </w:rPr>
              <w:t>and</w:t>
            </w:r>
            <w:r w:rsidRPr="003C0B2A">
              <w:rPr>
                <w:rFonts w:ascii="Calibri" w:eastAsia="Calibri" w:hAnsi="Calibri" w:cs="Times New Roman"/>
                <w:kern w:val="2"/>
                <w:lang w:eastAsia="en-AU"/>
                <w14:ligatures w14:val="standardContextual"/>
              </w:rPr>
              <w:t xml:space="preserve"> was operationalised in a timely manner</w:t>
            </w:r>
            <w:r w:rsidRPr="00A37348">
              <w:rPr>
                <w:rFonts w:ascii="Calibri" w:eastAsia="Calibri" w:hAnsi="Calibri" w:cs="Times New Roman"/>
                <w:kern w:val="2"/>
                <w:lang w:eastAsia="en-AU"/>
                <w14:ligatures w14:val="standardContextual"/>
              </w:rPr>
              <w:t xml:space="preserve">. </w:t>
            </w:r>
            <w:r w:rsidRPr="003C0B2A">
              <w:rPr>
                <w:rFonts w:ascii="Calibri" w:eastAsia="Calibri" w:hAnsi="Calibri" w:cs="Times New Roman"/>
                <w:kern w:val="2"/>
                <w:lang w:eastAsia="en-AU"/>
                <w14:ligatures w14:val="standardContextual"/>
              </w:rPr>
              <w:t xml:space="preserve">Data </w:t>
            </w:r>
            <w:r w:rsidRPr="003C0B2A">
              <w:rPr>
                <w:rFonts w:ascii="Calibri" w:eastAsia="Calibri" w:hAnsi="Calibri" w:cs="Times New Roman"/>
              </w:rPr>
              <w:t>sharing arrangements were also established</w:t>
            </w:r>
            <w:r w:rsidRPr="00A37348">
              <w:rPr>
                <w:rFonts w:ascii="Calibri" w:eastAsia="Calibri" w:hAnsi="Calibri" w:cs="Times New Roman"/>
              </w:rPr>
              <w:t xml:space="preserve"> </w:t>
            </w:r>
            <w:r>
              <w:rPr>
                <w:rFonts w:ascii="Calibri" w:eastAsia="Calibri" w:hAnsi="Calibri" w:cs="Times New Roman"/>
              </w:rPr>
              <w:t>via</w:t>
            </w:r>
            <w:r w:rsidRPr="00A37348">
              <w:rPr>
                <w:rFonts w:ascii="Calibri" w:eastAsia="Calibri" w:hAnsi="Calibri" w:cs="Times New Roman"/>
              </w:rPr>
              <w:t xml:space="preserve"> the </w:t>
            </w:r>
            <w:r>
              <w:rPr>
                <w:rFonts w:ascii="Calibri" w:eastAsia="Calibri" w:hAnsi="Calibri" w:cs="Times New Roman"/>
              </w:rPr>
              <w:t>publicly accessible</w:t>
            </w:r>
            <w:r w:rsidRPr="003C0B2A">
              <w:rPr>
                <w:rFonts w:ascii="Calibri" w:eastAsia="Calibri" w:hAnsi="Calibri" w:cs="Times New Roman"/>
              </w:rPr>
              <w:t xml:space="preserve"> </w:t>
            </w:r>
            <w:r w:rsidR="004A2AD5">
              <w:rPr>
                <w:rFonts w:ascii="Calibri" w:eastAsia="Calibri" w:hAnsi="Calibri" w:cs="Times New Roman"/>
              </w:rPr>
              <w:t>Australian Ocean Data Network (</w:t>
            </w:r>
            <w:r>
              <w:rPr>
                <w:rFonts w:ascii="Calibri" w:eastAsia="Calibri" w:hAnsi="Calibri" w:cs="Times New Roman"/>
              </w:rPr>
              <w:t>AODN</w:t>
            </w:r>
            <w:r w:rsidR="004A2AD5">
              <w:rPr>
                <w:rFonts w:ascii="Calibri" w:eastAsia="Calibri" w:hAnsi="Calibri" w:cs="Times New Roman"/>
              </w:rPr>
              <w:t>)</w:t>
            </w:r>
            <w:r w:rsidR="004F0907">
              <w:rPr>
                <w:rFonts w:ascii="Calibri" w:eastAsia="Calibri" w:hAnsi="Calibri" w:cs="Times New Roman"/>
              </w:rPr>
              <w:t>.</w:t>
            </w:r>
          </w:p>
          <w:p w14:paraId="656A5195" w14:textId="6B466043" w:rsidR="00AA03C9" w:rsidRPr="00EC759A" w:rsidRDefault="00AA4068" w:rsidP="00AA03C9">
            <w:pPr>
              <w:keepNext/>
              <w:spacing w:before="0"/>
              <w:ind w:left="357" w:hanging="357"/>
              <w:rPr>
                <w:rFonts w:ascii="Calibri" w:eastAsia="Calibri" w:hAnsi="Calibri" w:cs="Times New Roman"/>
                <w:b/>
                <w:kern w:val="2"/>
                <w:lang w:eastAsia="en-AU"/>
                <w14:ligatures w14:val="standardContextual"/>
              </w:rPr>
            </w:pPr>
            <w:r w:rsidRPr="00AA4068">
              <w:rPr>
                <w:rFonts w:ascii="Calibri" w:eastAsia="Calibri" w:hAnsi="Calibri" w:cs="Times New Roman"/>
                <w:b/>
                <w:color w:val="181818" w:themeColor="accent6" w:themeShade="1A"/>
                <w:kern w:val="2"/>
                <w:lang w:eastAsia="en-AU"/>
                <w14:ligatures w14:val="standardContextual"/>
              </w:rPr>
              <w:t>Evidence</w:t>
            </w:r>
            <w:r w:rsidR="00AA03C9" w:rsidRPr="00EC759A">
              <w:rPr>
                <w:rFonts w:ascii="Calibri" w:eastAsia="Calibri" w:hAnsi="Calibri" w:cs="Times New Roman"/>
                <w:b/>
                <w:kern w:val="2"/>
                <w:lang w:eastAsia="en-AU"/>
                <w14:ligatures w14:val="standardContextual"/>
              </w:rPr>
              <w:t xml:space="preserve"> from desktop review: </w:t>
            </w:r>
          </w:p>
          <w:p w14:paraId="3AC8B857" w14:textId="77777777" w:rsidR="00AA03C9" w:rsidRPr="00EC759A" w:rsidRDefault="00AA03C9" w:rsidP="00255C87">
            <w:pPr>
              <w:pStyle w:val="BulletMultiLevelList"/>
              <w:ind w:left="445"/>
              <w:rPr>
                <w:rFonts w:eastAsia="Times New Roman"/>
              </w:rPr>
            </w:pPr>
            <w:r>
              <w:rPr>
                <w:rFonts w:eastAsia="Times New Roman"/>
              </w:rPr>
              <w:t xml:space="preserve">The </w:t>
            </w:r>
            <w:r w:rsidRPr="00EC759A">
              <w:rPr>
                <w:rFonts w:eastAsia="Times New Roman"/>
              </w:rPr>
              <w:t>Australian Marine Parks Online Permit Portal Application launched in 2018.</w:t>
            </w:r>
            <w:r w:rsidRPr="00EC759A">
              <w:rPr>
                <w:rFonts w:eastAsia="Times New Roman"/>
                <w:sz w:val="20"/>
                <w:vertAlign w:val="superscript"/>
              </w:rPr>
              <w:footnoteReference w:id="109"/>
            </w:r>
            <w:r w:rsidRPr="00EC759A">
              <w:rPr>
                <w:rFonts w:eastAsia="Times New Roman"/>
              </w:rPr>
              <w:t xml:space="preserve"> </w:t>
            </w:r>
            <w:r w:rsidRPr="00EC759A">
              <w:t>This included a condition to enable data to be publicly available in portals such as the AODN portal.</w:t>
            </w:r>
          </w:p>
          <w:p w14:paraId="10F4E9A8" w14:textId="30E893A2" w:rsidR="00AA03C9" w:rsidRDefault="00AA03C9" w:rsidP="00255C87">
            <w:pPr>
              <w:pStyle w:val="BulletMultiLevelList"/>
              <w:ind w:left="445"/>
            </w:pPr>
            <w:r w:rsidRPr="003E3A35">
              <w:t xml:space="preserve">Publication of Coral Sea </w:t>
            </w:r>
            <w:r w:rsidRPr="00730241">
              <w:rPr>
                <w:lang w:val="en-US"/>
              </w:rPr>
              <w:t xml:space="preserve">Marine </w:t>
            </w:r>
            <w:r w:rsidR="00730241" w:rsidRPr="00730241">
              <w:rPr>
                <w:lang w:val="en-US"/>
              </w:rPr>
              <w:t>Park</w:t>
            </w:r>
            <w:r w:rsidR="00730241">
              <w:rPr>
                <w:lang w:val="en-US"/>
              </w:rPr>
              <w:t xml:space="preserve"> </w:t>
            </w:r>
            <w:r w:rsidRPr="003E3A35">
              <w:t>Marine Science projects on the Australian Marine Parks website.</w:t>
            </w:r>
            <w:r w:rsidRPr="003E3A35">
              <w:rPr>
                <w:rStyle w:val="FootnoteReference"/>
                <w:sz w:val="22"/>
              </w:rPr>
              <w:footnoteReference w:id="110"/>
            </w:r>
          </w:p>
          <w:p w14:paraId="594F7484" w14:textId="0D773674" w:rsidR="00FB5573" w:rsidRPr="00AA03C9" w:rsidRDefault="00AA03C9" w:rsidP="00255C87">
            <w:pPr>
              <w:pStyle w:val="BulletMultiLevelList"/>
              <w:ind w:left="442" w:hanging="357"/>
              <w:rPr>
                <w:rFonts w:eastAsia="Times New Roman"/>
              </w:rPr>
            </w:pPr>
            <w:r w:rsidRPr="00EC759A">
              <w:rPr>
                <w:rFonts w:eastAsia="Times New Roman"/>
              </w:rPr>
              <w:t xml:space="preserve">Publication of data </w:t>
            </w:r>
            <w:r w:rsidR="00C94A9B">
              <w:rPr>
                <w:rFonts w:eastAsia="Times New Roman"/>
              </w:rPr>
              <w:t>from the Coral Sea Marine Park</w:t>
            </w:r>
            <w:r w:rsidRPr="00EC759A">
              <w:rPr>
                <w:rFonts w:eastAsia="Times New Roman"/>
              </w:rPr>
              <w:t xml:space="preserve"> made publicly available on the </w:t>
            </w:r>
            <w:r>
              <w:rPr>
                <w:rFonts w:eastAsia="Times New Roman"/>
              </w:rPr>
              <w:t>‘</w:t>
            </w:r>
            <w:proofErr w:type="spellStart"/>
            <w:r w:rsidRPr="006D5CF1">
              <w:rPr>
                <w:rFonts w:eastAsia="Times New Roman"/>
                <w:i/>
                <w:iCs/>
              </w:rPr>
              <w:t>Seamap</w:t>
            </w:r>
            <w:proofErr w:type="spellEnd"/>
            <w:r w:rsidRPr="006D5CF1">
              <w:rPr>
                <w:rFonts w:eastAsia="Times New Roman"/>
                <w:i/>
                <w:iCs/>
              </w:rPr>
              <w:t xml:space="preserve"> Australia’</w:t>
            </w:r>
            <w:r w:rsidRPr="00EC759A">
              <w:rPr>
                <w:rFonts w:eastAsia="Times New Roman"/>
              </w:rPr>
              <w:t xml:space="preserve"> website.</w:t>
            </w:r>
            <w:r w:rsidRPr="00EC759A">
              <w:rPr>
                <w:rFonts w:eastAsia="Times New Roman"/>
                <w:vertAlign w:val="superscript"/>
              </w:rPr>
              <w:footnoteReference w:id="111"/>
            </w:r>
          </w:p>
        </w:tc>
      </w:tr>
      <w:tr w:rsidR="00FB5573" w:rsidRPr="003E3A35" w14:paraId="11547AAB" w14:textId="77777777">
        <w:trPr>
          <w:trHeight w:val="486"/>
          <w:jc w:val="center"/>
        </w:trPr>
        <w:tc>
          <w:tcPr>
            <w:tcW w:w="6648" w:type="dxa"/>
            <w:shd w:val="clear" w:color="auto" w:fill="D7D7D7" w:themeFill="accent6" w:themeFillShade="E6"/>
            <w:vAlign w:val="center"/>
            <w:hideMark/>
          </w:tcPr>
          <w:p w14:paraId="48A2EB73" w14:textId="15EB953B"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D2F797D" w14:textId="77777777"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 xml:space="preserve">Completion status </w:t>
            </w:r>
          </w:p>
        </w:tc>
      </w:tr>
      <w:tr w:rsidR="00FB5573" w:rsidRPr="003E3A35" w14:paraId="7D94C4BF" w14:textId="77777777">
        <w:trPr>
          <w:trHeight w:val="730"/>
          <w:jc w:val="center"/>
        </w:trPr>
        <w:tc>
          <w:tcPr>
            <w:tcW w:w="6648" w:type="dxa"/>
            <w:shd w:val="clear" w:color="000000" w:fill="EBF5F5"/>
          </w:tcPr>
          <w:p w14:paraId="70F2A5D2"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tcPr>
          <w:p w14:paraId="27D04FDE" w14:textId="0C0D6723" w:rsidR="00FB5573" w:rsidRPr="003E3A35" w:rsidRDefault="00D524AA" w:rsidP="00680293">
            <w:pPr>
              <w:spacing w:after="60"/>
              <w:jc w:val="center"/>
              <w:rPr>
                <w:rFonts w:ascii="Calibri" w:eastAsia="Times New Roman" w:hAnsi="Calibri" w:cs="Calibri"/>
                <w:b/>
                <w:bCs/>
                <w:color w:val="000000"/>
                <w:lang w:eastAsia="en-AU"/>
              </w:rPr>
            </w:pPr>
            <w:r w:rsidRPr="00C447A3">
              <w:rPr>
                <w:rFonts w:ascii="Calibri" w:eastAsia="Calibri" w:hAnsi="Calibri" w:cs="Calibri"/>
                <w:b/>
                <w:bCs/>
                <w:noProof/>
              </w:rPr>
              <w:drawing>
                <wp:inline distT="0" distB="0" distL="0" distR="0" wp14:anchorId="793A68F3" wp14:editId="5B543BB4">
                  <wp:extent cx="570095" cy="628153"/>
                  <wp:effectExtent l="0" t="0" r="1905" b="635"/>
                  <wp:docPr id="1325256276"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5627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18000" t="1" r="15666" b="3830"/>
                          <a:stretch>
                            <a:fillRect/>
                          </a:stretch>
                        </pic:blipFill>
                        <pic:spPr bwMode="auto">
                          <a:xfrm>
                            <a:off x="0" y="0"/>
                            <a:ext cx="583126" cy="642512"/>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3E3A35" w14:paraId="50D6FF9B" w14:textId="77777777" w:rsidTr="00AA4068">
        <w:trPr>
          <w:gridAfter w:val="1"/>
          <w:wAfter w:w="42" w:type="dxa"/>
          <w:trHeight w:val="340"/>
          <w:jc w:val="center"/>
        </w:trPr>
        <w:tc>
          <w:tcPr>
            <w:tcW w:w="8974" w:type="dxa"/>
            <w:gridSpan w:val="2"/>
            <w:shd w:val="clear" w:color="auto" w:fill="93C8C4" w:themeFill="accent3" w:themeFillTint="66"/>
            <w:vAlign w:val="center"/>
          </w:tcPr>
          <w:p w14:paraId="4F4CD011" w14:textId="298B915F"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466D9C05" w14:textId="77777777">
        <w:trPr>
          <w:gridAfter w:val="1"/>
          <w:wAfter w:w="42" w:type="dxa"/>
          <w:trHeight w:val="40"/>
          <w:jc w:val="center"/>
        </w:trPr>
        <w:tc>
          <w:tcPr>
            <w:tcW w:w="8974" w:type="dxa"/>
            <w:gridSpan w:val="2"/>
            <w:vAlign w:val="center"/>
          </w:tcPr>
          <w:p w14:paraId="3DBA0040" w14:textId="1BCA3DAB" w:rsidR="00AA03C9" w:rsidRPr="00737D79" w:rsidRDefault="00AA03C9" w:rsidP="00AA03C9">
            <w:pPr>
              <w:rPr>
                <w:lang w:eastAsia="en-AU"/>
              </w:rPr>
            </w:pPr>
            <w:r w:rsidRPr="00EC759A">
              <w:rPr>
                <w:lang w:eastAsia="en-AU"/>
              </w:rPr>
              <w:t xml:space="preserve">This action was </w:t>
            </w:r>
            <w:r w:rsidRPr="00B337AA">
              <w:rPr>
                <w:lang w:eastAsia="en-AU"/>
              </w:rPr>
              <w:t>assessed as</w:t>
            </w:r>
            <w:r w:rsidRPr="00737D79">
              <w:rPr>
                <w:b/>
                <w:bCs/>
                <w:lang w:eastAsia="en-AU"/>
              </w:rPr>
              <w:t xml:space="preserve"> </w:t>
            </w:r>
            <w:r w:rsidR="00D524AA">
              <w:rPr>
                <w:b/>
                <w:bCs/>
                <w:lang w:eastAsia="en-AU"/>
              </w:rPr>
              <w:t>ongoing</w:t>
            </w:r>
            <w:r w:rsidR="00255C87">
              <w:rPr>
                <w:b/>
                <w:bCs/>
                <w:lang w:eastAsia="en-AU"/>
              </w:rPr>
              <w:t>.</w:t>
            </w:r>
            <w:r w:rsidRPr="00EC759A">
              <w:rPr>
                <w:lang w:eastAsia="en-AU"/>
              </w:rPr>
              <w:t xml:space="preserve"> </w:t>
            </w:r>
            <w:r w:rsidR="00255C87">
              <w:rPr>
                <w:lang w:eastAsia="en-AU"/>
              </w:rPr>
              <w:t>T</w:t>
            </w:r>
            <w:r w:rsidRPr="00EC759A">
              <w:rPr>
                <w:lang w:eastAsia="en-AU"/>
              </w:rPr>
              <w:t xml:space="preserve">he </w:t>
            </w:r>
            <w:r w:rsidRPr="00737D79">
              <w:rPr>
                <w:lang w:eastAsia="en-AU"/>
              </w:rPr>
              <w:t>evaluation found evidence of collaborations with the science community and some community groups (i.e. the</w:t>
            </w:r>
            <w:r>
              <w:rPr>
                <w:lang w:eastAsia="en-AU"/>
              </w:rPr>
              <w:t xml:space="preserve"> National Marine Science Committee</w:t>
            </w:r>
            <w:r w:rsidRPr="00737D79">
              <w:rPr>
                <w:lang w:eastAsia="en-AU"/>
              </w:rPr>
              <w:t xml:space="preserve"> </w:t>
            </w:r>
            <w:r>
              <w:rPr>
                <w:lang w:eastAsia="en-AU"/>
              </w:rPr>
              <w:t>[</w:t>
            </w:r>
            <w:r w:rsidRPr="00737D79">
              <w:rPr>
                <w:lang w:eastAsia="en-AU"/>
              </w:rPr>
              <w:t>NMSC</w:t>
            </w:r>
            <w:r>
              <w:rPr>
                <w:lang w:eastAsia="en-AU"/>
              </w:rPr>
              <w:t>]</w:t>
            </w:r>
            <w:r w:rsidRPr="00737D79">
              <w:rPr>
                <w:lang w:eastAsia="en-AU"/>
              </w:rPr>
              <w:t xml:space="preserve"> and </w:t>
            </w:r>
            <w:r>
              <w:rPr>
                <w:lang w:eastAsia="en-AU"/>
              </w:rPr>
              <w:t>National Environmental Science Program [</w:t>
            </w:r>
            <w:r w:rsidRPr="00737D79">
              <w:rPr>
                <w:lang w:eastAsia="en-AU"/>
              </w:rPr>
              <w:t>NESP</w:t>
            </w:r>
            <w:r>
              <w:rPr>
                <w:lang w:eastAsia="en-AU"/>
              </w:rPr>
              <w:t>]</w:t>
            </w:r>
            <w:r w:rsidRPr="00737D79">
              <w:rPr>
                <w:lang w:eastAsia="en-AU"/>
              </w:rPr>
              <w:t>) through joint science initiatives and research collaborations</w:t>
            </w:r>
            <w:r w:rsidR="00255C87">
              <w:rPr>
                <w:lang w:eastAsia="en-AU"/>
              </w:rPr>
              <w:t>. In addition, stakeholders provided positive feedback about Parks Australia’s collaborations with the science community and associated improvements in understanding of park values, pressures and management effectiveness.</w:t>
            </w:r>
          </w:p>
          <w:p w14:paraId="49E78793" w14:textId="4CFD31BA" w:rsidR="00AA03C9" w:rsidRPr="003E3A35" w:rsidRDefault="00AA4068" w:rsidP="00AA03C9">
            <w:pPr>
              <w:spacing w:before="0" w:after="0"/>
              <w:ind w:left="360" w:hanging="360"/>
              <w:rPr>
                <w:b/>
                <w:bCs/>
                <w:kern w:val="2"/>
                <w:lang w:eastAsia="en-AU"/>
                <w14:ligatures w14:val="standardContextual"/>
              </w:rPr>
            </w:pPr>
            <w:r w:rsidRPr="00AA4068">
              <w:rPr>
                <w:b/>
                <w:bCs/>
                <w:color w:val="181818" w:themeColor="accent6" w:themeShade="1A"/>
                <w:kern w:val="2"/>
                <w:lang w:eastAsia="en-AU"/>
                <w14:ligatures w14:val="standardContextual"/>
              </w:rPr>
              <w:t>Evidence</w:t>
            </w:r>
            <w:r w:rsidR="00AA03C9" w:rsidRPr="003E3A35">
              <w:rPr>
                <w:b/>
                <w:bCs/>
                <w:kern w:val="2"/>
                <w:lang w:eastAsia="en-AU"/>
                <w14:ligatures w14:val="standardContextual"/>
              </w:rPr>
              <w:t xml:space="preserve"> from desktop review:</w:t>
            </w:r>
          </w:p>
          <w:p w14:paraId="464072B1" w14:textId="77777777" w:rsidR="00AA03C9" w:rsidRPr="00EC759A" w:rsidRDefault="00AA03C9" w:rsidP="00AA03C9">
            <w:pPr>
              <w:rPr>
                <w:lang w:eastAsia="en-AU"/>
              </w:rPr>
            </w:pPr>
            <w:r w:rsidRPr="00EC759A">
              <w:rPr>
                <w:lang w:eastAsia="en-AU"/>
              </w:rPr>
              <w:t>The desktop review provided the following evidence of strategic collaboration with the science community:</w:t>
            </w:r>
          </w:p>
          <w:p w14:paraId="317CC6B2" w14:textId="665F492C"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Parks Australia membership to the NMSC.</w:t>
            </w:r>
            <w:r w:rsidR="00304E2F">
              <w:rPr>
                <w:rStyle w:val="FootnoteReference"/>
              </w:rPr>
              <w:t xml:space="preserve"> </w:t>
            </w:r>
            <w:r w:rsidR="00304E2F">
              <w:rPr>
                <w:rStyle w:val="FootnoteReference"/>
              </w:rPr>
              <w:footnoteReference w:id="112"/>
            </w:r>
          </w:p>
          <w:p w14:paraId="1ADF5EB4" w14:textId="07591A02"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Collaboration with the NESP.</w:t>
            </w:r>
            <w:r w:rsidR="00304E2F">
              <w:rPr>
                <w:rStyle w:val="FootnoteReference"/>
              </w:rPr>
              <w:t xml:space="preserve"> </w:t>
            </w:r>
            <w:r w:rsidR="00304E2F">
              <w:rPr>
                <w:rStyle w:val="FootnoteReference"/>
              </w:rPr>
              <w:footnoteReference w:id="113"/>
            </w:r>
          </w:p>
          <w:p w14:paraId="0640D02C" w14:textId="0BF0AF82"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Collaboration with the AODN and the Integrated Marine Observing System (IMOS).</w:t>
            </w:r>
            <w:r w:rsidR="00304E2F">
              <w:rPr>
                <w:rStyle w:val="FootnoteReference"/>
              </w:rPr>
              <w:footnoteReference w:id="114"/>
            </w:r>
          </w:p>
          <w:p w14:paraId="771E72E0" w14:textId="7564D686" w:rsidR="00AA03C9" w:rsidRPr="009A4E7C" w:rsidRDefault="00AA03C9" w:rsidP="00AA03C9">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desktop review provided the </w:t>
            </w:r>
            <w:r w:rsidRPr="00737D79">
              <w:rPr>
                <w:rFonts w:ascii="Calibri" w:eastAsia="Times New Roman" w:hAnsi="Calibri" w:cs="Calibri"/>
                <w:color w:val="000000"/>
                <w:lang w:eastAsia="en-AU"/>
              </w:rPr>
              <w:t xml:space="preserve">following evidence of collaboration with </w:t>
            </w:r>
            <w:r w:rsidR="00550331">
              <w:rPr>
                <w:rFonts w:ascii="Calibri" w:eastAsia="Times New Roman" w:hAnsi="Calibri" w:cs="Calibri"/>
                <w:color w:val="000000"/>
                <w:lang w:eastAsia="en-AU"/>
              </w:rPr>
              <w:t xml:space="preserve">the </w:t>
            </w:r>
            <w:r w:rsidRPr="00737D79">
              <w:rPr>
                <w:rFonts w:ascii="Calibri" w:eastAsia="Times New Roman" w:hAnsi="Calibri" w:cs="Calibri"/>
                <w:color w:val="000000"/>
                <w:lang w:eastAsia="en-AU"/>
              </w:rPr>
              <w:t xml:space="preserve">science community </w:t>
            </w:r>
            <w:r w:rsidRPr="009A4E7C">
              <w:rPr>
                <w:rFonts w:ascii="Calibri" w:eastAsia="Times New Roman" w:hAnsi="Calibri" w:cs="Calibri"/>
                <w:color w:val="000000"/>
                <w:lang w:eastAsia="en-AU"/>
              </w:rPr>
              <w:t>through marine science initiatives and research collaborations:</w:t>
            </w:r>
          </w:p>
          <w:p w14:paraId="383AF650" w14:textId="0A390F32" w:rsidR="006F2AF2" w:rsidRPr="009A4E7C" w:rsidRDefault="00B359DC" w:rsidP="00331155">
            <w:pPr>
              <w:pStyle w:val="BulletMultiLevelList"/>
            </w:pPr>
            <w:r>
              <w:t>A range of m</w:t>
            </w:r>
            <w:r w:rsidR="0046006D" w:rsidRPr="009A4E7C">
              <w:t xml:space="preserve">arine </w:t>
            </w:r>
            <w:r>
              <w:t>s</w:t>
            </w:r>
            <w:r w:rsidR="0046006D" w:rsidRPr="009A4E7C">
              <w:t>cience initiatives specific to the Coral Sea Marine Park</w:t>
            </w:r>
            <w:r w:rsidR="009A4E7C" w:rsidRPr="009A4E7C">
              <w:t>, as outlined in A27 above.</w:t>
            </w:r>
          </w:p>
          <w:p w14:paraId="55BF770F" w14:textId="100F8F69" w:rsidR="00B91976" w:rsidRPr="003E3A35" w:rsidRDefault="00B91976" w:rsidP="00331155">
            <w:pPr>
              <w:pStyle w:val="BulletMultiLevelList"/>
            </w:pPr>
            <w:r w:rsidRPr="009A4E7C">
              <w:t>Marine Science initiatives</w:t>
            </w:r>
            <w:r w:rsidRPr="003E3A35">
              <w:t xml:space="preserve"> funded through OMPG</w:t>
            </w:r>
            <w:r w:rsidR="00B359DC">
              <w:t>s</w:t>
            </w:r>
            <w:r w:rsidRPr="003E3A35">
              <w:t xml:space="preserve"> applicable across all Marine Parks/ Networks. </w:t>
            </w:r>
          </w:p>
          <w:p w14:paraId="2307E6AF" w14:textId="0D22DCFF" w:rsidR="009C49BC" w:rsidRPr="009C49BC" w:rsidRDefault="009C49BC" w:rsidP="006B43B6">
            <w:pPr>
              <w:pStyle w:val="Actiontablebullets"/>
              <w:numPr>
                <w:ilvl w:val="0"/>
                <w:numId w:val="20"/>
              </w:numPr>
              <w:spacing w:before="0"/>
              <w:rPr>
                <w:sz w:val="22"/>
                <w:szCs w:val="22"/>
              </w:rPr>
            </w:pPr>
            <w:r w:rsidRPr="009C49BC">
              <w:rPr>
                <w:sz w:val="22"/>
                <w:szCs w:val="22"/>
              </w:rPr>
              <w:t>Delivery of an online tracking tool for the Reef Life Survey website and a coffee table book to showcase dive opportunities in Australian Marine Parks (funded by OMPG2).</w:t>
            </w:r>
            <w:r w:rsidR="009407C4">
              <w:rPr>
                <w:rStyle w:val="FootnoteReference"/>
              </w:rPr>
              <w:t xml:space="preserve"> </w:t>
            </w:r>
            <w:r w:rsidR="009407C4">
              <w:rPr>
                <w:rStyle w:val="FootnoteReference"/>
              </w:rPr>
              <w:footnoteReference w:id="115"/>
            </w:r>
          </w:p>
          <w:p w14:paraId="39114F08" w14:textId="51D59912" w:rsidR="008D4059" w:rsidRPr="004E519D" w:rsidRDefault="00B23107" w:rsidP="006B43B6">
            <w:pPr>
              <w:pStyle w:val="Actiontablebullets"/>
              <w:numPr>
                <w:ilvl w:val="0"/>
                <w:numId w:val="20"/>
              </w:numPr>
              <w:spacing w:before="0"/>
              <w:rPr>
                <w:sz w:val="22"/>
                <w:szCs w:val="22"/>
              </w:rPr>
            </w:pPr>
            <w:r>
              <w:rPr>
                <w:sz w:val="22"/>
                <w:szCs w:val="22"/>
              </w:rPr>
              <w:t>A p</w:t>
            </w:r>
            <w:r w:rsidR="009C49BC" w:rsidRPr="009C49BC">
              <w:rPr>
                <w:sz w:val="22"/>
                <w:szCs w:val="22"/>
              </w:rPr>
              <w:t>roject</w:t>
            </w:r>
            <w:r>
              <w:rPr>
                <w:sz w:val="22"/>
                <w:szCs w:val="22"/>
              </w:rPr>
              <w:t xml:space="preserve"> conducted</w:t>
            </w:r>
            <w:r w:rsidR="009C49BC" w:rsidRPr="009C49BC">
              <w:rPr>
                <w:sz w:val="22"/>
                <w:szCs w:val="22"/>
              </w:rPr>
              <w:t xml:space="preserve"> with Macquarie University to identify where the Environmental Protection and Biodiversity Conservation (EPBC) Act listed species occur within Australian Marine Parks (funded by OMPG2).</w:t>
            </w:r>
            <w:r w:rsidR="00196A52">
              <w:rPr>
                <w:rStyle w:val="FootnoteReference"/>
              </w:rPr>
              <w:footnoteReference w:id="116"/>
            </w:r>
          </w:p>
          <w:p w14:paraId="4BE6B79F" w14:textId="7261E6CE" w:rsidR="00331155" w:rsidRDefault="00AA4068" w:rsidP="00212EDA">
            <w:pPr>
              <w:keepNext/>
              <w:rPr>
                <w:b/>
                <w:bCs/>
              </w:rPr>
            </w:pPr>
            <w:r w:rsidRPr="00AA4068">
              <w:rPr>
                <w:b/>
                <w:bCs/>
                <w:color w:val="181818" w:themeColor="accent6" w:themeShade="1A"/>
              </w:rPr>
              <w:lastRenderedPageBreak/>
              <w:t>Evidence</w:t>
            </w:r>
            <w:r w:rsidR="00331155" w:rsidRPr="00255C87">
              <w:rPr>
                <w:b/>
                <w:bCs/>
              </w:rPr>
              <w:t xml:space="preserve"> from engagement:</w:t>
            </w:r>
          </w:p>
          <w:p w14:paraId="2EE8920F" w14:textId="77777777" w:rsidR="00F74DAA" w:rsidRDefault="00F80804" w:rsidP="00DA69E5">
            <w:r>
              <w:t>S</w:t>
            </w:r>
            <w:r w:rsidR="00255C87" w:rsidRPr="00255C87">
              <w:t xml:space="preserve">takeholders </w:t>
            </w:r>
            <w:r>
              <w:t>from the science community</w:t>
            </w:r>
            <w:r w:rsidR="00255C87" w:rsidRPr="00255C87">
              <w:t xml:space="preserve"> reported positive experiences collaborating with Parks </w:t>
            </w:r>
            <w:proofErr w:type="gramStart"/>
            <w:r w:rsidR="00255C87" w:rsidRPr="00255C87">
              <w:t>Australia, and</w:t>
            </w:r>
            <w:proofErr w:type="gramEnd"/>
            <w:r w:rsidR="00255C87" w:rsidRPr="00255C87">
              <w:t xml:space="preserve"> felt that </w:t>
            </w:r>
            <w:r w:rsidR="00255C87">
              <w:t xml:space="preserve">these collaborations had contributed to increased understanding of park values and pressures in the Coral Sea </w:t>
            </w:r>
            <w:r>
              <w:t>Marine Park</w:t>
            </w:r>
            <w:r w:rsidR="00255C87">
              <w:t xml:space="preserve"> over the life of the plan. </w:t>
            </w:r>
            <w:proofErr w:type="gramStart"/>
            <w:r w:rsidR="004C0CEA">
              <w:t>In particular, stakeholders</w:t>
            </w:r>
            <w:proofErr w:type="gramEnd"/>
            <w:r w:rsidR="004C0CEA">
              <w:t xml:space="preserve"> acknowledged the </w:t>
            </w:r>
            <w:r w:rsidR="0029359B">
              <w:t xml:space="preserve">extent of collaborative marine science efforts that had been </w:t>
            </w:r>
            <w:r w:rsidR="00F9536D">
              <w:t>undertaken</w:t>
            </w:r>
            <w:r w:rsidR="00EC19B3">
              <w:t xml:space="preserve">. </w:t>
            </w:r>
          </w:p>
          <w:p w14:paraId="6318B892" w14:textId="7EB989CE" w:rsidR="00AA03C9" w:rsidRPr="003E3A35" w:rsidRDefault="00EC19B3" w:rsidP="00DA69E5">
            <w:r w:rsidRPr="00EC19B3">
              <w:t>However,</w:t>
            </w:r>
            <w:r w:rsidR="00F9536D">
              <w:t xml:space="preserve"> a </w:t>
            </w:r>
            <w:r w:rsidRPr="00EC19B3">
              <w:t>few stakeholders</w:t>
            </w:r>
            <w:r w:rsidR="00F9536D">
              <w:t xml:space="preserve"> expressed concerns</w:t>
            </w:r>
            <w:r w:rsidR="00EE2831">
              <w:t xml:space="preserve"> </w:t>
            </w:r>
            <w:r w:rsidRPr="00EC19B3">
              <w:t>about</w:t>
            </w:r>
            <w:r w:rsidR="00EE2831">
              <w:t xml:space="preserve"> the extent to which </w:t>
            </w:r>
            <w:r w:rsidRPr="00EC19B3">
              <w:t xml:space="preserve">the </w:t>
            </w:r>
            <w:r w:rsidR="00EE2831">
              <w:t xml:space="preserve">data </w:t>
            </w:r>
            <w:r w:rsidRPr="00EC19B3">
              <w:t>generated through</w:t>
            </w:r>
            <w:r w:rsidR="00EE2831">
              <w:t xml:space="preserve"> these collaborations was being </w:t>
            </w:r>
            <w:r w:rsidRPr="00EC19B3">
              <w:t>utilised</w:t>
            </w:r>
            <w:r w:rsidR="00EE2831">
              <w:t xml:space="preserve"> to support evidence-based decision</w:t>
            </w:r>
            <w:r w:rsidR="00E21751">
              <w:t>-</w:t>
            </w:r>
            <w:r w:rsidR="00EE2831">
              <w:t>making.</w:t>
            </w:r>
          </w:p>
        </w:tc>
      </w:tr>
    </w:tbl>
    <w:p w14:paraId="760743A1"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432B4247" w14:textId="77777777">
        <w:trPr>
          <w:trHeight w:val="486"/>
          <w:jc w:val="center"/>
        </w:trPr>
        <w:tc>
          <w:tcPr>
            <w:tcW w:w="6648" w:type="dxa"/>
            <w:shd w:val="clear" w:color="auto" w:fill="D7D7D7" w:themeFill="accent6" w:themeFillShade="E6"/>
            <w:vAlign w:val="center"/>
            <w:hideMark/>
          </w:tcPr>
          <w:p w14:paraId="0FBA7333" w14:textId="472A7FB3"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EE21ACE" w14:textId="125CC713"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4C2228" w:rsidRPr="003E3A35" w14:paraId="1366BCC9" w14:textId="77777777">
        <w:trPr>
          <w:trHeight w:val="730"/>
          <w:jc w:val="center"/>
        </w:trPr>
        <w:tc>
          <w:tcPr>
            <w:tcW w:w="6648" w:type="dxa"/>
            <w:shd w:val="clear" w:color="000000" w:fill="EBF5F5"/>
          </w:tcPr>
          <w:p w14:paraId="6D9A77EE" w14:textId="77777777" w:rsidR="004C2228" w:rsidRPr="003E3A35" w:rsidRDefault="004C2228" w:rsidP="004C2228">
            <w:pPr>
              <w:spacing w:before="0"/>
              <w:rPr>
                <w:rFonts w:ascii="Calibri" w:eastAsia="Times New Roman" w:hAnsi="Calibri" w:cs="Calibri"/>
                <w:b/>
                <w:bCs/>
                <w:color w:val="000000"/>
                <w:highlight w:val="yellow"/>
                <w:lang w:eastAsia="en-AU"/>
              </w:rPr>
            </w:pPr>
            <w:r w:rsidRPr="003E3A35">
              <w:rPr>
                <w:b/>
                <w:bCs/>
              </w:rPr>
              <w:t>A32. Collaborate with the science community and other government agencies to increase the use of innovative and effective technology and systems including sensor technology</w:t>
            </w:r>
          </w:p>
        </w:tc>
        <w:tc>
          <w:tcPr>
            <w:tcW w:w="2368" w:type="dxa"/>
            <w:gridSpan w:val="2"/>
          </w:tcPr>
          <w:p w14:paraId="59F7D301" w14:textId="67087D6F" w:rsidR="004C2228" w:rsidRPr="004C2228" w:rsidRDefault="004C2228" w:rsidP="0088136A">
            <w:pPr>
              <w:tabs>
                <w:tab w:val="center" w:pos="568"/>
              </w:tabs>
              <w:jc w:val="center"/>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inline distT="0" distB="0" distL="0" distR="0" wp14:anchorId="76EA6D2F" wp14:editId="7C0CF474">
                  <wp:extent cx="1245962" cy="834887"/>
                  <wp:effectExtent l="0" t="0" r="0" b="3810"/>
                  <wp:docPr id="95777557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7557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60588" cy="844688"/>
                          </a:xfrm>
                          <a:prstGeom prst="rect">
                            <a:avLst/>
                          </a:prstGeom>
                        </pic:spPr>
                      </pic:pic>
                    </a:graphicData>
                  </a:graphic>
                </wp:inline>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2" behindDoc="0" locked="0" layoutInCell="1" allowOverlap="1" wp14:anchorId="2AC714CA" wp14:editId="32756240">
                      <wp:simplePos x="0" y="0"/>
                      <wp:positionH relativeFrom="column">
                        <wp:posOffset>5145405</wp:posOffset>
                      </wp:positionH>
                      <wp:positionV relativeFrom="paragraph">
                        <wp:posOffset>8386445</wp:posOffset>
                      </wp:positionV>
                      <wp:extent cx="1040717" cy="415398"/>
                      <wp:effectExtent l="0" t="0" r="0" b="0"/>
                      <wp:wrapNone/>
                      <wp:docPr id="251131924"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267C6A1D" w14:textId="77777777" w:rsidR="004C2228" w:rsidRPr="00E13C98" w:rsidRDefault="004C2228">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C714CA" id="_x0000_t202" coordsize="21600,21600" o:spt="202" path="m,l,21600r21600,l21600,xe">
                      <v:stroke joinstyle="miter"/>
                      <v:path gradientshapeok="t" o:connecttype="rect"/>
                    </v:shapetype>
                    <v:shape id="TextBox 78" o:spid="_x0000_s1026" type="#_x0000_t202" style="position:absolute;left:0;text-align:left;margin-left:405.15pt;margin-top:660.35pt;width:81.95pt;height:3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" filled="f" stroked="f">
                      <v:textbox>
                        <w:txbxContent>
                          <w:p w14:paraId="267C6A1D" w14:textId="77777777" w:rsidR="004C2228" w:rsidRPr="00E13C98" w:rsidRDefault="004C2228">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69" behindDoc="0" locked="0" layoutInCell="1" allowOverlap="1" wp14:anchorId="5C46F50F" wp14:editId="3A5517F6">
                  <wp:simplePos x="0" y="0"/>
                  <wp:positionH relativeFrom="column">
                    <wp:posOffset>16346805</wp:posOffset>
                  </wp:positionH>
                  <wp:positionV relativeFrom="paragraph">
                    <wp:posOffset>10843895</wp:posOffset>
                  </wp:positionV>
                  <wp:extent cx="311150" cy="311150"/>
                  <wp:effectExtent l="0" t="0" r="0" b="0"/>
                  <wp:wrapNone/>
                  <wp:docPr id="90747456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456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1" behindDoc="0" locked="0" layoutInCell="1" allowOverlap="1" wp14:anchorId="5117A114" wp14:editId="128B4F70">
                      <wp:simplePos x="0" y="0"/>
                      <wp:positionH relativeFrom="column">
                        <wp:posOffset>5144770</wp:posOffset>
                      </wp:positionH>
                      <wp:positionV relativeFrom="paragraph">
                        <wp:posOffset>9416415</wp:posOffset>
                      </wp:positionV>
                      <wp:extent cx="1040717" cy="307777"/>
                      <wp:effectExtent l="0" t="0" r="0" b="0"/>
                      <wp:wrapNone/>
                      <wp:docPr id="22460877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2524FF25"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117A114" id="_x0000_s1027" type="#_x0000_t202" style="position:absolute;left:0;text-align:left;margin-left:405.1pt;margin-top:741.45pt;width:81.95pt;height:24.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" filled="f" stroked="f">
                      <v:textbox style="mso-fit-shape-to-text:t">
                        <w:txbxContent>
                          <w:p w14:paraId="2524FF25"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0" behindDoc="0" locked="0" layoutInCell="1" allowOverlap="1" wp14:anchorId="057346FF" wp14:editId="2474744D">
                  <wp:simplePos x="0" y="0"/>
                  <wp:positionH relativeFrom="column">
                    <wp:posOffset>5976620</wp:posOffset>
                  </wp:positionH>
                  <wp:positionV relativeFrom="paragraph">
                    <wp:posOffset>8540115</wp:posOffset>
                  </wp:positionV>
                  <wp:extent cx="360000" cy="360000"/>
                  <wp:effectExtent l="0" t="0" r="2540" b="2540"/>
                  <wp:wrapNone/>
                  <wp:docPr id="196560177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0177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3" behindDoc="0" locked="0" layoutInCell="1" allowOverlap="1" wp14:anchorId="24E42015" wp14:editId="5EAF97E6">
                      <wp:simplePos x="0" y="0"/>
                      <wp:positionH relativeFrom="column">
                        <wp:posOffset>5144770</wp:posOffset>
                      </wp:positionH>
                      <wp:positionV relativeFrom="paragraph">
                        <wp:posOffset>9416415</wp:posOffset>
                      </wp:positionV>
                      <wp:extent cx="1040717" cy="307777"/>
                      <wp:effectExtent l="0" t="0" r="0" b="0"/>
                      <wp:wrapNone/>
                      <wp:docPr id="188566434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6402C722"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24E42015" id="_x0000_s1028" type="#_x0000_t202" style="position:absolute;left:0;text-align:left;margin-left:405.1pt;margin-top:741.45pt;width:81.95pt;height:24.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kDggEAAPA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rpWLd5ob6A7MfuQFtpJ+7RQaKTANX6HsO4NRvN8lBix9Msqx5gTOsham&#10;pyeQ9/bxXrIuD3X9G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2UOZA4IBAADwAgAADgAAAAAAAAAAAAAAAAAuAgAA&#10;ZHJzL2Uyb0RvYy54bWxQSwECLQAUAAYACAAAACEAE9Z1EeAAAAANAQAADwAAAAAAAAAAAAAAAADc&#10;AwAAZHJzL2Rvd25yZXYueG1sUEsFBgAAAAAEAAQA8wAAAOkEAAAAAA==&#10;" filled="f" stroked="f">
                      <v:textbox style="mso-fit-shape-to-text:t">
                        <w:txbxContent>
                          <w:p w14:paraId="6402C722"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1" behindDoc="0" locked="0" layoutInCell="1" allowOverlap="1" wp14:anchorId="11633D55" wp14:editId="31B402F3">
                  <wp:simplePos x="0" y="0"/>
                  <wp:positionH relativeFrom="column">
                    <wp:posOffset>5824220</wp:posOffset>
                  </wp:positionH>
                  <wp:positionV relativeFrom="paragraph">
                    <wp:posOffset>8387715</wp:posOffset>
                  </wp:positionV>
                  <wp:extent cx="360000" cy="360000"/>
                  <wp:effectExtent l="0" t="0" r="2540" b="2540"/>
                  <wp:wrapNone/>
                  <wp:docPr id="38267230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230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60000" cy="360000"/>
                          </a:xfrm>
                          <a:prstGeom prst="rect">
                            <a:avLst/>
                          </a:prstGeom>
                        </pic:spPr>
                      </pic:pic>
                    </a:graphicData>
                  </a:graphic>
                </wp:anchor>
              </w:drawing>
            </w:r>
          </w:p>
        </w:tc>
      </w:tr>
      <w:tr w:rsidR="004C2228" w:rsidRPr="003E3A35" w14:paraId="2DE25937" w14:textId="77777777" w:rsidTr="00AA4068">
        <w:trPr>
          <w:gridAfter w:val="1"/>
          <w:wAfter w:w="42" w:type="dxa"/>
          <w:trHeight w:val="340"/>
          <w:jc w:val="center"/>
        </w:trPr>
        <w:tc>
          <w:tcPr>
            <w:tcW w:w="8974" w:type="dxa"/>
            <w:gridSpan w:val="2"/>
            <w:shd w:val="clear" w:color="auto" w:fill="93C8C4" w:themeFill="accent3" w:themeFillTint="66"/>
            <w:vAlign w:val="center"/>
          </w:tcPr>
          <w:p w14:paraId="67652251" w14:textId="2D73426B" w:rsidR="004C2228" w:rsidRPr="003E3A35" w:rsidRDefault="00AA4068" w:rsidP="004C2228">
            <w:pPr>
              <w:spacing w:before="0" w:after="0"/>
            </w:pPr>
            <w:r w:rsidRPr="00AA4068">
              <w:rPr>
                <w:rFonts w:ascii="Calibri" w:eastAsia="Times New Roman" w:hAnsi="Calibri" w:cs="Calibri"/>
                <w:b/>
                <w:bCs/>
                <w:color w:val="181818" w:themeColor="accent6" w:themeShade="1A"/>
                <w:lang w:eastAsia="en-AU"/>
              </w:rPr>
              <w:t>Evidence</w:t>
            </w:r>
          </w:p>
        </w:tc>
      </w:tr>
      <w:tr w:rsidR="004C2228" w:rsidRPr="003E3A35" w14:paraId="19DB066D" w14:textId="77777777">
        <w:trPr>
          <w:gridAfter w:val="1"/>
          <w:wAfter w:w="42" w:type="dxa"/>
          <w:trHeight w:val="40"/>
          <w:jc w:val="center"/>
        </w:trPr>
        <w:tc>
          <w:tcPr>
            <w:tcW w:w="8974" w:type="dxa"/>
            <w:gridSpan w:val="2"/>
            <w:vAlign w:val="center"/>
          </w:tcPr>
          <w:p w14:paraId="5369744F" w14:textId="5FC5347F" w:rsidR="004C2228" w:rsidRPr="004C2228" w:rsidRDefault="004C2228" w:rsidP="004C2228">
            <w:pPr>
              <w:spacing w:before="0"/>
              <w:rPr>
                <w:rFonts w:ascii="Calibri" w:eastAsia="Calibri" w:hAnsi="Calibri" w:cs="Times New Roman"/>
                <w:kern w:val="2"/>
                <w:lang w:eastAsia="en-AU"/>
                <w14:ligatures w14:val="standardContextual"/>
              </w:rPr>
            </w:pPr>
            <w:r w:rsidRPr="00EC759A">
              <w:rPr>
                <w:rFonts w:ascii="Calibri" w:eastAsia="Calibri" w:hAnsi="Calibri" w:cs="Times New Roman"/>
                <w:kern w:val="2"/>
                <w:lang w:eastAsia="en-AU"/>
                <w14:ligatures w14:val="standardContextual"/>
              </w:rPr>
              <w:t xml:space="preserve">This action was assessed as </w:t>
            </w:r>
            <w:r w:rsidR="001429EE" w:rsidRPr="001429EE">
              <w:rPr>
                <w:rFonts w:ascii="Calibri" w:eastAsia="Calibri" w:hAnsi="Calibri" w:cs="Times New Roman"/>
                <w:b/>
                <w:bCs/>
                <w:kern w:val="2"/>
                <w:lang w:eastAsia="en-AU"/>
                <w14:ligatures w14:val="standardContextual"/>
              </w:rPr>
              <w:t>partially</w:t>
            </w:r>
            <w:r w:rsidRPr="00EC759A">
              <w:rPr>
                <w:rFonts w:ascii="Calibri" w:eastAsia="Calibri" w:hAnsi="Calibri" w:cs="Times New Roman"/>
                <w:kern w:val="2"/>
                <w:lang w:eastAsia="en-AU"/>
                <w14:ligatures w14:val="standardContextual"/>
              </w:rPr>
              <w:t xml:space="preserve"> </w:t>
            </w:r>
            <w:r w:rsidRPr="00EC759A">
              <w:rPr>
                <w:rFonts w:ascii="Calibri" w:eastAsia="Calibri" w:hAnsi="Calibri" w:cs="Times New Roman"/>
                <w:b/>
                <w:bCs/>
                <w:kern w:val="2"/>
                <w:lang w:eastAsia="en-AU"/>
                <w14:ligatures w14:val="standardContextual"/>
              </w:rPr>
              <w:t>complete</w:t>
            </w:r>
            <w:r>
              <w:rPr>
                <w:rFonts w:ascii="Calibri" w:eastAsia="Calibri" w:hAnsi="Calibri" w:cs="Times New Roman"/>
                <w:b/>
                <w:bCs/>
                <w:kern w:val="2"/>
                <w:lang w:eastAsia="en-AU"/>
                <w14:ligatures w14:val="standardContextual"/>
              </w:rPr>
              <w:t>d</w:t>
            </w:r>
            <w:r w:rsidRPr="00EC759A">
              <w:rPr>
                <w:rFonts w:ascii="Calibri" w:eastAsia="Calibri" w:hAnsi="Calibri" w:cs="Times New Roman"/>
                <w:kern w:val="2"/>
                <w:lang w:eastAsia="en-AU"/>
                <w14:ligatures w14:val="standardContextual"/>
              </w:rPr>
              <w:t xml:space="preserve">. </w:t>
            </w:r>
            <w:r w:rsidR="00EE56E9">
              <w:rPr>
                <w:rFonts w:ascii="Calibri" w:eastAsia="Calibri" w:hAnsi="Calibri" w:cs="Times New Roman"/>
                <w:kern w:val="2"/>
                <w:lang w:eastAsia="en-AU"/>
                <w14:ligatures w14:val="standardContextual"/>
              </w:rPr>
              <w:t xml:space="preserve">The desktop review identified </w:t>
            </w:r>
            <w:r w:rsidR="00422ED6">
              <w:rPr>
                <w:rFonts w:ascii="Calibri" w:eastAsia="Calibri" w:hAnsi="Calibri" w:cs="Times New Roman"/>
                <w:kern w:val="2"/>
                <w:lang w:eastAsia="en-AU"/>
                <w14:ligatures w14:val="standardContextual"/>
              </w:rPr>
              <w:t>some</w:t>
            </w:r>
            <w:r w:rsidR="00EE56E9">
              <w:rPr>
                <w:rFonts w:ascii="Calibri" w:eastAsia="Calibri" w:hAnsi="Calibri" w:cs="Times New Roman"/>
                <w:kern w:val="2"/>
                <w:lang w:eastAsia="en-AU"/>
                <w14:ligatures w14:val="standardContextual"/>
              </w:rPr>
              <w:t xml:space="preserve"> evidence of collaborations with the scientific community to support the use of innovative technologies, and stakeholder feedback in relation to this action was positive</w:t>
            </w:r>
            <w:r w:rsidR="00154EE7">
              <w:rPr>
                <w:rFonts w:ascii="Calibri" w:eastAsia="Calibri" w:hAnsi="Calibri" w:cs="Times New Roman"/>
                <w:kern w:val="2"/>
                <w:lang w:eastAsia="en-AU"/>
                <w14:ligatures w14:val="standardContextual"/>
              </w:rPr>
              <w:t xml:space="preserve"> but identified scope for greater</w:t>
            </w:r>
            <w:r w:rsidR="00CB0819">
              <w:rPr>
                <w:rFonts w:ascii="Calibri" w:eastAsia="Calibri" w:hAnsi="Calibri" w:cs="Times New Roman"/>
                <w:kern w:val="2"/>
                <w:lang w:eastAsia="en-AU"/>
                <w14:ligatures w14:val="standardContextual"/>
              </w:rPr>
              <w:t xml:space="preserve"> support for innovative technologies</w:t>
            </w:r>
            <w:r w:rsidR="00EE56E9">
              <w:rPr>
                <w:rFonts w:ascii="Calibri" w:eastAsia="Calibri" w:hAnsi="Calibri" w:cs="Times New Roman"/>
                <w:kern w:val="2"/>
                <w:lang w:eastAsia="en-AU"/>
                <w14:ligatures w14:val="standardContextual"/>
              </w:rPr>
              <w:t xml:space="preserve">. </w:t>
            </w:r>
          </w:p>
          <w:p w14:paraId="2F478A75" w14:textId="402C492A" w:rsidR="004C2228" w:rsidRPr="003E3A35" w:rsidRDefault="00AA4068" w:rsidP="004C2228">
            <w:pPr>
              <w:rPr>
                <w:b/>
                <w:bCs/>
              </w:rPr>
            </w:pPr>
            <w:r w:rsidRPr="00AA4068">
              <w:rPr>
                <w:b/>
                <w:bCs/>
                <w:color w:val="181818" w:themeColor="accent6" w:themeShade="1A"/>
              </w:rPr>
              <w:t>Evidence</w:t>
            </w:r>
            <w:r w:rsidR="004C2228" w:rsidRPr="003E3A35">
              <w:rPr>
                <w:b/>
                <w:bCs/>
              </w:rPr>
              <w:t xml:space="preserve"> from desktop review: </w:t>
            </w:r>
          </w:p>
          <w:p w14:paraId="3C485A38" w14:textId="794F5F72" w:rsidR="00AB32EA" w:rsidRPr="00AB32EA" w:rsidRDefault="00AB32EA" w:rsidP="004C2228">
            <w:r>
              <w:t xml:space="preserve">In addition to activities listed in A27 which </w:t>
            </w:r>
            <w:r w:rsidR="00DD62E4">
              <w:t>utilised innovative technologies, the desktop review identified evidence of the following collaborations:</w:t>
            </w:r>
          </w:p>
          <w:p w14:paraId="4FC1817D" w14:textId="0E3A09BA" w:rsidR="00627C30" w:rsidRPr="00627C30" w:rsidRDefault="00627C30" w:rsidP="00627C30">
            <w:pPr>
              <w:pStyle w:val="BulletMultiLevelList"/>
            </w:pPr>
            <w:r w:rsidRPr="00627C30">
              <w:t xml:space="preserve">Self-reported evidence </w:t>
            </w:r>
            <w:r w:rsidR="003C1D4E">
              <w:t>in internal documentation provided by Parks Australia</w:t>
            </w:r>
            <w:r w:rsidRPr="00627C30">
              <w:t xml:space="preserve"> of an </w:t>
            </w:r>
            <w:proofErr w:type="spellStart"/>
            <w:r w:rsidRPr="00627C30">
              <w:t>aeroglobe</w:t>
            </w:r>
            <w:proofErr w:type="spellEnd"/>
            <w:r w:rsidRPr="00627C30">
              <w:t xml:space="preserve"> project employing photogrammetry and analysis of island vegetation and change using AI technology.</w:t>
            </w:r>
            <w:r>
              <w:rPr>
                <w:rStyle w:val="FootnoteReference"/>
              </w:rPr>
              <w:footnoteReference w:id="117"/>
            </w:r>
            <w:r>
              <w:t xml:space="preserve"> </w:t>
            </w:r>
          </w:p>
          <w:p w14:paraId="7ACE525C" w14:textId="7C600882" w:rsidR="00622868" w:rsidRPr="000F4D8D" w:rsidRDefault="00741EEC" w:rsidP="004C2228">
            <w:pPr>
              <w:pStyle w:val="BulletMultiLevelList"/>
            </w:pPr>
            <w:r>
              <w:t xml:space="preserve">An </w:t>
            </w:r>
            <w:r w:rsidR="00627C30" w:rsidRPr="00627C30">
              <w:t xml:space="preserve">OMPG4 funded project which surveyed the ecological connectivity reef fish, sharks, seabirds and invertebrates across the Coral Sea </w:t>
            </w:r>
            <w:r w:rsidR="00730241" w:rsidRPr="00730241">
              <w:rPr>
                <w:lang w:val="en-US"/>
              </w:rPr>
              <w:t>Marine Park</w:t>
            </w:r>
            <w:r w:rsidR="00730241">
              <w:rPr>
                <w:lang w:val="en-US"/>
              </w:rPr>
              <w:t xml:space="preserve"> </w:t>
            </w:r>
            <w:r w:rsidR="00627C30" w:rsidRPr="00627C30">
              <w:t>using a combination of visual and video surveys, animal tracking and advanced genetic analyses</w:t>
            </w:r>
            <w:r w:rsidR="00CC1915">
              <w:t>.</w:t>
            </w:r>
            <w:r w:rsidR="00CC1915">
              <w:rPr>
                <w:rStyle w:val="FootnoteReference"/>
              </w:rPr>
              <w:footnoteReference w:id="118"/>
            </w:r>
          </w:p>
          <w:p w14:paraId="110859FB" w14:textId="545E308E" w:rsidR="004C2228" w:rsidRPr="00EE56E9" w:rsidRDefault="00AA4068" w:rsidP="004C2228">
            <w:pPr>
              <w:rPr>
                <w:b/>
                <w:bCs/>
              </w:rPr>
            </w:pPr>
            <w:r w:rsidRPr="00AA4068">
              <w:rPr>
                <w:b/>
                <w:bCs/>
                <w:color w:val="181818" w:themeColor="accent6" w:themeShade="1A"/>
              </w:rPr>
              <w:t>Evidence</w:t>
            </w:r>
            <w:r w:rsidR="004C2228" w:rsidRPr="00EE56E9">
              <w:rPr>
                <w:b/>
                <w:bCs/>
              </w:rPr>
              <w:t xml:space="preserve"> from engagement:</w:t>
            </w:r>
          </w:p>
          <w:p w14:paraId="5F855A03" w14:textId="4F6A50EF" w:rsidR="004C2228" w:rsidRPr="003E3A35" w:rsidRDefault="00EE56E9" w:rsidP="004C2228">
            <w:r>
              <w:rPr>
                <w:lang w:eastAsia="en-AU"/>
              </w:rPr>
              <w:t xml:space="preserve">Only a few stakeholders – particularly marine science stakeholders – were aware of Parks Australia’s work to collaborate on the use of innovative technologies. </w:t>
            </w:r>
            <w:r w:rsidR="001523A2">
              <w:rPr>
                <w:lang w:eastAsia="en-AU"/>
              </w:rPr>
              <w:t>T</w:t>
            </w:r>
            <w:r>
              <w:rPr>
                <w:lang w:eastAsia="en-AU"/>
              </w:rPr>
              <w:t xml:space="preserve">hese stakeholders </w:t>
            </w:r>
            <w:r w:rsidR="001523A2">
              <w:rPr>
                <w:lang w:eastAsia="en-AU"/>
              </w:rPr>
              <w:t xml:space="preserve">felt that </w:t>
            </w:r>
            <w:r>
              <w:rPr>
                <w:lang w:eastAsia="en-AU"/>
              </w:rPr>
              <w:t xml:space="preserve">Parks Australia’s efforts in this space </w:t>
            </w:r>
            <w:r w:rsidR="001523A2">
              <w:rPr>
                <w:lang w:eastAsia="en-AU"/>
              </w:rPr>
              <w:t>were generally positive</w:t>
            </w:r>
            <w:r w:rsidR="00154EE7">
              <w:rPr>
                <w:lang w:eastAsia="en-AU"/>
              </w:rPr>
              <w:t xml:space="preserve">, but that this was still an emerging area </w:t>
            </w:r>
            <w:r>
              <w:rPr>
                <w:lang w:eastAsia="en-AU"/>
              </w:rPr>
              <w:t xml:space="preserve">and </w:t>
            </w:r>
            <w:r w:rsidR="00154EE7">
              <w:rPr>
                <w:lang w:eastAsia="en-AU"/>
              </w:rPr>
              <w:t xml:space="preserve">there was scope </w:t>
            </w:r>
            <w:r w:rsidR="006A58BF">
              <w:rPr>
                <w:lang w:eastAsia="en-AU"/>
              </w:rPr>
              <w:t>to further support uptake</w:t>
            </w:r>
            <w:r>
              <w:rPr>
                <w:lang w:eastAsia="en-AU"/>
              </w:rPr>
              <w:t xml:space="preserve"> of innovative technologies and systems. </w:t>
            </w:r>
          </w:p>
        </w:tc>
      </w:tr>
    </w:tbl>
    <w:p w14:paraId="1DCD8766" w14:textId="36CA638C" w:rsidR="006E7F10" w:rsidRDefault="006E7F10" w:rsidP="00921F79">
      <w:pPr>
        <w:spacing w:before="0" w:after="0" w:line="276" w:lineRule="auto"/>
      </w:pPr>
    </w:p>
    <w:p w14:paraId="5F616772" w14:textId="44F1B15A" w:rsidR="0088136A" w:rsidRDefault="006E7F10" w:rsidP="006E7F10">
      <w:pPr>
        <w:spacing w:before="0" w:after="200" w:line="276" w:lineRule="auto"/>
      </w:pPr>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144468E8" w14:textId="77777777">
        <w:trPr>
          <w:trHeight w:val="486"/>
          <w:jc w:val="center"/>
        </w:trPr>
        <w:tc>
          <w:tcPr>
            <w:tcW w:w="6648" w:type="dxa"/>
            <w:shd w:val="clear" w:color="auto" w:fill="D7D7D7" w:themeFill="accent6" w:themeFillShade="E6"/>
            <w:vAlign w:val="center"/>
            <w:hideMark/>
          </w:tcPr>
          <w:p w14:paraId="3E0FC8CF" w14:textId="524D9F28"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E977A86" w14:textId="0E6611B3"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45C31745" w14:textId="77777777">
        <w:trPr>
          <w:trHeight w:val="730"/>
          <w:jc w:val="center"/>
        </w:trPr>
        <w:tc>
          <w:tcPr>
            <w:tcW w:w="6648" w:type="dxa"/>
            <w:shd w:val="clear" w:color="000000" w:fill="EBF5F5"/>
          </w:tcPr>
          <w:p w14:paraId="1F795A6F" w14:textId="4B760D42"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 xml:space="preserve">A33. Monitor social and economic uses and their benefits and impacts on </w:t>
            </w:r>
            <w:r w:rsidR="00BF135C">
              <w:rPr>
                <w:rFonts w:eastAsia="Calibri Light" w:cs="Calibri Light"/>
                <w:b/>
                <w:bCs/>
                <w:color w:val="000000"/>
              </w:rPr>
              <w:t xml:space="preserve">the </w:t>
            </w:r>
            <w:r w:rsidRPr="003E3A35">
              <w:rPr>
                <w:rFonts w:eastAsia="Calibri Light" w:cs="Calibri Light"/>
                <w:b/>
                <w:bCs/>
                <w:color w:val="000000"/>
              </w:rPr>
              <w:t xml:space="preserve">marine parks </w:t>
            </w:r>
          </w:p>
        </w:tc>
        <w:tc>
          <w:tcPr>
            <w:tcW w:w="2368" w:type="dxa"/>
            <w:gridSpan w:val="2"/>
          </w:tcPr>
          <w:p w14:paraId="0D8F191D" w14:textId="4547B489" w:rsidR="00680293" w:rsidRPr="004C2228" w:rsidRDefault="004C2228" w:rsidP="004C2228">
            <w:pPr>
              <w:spacing w:after="60"/>
              <w:jc w:val="center"/>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inline distT="0" distB="0" distL="0" distR="0" wp14:anchorId="65F8EDBD" wp14:editId="2F12393C">
                  <wp:extent cx="1198162" cy="802858"/>
                  <wp:effectExtent l="0" t="0" r="2540" b="0"/>
                  <wp:docPr id="1595329897" name="Picture 2" descr="Partially completed or implemented">
                    <a:extLst xmlns:a="http://schemas.openxmlformats.org/drawingml/2006/main">
                      <a:ext uri="{FF2B5EF4-FFF2-40B4-BE49-F238E27FC236}">
                        <a16:creationId xmlns:a16="http://schemas.microsoft.com/office/drawing/2014/main" id="{CF486057-D207-67C3-133F-3A54571F8A6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9897" name="Picture 2" descr="Partially completed or implemented">
                            <a:extLst>
                              <a:ext uri="{FF2B5EF4-FFF2-40B4-BE49-F238E27FC236}">
                                <a16:creationId xmlns:a16="http://schemas.microsoft.com/office/drawing/2014/main" id="{CF486057-D207-67C3-133F-3A54571F8A66}"/>
                              </a:ext>
                              <a:ext uri="{C183D7F6-B498-43B3-948B-1728B52AA6E4}">
                                <adec:decorative xmlns:adec="http://schemas.microsoft.com/office/drawing/2017/decorative" val="0"/>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04227" cy="806922"/>
                          </a:xfrm>
                          <a:prstGeom prst="rect">
                            <a:avLst/>
                          </a:prstGeom>
                        </pic:spPr>
                      </pic:pic>
                    </a:graphicData>
                  </a:graphic>
                </wp:inline>
              </w:drawing>
            </w:r>
          </w:p>
        </w:tc>
      </w:tr>
      <w:tr w:rsidR="00FB5573" w:rsidRPr="003E3A35" w14:paraId="5BE3E971" w14:textId="77777777" w:rsidTr="00AA4068">
        <w:trPr>
          <w:gridAfter w:val="1"/>
          <w:wAfter w:w="42" w:type="dxa"/>
          <w:trHeight w:val="340"/>
          <w:jc w:val="center"/>
        </w:trPr>
        <w:tc>
          <w:tcPr>
            <w:tcW w:w="8974" w:type="dxa"/>
            <w:gridSpan w:val="2"/>
            <w:shd w:val="clear" w:color="auto" w:fill="93C8C4" w:themeFill="accent3" w:themeFillTint="66"/>
            <w:vAlign w:val="center"/>
          </w:tcPr>
          <w:p w14:paraId="68609292" w14:textId="1FBE4969"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231D192E" w14:textId="77777777">
        <w:trPr>
          <w:gridAfter w:val="1"/>
          <w:wAfter w:w="42" w:type="dxa"/>
          <w:trHeight w:val="40"/>
          <w:jc w:val="center"/>
        </w:trPr>
        <w:tc>
          <w:tcPr>
            <w:tcW w:w="8974" w:type="dxa"/>
            <w:gridSpan w:val="2"/>
            <w:vAlign w:val="center"/>
          </w:tcPr>
          <w:p w14:paraId="1B2F80E9" w14:textId="77777777" w:rsidR="00BF52DE" w:rsidRPr="00EC759A" w:rsidRDefault="00BF52DE" w:rsidP="00BF52DE">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73310DCD" w14:textId="0C0B8BC4" w:rsidR="00AE57EB" w:rsidRPr="003E3A35" w:rsidRDefault="00AA4068" w:rsidP="00AE57EB">
            <w:pPr>
              <w:rPr>
                <w:rFonts w:ascii="Calibri" w:eastAsia="Calibri" w:hAnsi="Calibri" w:cs="Times New Roman"/>
                <w:b/>
                <w:bCs/>
                <w:lang w:eastAsia="en-AU"/>
              </w:rPr>
            </w:pPr>
            <w:r w:rsidRPr="00AA4068">
              <w:rPr>
                <w:rFonts w:ascii="Calibri" w:eastAsia="Calibri" w:hAnsi="Calibri" w:cs="Times New Roman"/>
                <w:b/>
                <w:bCs/>
                <w:color w:val="181818" w:themeColor="accent6" w:themeShade="1A"/>
                <w:lang w:eastAsia="en-AU"/>
              </w:rPr>
              <w:t>Evidence</w:t>
            </w:r>
            <w:r w:rsidR="00AE57EB" w:rsidRPr="003E3A35">
              <w:rPr>
                <w:rFonts w:ascii="Calibri" w:eastAsia="Calibri" w:hAnsi="Calibri" w:cs="Times New Roman"/>
                <w:b/>
                <w:bCs/>
                <w:lang w:eastAsia="en-AU"/>
              </w:rPr>
              <w:t xml:space="preserve"> from the desktop review:</w:t>
            </w:r>
          </w:p>
          <w:p w14:paraId="517F7E4C" w14:textId="650BCB6B" w:rsidR="00FB5573" w:rsidRPr="003E3A35" w:rsidRDefault="004C2228" w:rsidP="004C2228">
            <w:pPr>
              <w:pStyle w:val="Normal4"/>
              <w:rPr>
                <w:sz w:val="22"/>
                <w:szCs w:val="22"/>
              </w:rPr>
            </w:pPr>
            <w:r w:rsidRPr="004C2228">
              <w:rPr>
                <w:sz w:val="22"/>
                <w:szCs w:val="22"/>
              </w:rPr>
              <w:t xml:space="preserve">The evaluation found that monitoring efforts across the Coral Sea </w:t>
            </w:r>
            <w:r w:rsidR="001678E6">
              <w:rPr>
                <w:sz w:val="22"/>
                <w:szCs w:val="22"/>
              </w:rPr>
              <w:t>Marine Park</w:t>
            </w:r>
            <w:r w:rsidRPr="004C2228">
              <w:rPr>
                <w:sz w:val="22"/>
                <w:szCs w:val="22"/>
              </w:rPr>
              <w:t xml:space="preserve"> have predominantly focused on ecological aspects, with less emphasis on social and economic uses</w:t>
            </w:r>
            <w:r w:rsidR="00AE57EB" w:rsidRPr="004C2228">
              <w:rPr>
                <w:sz w:val="22"/>
                <w:szCs w:val="22"/>
              </w:rPr>
              <w:t xml:space="preserve">. Despite this, the desktop evidence identified </w:t>
            </w:r>
            <w:r w:rsidRPr="004C2228">
              <w:rPr>
                <w:sz w:val="22"/>
                <w:szCs w:val="22"/>
              </w:rPr>
              <w:t>a</w:t>
            </w:r>
            <w:r w:rsidR="00AE57EB" w:rsidRPr="004C2228">
              <w:rPr>
                <w:sz w:val="22"/>
                <w:szCs w:val="22"/>
              </w:rPr>
              <w:t xml:space="preserve"> social and economic benchmark survey of the Australian Marine Parks, with final publication of the survey data in 2021.</w:t>
            </w:r>
            <w:r w:rsidR="00AE57EB" w:rsidRPr="004C2228">
              <w:rPr>
                <w:rStyle w:val="FootnoteReference"/>
                <w:rFonts w:eastAsia="Calibri"/>
                <w:sz w:val="22"/>
                <w:szCs w:val="22"/>
              </w:rPr>
              <w:footnoteReference w:id="119"/>
            </w:r>
            <w:r w:rsidR="00AE57EB" w:rsidRPr="004C2228">
              <w:rPr>
                <w:sz w:val="22"/>
                <w:szCs w:val="22"/>
              </w:rPr>
              <w:t xml:space="preserve"> A repeat of this survey is underway, with publication projected for 2026.</w:t>
            </w:r>
          </w:p>
        </w:tc>
      </w:tr>
    </w:tbl>
    <w:p w14:paraId="2E5BBEF2"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97B5D97" w14:textId="77777777">
        <w:trPr>
          <w:trHeight w:val="486"/>
          <w:jc w:val="center"/>
        </w:trPr>
        <w:tc>
          <w:tcPr>
            <w:tcW w:w="6648" w:type="dxa"/>
            <w:shd w:val="clear" w:color="auto" w:fill="D7D7D7" w:themeFill="accent6" w:themeFillShade="E6"/>
            <w:vAlign w:val="center"/>
            <w:hideMark/>
          </w:tcPr>
          <w:p w14:paraId="10B91D76" w14:textId="06DF9588"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8ABFFA6" w14:textId="55112931"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5BA3D68A" w14:textId="77777777">
        <w:trPr>
          <w:trHeight w:val="730"/>
          <w:jc w:val="center"/>
        </w:trPr>
        <w:tc>
          <w:tcPr>
            <w:tcW w:w="6648" w:type="dxa"/>
            <w:shd w:val="clear" w:color="000000" w:fill="EBF5F5"/>
          </w:tcPr>
          <w:p w14:paraId="3CC26556"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A34. Monitor the condition of important habitats such as reef systems at Osprey, Coringa-Herald and Lihou Reefs, and their vulnerability to climate change</w:t>
            </w:r>
          </w:p>
        </w:tc>
        <w:tc>
          <w:tcPr>
            <w:tcW w:w="2368" w:type="dxa"/>
            <w:gridSpan w:val="2"/>
          </w:tcPr>
          <w:p w14:paraId="08B67B46" w14:textId="2E3BA8B3" w:rsidR="00FB5573" w:rsidRPr="003E3A35" w:rsidRDefault="0033792C" w:rsidP="004C2228">
            <w:pPr>
              <w:spacing w:after="60"/>
              <w:jc w:val="center"/>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inline distT="0" distB="0" distL="0" distR="0" wp14:anchorId="41C39DA4" wp14:editId="41F67BEB">
                  <wp:extent cx="1025718" cy="653943"/>
                  <wp:effectExtent l="0" t="0" r="3175" b="0"/>
                  <wp:docPr id="144120072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0072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32040" cy="657973"/>
                          </a:xfrm>
                          <a:prstGeom prst="rect">
                            <a:avLst/>
                          </a:prstGeom>
                        </pic:spPr>
                      </pic:pic>
                    </a:graphicData>
                  </a:graphic>
                </wp:inline>
              </w:drawing>
            </w:r>
          </w:p>
        </w:tc>
      </w:tr>
      <w:tr w:rsidR="00FB5573" w:rsidRPr="003E3A35" w14:paraId="0383EDB4" w14:textId="77777777" w:rsidTr="00AA4068">
        <w:trPr>
          <w:gridAfter w:val="1"/>
          <w:wAfter w:w="42" w:type="dxa"/>
          <w:trHeight w:val="340"/>
          <w:jc w:val="center"/>
        </w:trPr>
        <w:tc>
          <w:tcPr>
            <w:tcW w:w="8974" w:type="dxa"/>
            <w:gridSpan w:val="2"/>
            <w:shd w:val="clear" w:color="auto" w:fill="93C8C4" w:themeFill="accent3" w:themeFillTint="66"/>
            <w:vAlign w:val="center"/>
          </w:tcPr>
          <w:p w14:paraId="376A491F" w14:textId="6757970E"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4AB49FB" w14:textId="77777777">
        <w:trPr>
          <w:gridAfter w:val="1"/>
          <w:wAfter w:w="42" w:type="dxa"/>
          <w:trHeight w:val="40"/>
          <w:jc w:val="center"/>
        </w:trPr>
        <w:tc>
          <w:tcPr>
            <w:tcW w:w="8974" w:type="dxa"/>
            <w:gridSpan w:val="2"/>
            <w:vAlign w:val="center"/>
          </w:tcPr>
          <w:p w14:paraId="34812577" w14:textId="0D6DBB5F" w:rsidR="007D605C" w:rsidRPr="004C2228" w:rsidRDefault="004C2228" w:rsidP="007D605C">
            <w:pPr>
              <w:rPr>
                <w:rFonts w:ascii="Calibri" w:eastAsia="Calibri" w:hAnsi="Calibri" w:cs="Times New Roman"/>
                <w:lang w:eastAsia="en-AU"/>
              </w:rPr>
            </w:pPr>
            <w:r>
              <w:rPr>
                <w:rFonts w:ascii="Calibri" w:eastAsia="Calibri" w:hAnsi="Calibri" w:cs="Times New Roman"/>
                <w:lang w:eastAsia="en-AU"/>
              </w:rPr>
              <w:t>Th</w:t>
            </w:r>
            <w:r w:rsidRPr="00EC759A">
              <w:rPr>
                <w:rFonts w:ascii="Calibri" w:eastAsia="Calibri" w:hAnsi="Calibri" w:cs="Times New Roman"/>
                <w:lang w:eastAsia="en-AU"/>
              </w:rPr>
              <w:t xml:space="preserve">e action was assessed as </w:t>
            </w:r>
            <w:r w:rsidRPr="00EC759A">
              <w:rPr>
                <w:rFonts w:ascii="Calibri" w:eastAsia="Calibri" w:hAnsi="Calibri" w:cs="Times New Roman"/>
                <w:b/>
                <w:bCs/>
                <w:lang w:eastAsia="en-AU"/>
              </w:rPr>
              <w:t>completed</w:t>
            </w:r>
            <w:r w:rsidRPr="00EC759A">
              <w:rPr>
                <w:rFonts w:ascii="Calibri" w:eastAsia="Calibri" w:hAnsi="Calibri" w:cs="Times New Roman"/>
                <w:lang w:eastAsia="en-AU"/>
              </w:rPr>
              <w:t xml:space="preserve">. </w:t>
            </w:r>
            <w:r w:rsidR="00442EB2">
              <w:rPr>
                <w:rFonts w:ascii="Calibri" w:eastAsia="Calibri" w:hAnsi="Calibri" w:cs="Times New Roman"/>
                <w:lang w:eastAsia="en-AU"/>
              </w:rPr>
              <w:t>The evaluation found evidence of</w:t>
            </w:r>
            <w:r w:rsidRPr="008F299B">
              <w:rPr>
                <w:rFonts w:ascii="Calibri" w:eastAsia="Calibri" w:hAnsi="Calibri" w:cs="Times New Roman"/>
                <w:lang w:eastAsia="en-AU"/>
              </w:rPr>
              <w:t xml:space="preserve"> a range of monitoring activities of the condition of important habitats and their vulnerability to climate change, </w:t>
            </w:r>
            <w:r w:rsidR="00442EB2">
              <w:rPr>
                <w:rFonts w:ascii="Calibri" w:eastAsia="Calibri" w:hAnsi="Calibri" w:cs="Times New Roman"/>
                <w:lang w:eastAsia="en-AU"/>
              </w:rPr>
              <w:t>conducted in a timely manner between 2018</w:t>
            </w:r>
            <w:r w:rsidR="00921F79">
              <w:t>–</w:t>
            </w:r>
            <w:r w:rsidR="00442EB2">
              <w:rPr>
                <w:rFonts w:ascii="Calibri" w:eastAsia="Calibri" w:hAnsi="Calibri" w:cs="Times New Roman"/>
                <w:lang w:eastAsia="en-AU"/>
              </w:rPr>
              <w:t>2022</w:t>
            </w:r>
            <w:r>
              <w:rPr>
                <w:rFonts w:ascii="Calibri" w:eastAsia="Calibri" w:hAnsi="Calibri" w:cs="Times New Roman"/>
                <w:lang w:eastAsia="en-AU"/>
              </w:rPr>
              <w:t>.</w:t>
            </w:r>
          </w:p>
          <w:p w14:paraId="58F68E66" w14:textId="206E7BE4" w:rsidR="007D605C" w:rsidRPr="003E3A35" w:rsidRDefault="00AA4068" w:rsidP="007D605C">
            <w:pPr>
              <w:spacing w:before="0"/>
              <w:rPr>
                <w:b/>
                <w:bCs/>
                <w:lang w:eastAsia="en-AU"/>
              </w:rPr>
            </w:pPr>
            <w:r w:rsidRPr="00AA4068">
              <w:rPr>
                <w:b/>
                <w:bCs/>
                <w:color w:val="181818" w:themeColor="accent6" w:themeShade="1A"/>
                <w:lang w:eastAsia="en-AU"/>
              </w:rPr>
              <w:t>Evidence</w:t>
            </w:r>
            <w:r w:rsidR="007D605C" w:rsidRPr="003E3A35">
              <w:rPr>
                <w:b/>
                <w:bCs/>
                <w:lang w:eastAsia="en-AU"/>
              </w:rPr>
              <w:t xml:space="preserve"> from desktop review:</w:t>
            </w:r>
          </w:p>
          <w:p w14:paraId="0D82256D" w14:textId="4B5D0473" w:rsidR="00AB4C28" w:rsidRPr="003E3A35" w:rsidRDefault="00A6741C" w:rsidP="007D605C">
            <w:r>
              <w:t>In addition to activities noted in A27, the desktop review identified evidence of</w:t>
            </w:r>
            <w:r w:rsidR="00951B56">
              <w:t xml:space="preserve"> a range of </w:t>
            </w:r>
            <w:r w:rsidR="00AA1DDF">
              <w:t xml:space="preserve">activities which monitored the condition of important habitats in the Coral Sea </w:t>
            </w:r>
            <w:r w:rsidR="00730241" w:rsidRPr="00730241">
              <w:rPr>
                <w:lang w:val="en-US"/>
              </w:rPr>
              <w:t>Marine Park</w:t>
            </w:r>
            <w:r w:rsidR="00AB4C28" w:rsidRPr="003E3A35">
              <w:t xml:space="preserve">: </w:t>
            </w:r>
          </w:p>
          <w:p w14:paraId="6A4BCD3B" w14:textId="235B6199" w:rsidR="00477B27" w:rsidRPr="003E3A35" w:rsidRDefault="00477B27" w:rsidP="0033792C">
            <w:pPr>
              <w:pStyle w:val="BulletMultiLevelList"/>
              <w:ind w:left="445"/>
            </w:pPr>
            <w:r w:rsidRPr="003E3A35">
              <w:t xml:space="preserve">A </w:t>
            </w:r>
            <w:proofErr w:type="gramStart"/>
            <w:r w:rsidRPr="003E3A35">
              <w:t>three year</w:t>
            </w:r>
            <w:proofErr w:type="gramEnd"/>
            <w:r w:rsidRPr="003E3A35">
              <w:t xml:space="preserve"> reef health survey conducted in partnership with James Cook University and the ARC </w:t>
            </w:r>
            <w:r w:rsidR="007271AE">
              <w:t>C</w:t>
            </w:r>
            <w:r w:rsidRPr="003E3A35">
              <w:t>entre of Excellence for Coral Reef Studies (2018</w:t>
            </w:r>
            <w:r w:rsidR="00AA410B">
              <w:t>–</w:t>
            </w:r>
            <w:r w:rsidRPr="003E3A35">
              <w:t>2020).</w:t>
            </w:r>
            <w:r w:rsidRPr="003E3A35">
              <w:rPr>
                <w:rStyle w:val="FootnoteReference"/>
                <w:sz w:val="22"/>
              </w:rPr>
              <w:footnoteReference w:id="120"/>
            </w:r>
            <w:r w:rsidR="00536866">
              <w:t xml:space="preserve"> This included surveying of</w:t>
            </w:r>
            <w:r w:rsidR="0046639B">
              <w:t xml:space="preserve"> Osprey and Lihou Reef</w:t>
            </w:r>
            <w:r w:rsidR="00FC7597">
              <w:t>s</w:t>
            </w:r>
            <w:r w:rsidR="0046639B">
              <w:t>.</w:t>
            </w:r>
          </w:p>
          <w:p w14:paraId="4899D5F1" w14:textId="740A8690" w:rsidR="00C8260C" w:rsidRPr="003E3A35" w:rsidRDefault="00C8260C" w:rsidP="0033792C">
            <w:pPr>
              <w:pStyle w:val="BulletMultiLevelList"/>
              <w:ind w:left="445"/>
            </w:pPr>
            <w:r w:rsidRPr="003E3A35">
              <w:lastRenderedPageBreak/>
              <w:t>A project that investigated changes in the incidence of coral injuries during mass bleaching across Australia’s Coral Sea Marine Park (2022).</w:t>
            </w:r>
            <w:r w:rsidRPr="003E3A35">
              <w:rPr>
                <w:rStyle w:val="FootnoteReference"/>
                <w:sz w:val="22"/>
              </w:rPr>
              <w:footnoteReference w:id="121"/>
            </w:r>
          </w:p>
          <w:p w14:paraId="62AB74D6" w14:textId="464F0082" w:rsidR="00680293" w:rsidRPr="003E3A35" w:rsidRDefault="008D3232" w:rsidP="0033792C">
            <w:pPr>
              <w:pStyle w:val="BulletMultiLevelList"/>
              <w:ind w:left="445"/>
            </w:pPr>
            <w:r>
              <w:t xml:space="preserve">Reef </w:t>
            </w:r>
            <w:r w:rsidR="00D06490">
              <w:t>L</w:t>
            </w:r>
            <w:r>
              <w:t xml:space="preserve">ife </w:t>
            </w:r>
            <w:r w:rsidR="00D06490">
              <w:t>S</w:t>
            </w:r>
            <w:r>
              <w:t>urveys monitoring</w:t>
            </w:r>
            <w:r w:rsidR="00AB4C28" w:rsidRPr="003E3A35">
              <w:t xml:space="preserve"> biodiversity change</w:t>
            </w:r>
            <w:r w:rsidR="00D06490">
              <w:t>s</w:t>
            </w:r>
            <w:r w:rsidR="00AB4C28" w:rsidRPr="003E3A35">
              <w:t xml:space="preserve"> across the Coral Sea Marine Park over the last decade</w:t>
            </w:r>
            <w:r>
              <w:t>,</w:t>
            </w:r>
            <w:r w:rsidR="00AB4C28" w:rsidRPr="003E3A35">
              <w:t xml:space="preserve"> including the impact</w:t>
            </w:r>
            <w:r>
              <w:t>s</w:t>
            </w:r>
            <w:r w:rsidR="00AB4C28" w:rsidRPr="003E3A35">
              <w:t xml:space="preserve"> of </w:t>
            </w:r>
            <w:r>
              <w:t>marine</w:t>
            </w:r>
            <w:r w:rsidR="00AB4C28" w:rsidRPr="003E3A35">
              <w:t xml:space="preserve"> heatwaves (2022).</w:t>
            </w:r>
            <w:r w:rsidR="00AB4C28" w:rsidRPr="003E3A35">
              <w:rPr>
                <w:rStyle w:val="FootnoteReference"/>
                <w:sz w:val="22"/>
              </w:rPr>
              <w:footnoteReference w:id="122"/>
            </w:r>
            <w:r>
              <w:t xml:space="preserve"> This included surveying of</w:t>
            </w:r>
            <w:r w:rsidR="00FC7597" w:rsidRPr="003E3A35">
              <w:rPr>
                <w:rFonts w:eastAsia="Calibri Light" w:cs="Calibri Light"/>
                <w:b/>
                <w:bCs/>
                <w:color w:val="000000"/>
              </w:rPr>
              <w:t xml:space="preserve"> </w:t>
            </w:r>
            <w:r w:rsidR="00FC7597" w:rsidRPr="00FC7597">
              <w:rPr>
                <w:rFonts w:eastAsia="Calibri Light" w:cs="Calibri Light"/>
                <w:color w:val="000000"/>
              </w:rPr>
              <w:t>Osprey, Coringa-Herald and Lihou Reefs.</w:t>
            </w:r>
          </w:p>
          <w:p w14:paraId="34731AF2" w14:textId="79A1480A" w:rsidR="00583F91" w:rsidRPr="003E3A35" w:rsidRDefault="00583F91" w:rsidP="0033792C">
            <w:pPr>
              <w:pStyle w:val="BulletMultiLevelList"/>
              <w:ind w:left="445"/>
            </w:pPr>
            <w:r w:rsidRPr="003E3A35">
              <w:t>Investigation into differential bleaching susceptibility among coral taxa and colony sizes, relative to bleaching severity across Australia’s Great Barrier Reef and Coral Sea Marine Parks (2020).</w:t>
            </w:r>
            <w:r w:rsidRPr="003E3A35">
              <w:rPr>
                <w:rStyle w:val="FootnoteReference"/>
                <w:sz w:val="22"/>
              </w:rPr>
              <w:footnoteReference w:id="123"/>
            </w:r>
          </w:p>
          <w:p w14:paraId="7742B1C8" w14:textId="16F2F785" w:rsidR="004C2228" w:rsidRPr="003E3A35" w:rsidRDefault="008D5335" w:rsidP="004C2228">
            <w:pPr>
              <w:pStyle w:val="BulletMultiLevelList"/>
              <w:ind w:left="445"/>
            </w:pPr>
            <w:r w:rsidRPr="003E3A35">
              <w:t>Assessment of the 2024 marine heatwave on five reefs in the central Coral Sea Marine Park.</w:t>
            </w:r>
            <w:r w:rsidRPr="003E3A35">
              <w:rPr>
                <w:rStyle w:val="FootnoteReference"/>
                <w:sz w:val="22"/>
              </w:rPr>
              <w:footnoteReference w:id="124"/>
            </w:r>
          </w:p>
        </w:tc>
      </w:tr>
    </w:tbl>
    <w:p w14:paraId="4A41F3A1"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5EAC101" w14:textId="77777777">
        <w:trPr>
          <w:trHeight w:val="486"/>
          <w:jc w:val="center"/>
        </w:trPr>
        <w:tc>
          <w:tcPr>
            <w:tcW w:w="6648" w:type="dxa"/>
            <w:shd w:val="clear" w:color="auto" w:fill="D7D7D7" w:themeFill="accent6" w:themeFillShade="E6"/>
            <w:vAlign w:val="center"/>
            <w:hideMark/>
          </w:tcPr>
          <w:p w14:paraId="5F2C5256" w14:textId="4A782745" w:rsidR="00FB5573" w:rsidRPr="003E3A35" w:rsidRDefault="00FB5573" w:rsidP="00E869EC">
            <w:pPr>
              <w:keepNext/>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25F87D5" w14:textId="7CC1ABC8"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442EB2" w:rsidRPr="003E3A35" w14:paraId="671373AE" w14:textId="77777777">
        <w:trPr>
          <w:trHeight w:val="730"/>
          <w:jc w:val="center"/>
        </w:trPr>
        <w:tc>
          <w:tcPr>
            <w:tcW w:w="6648" w:type="dxa"/>
            <w:shd w:val="clear" w:color="000000" w:fill="EBF5F5"/>
          </w:tcPr>
          <w:p w14:paraId="79FB4044" w14:textId="77777777" w:rsidR="00442EB2" w:rsidRPr="003E3A35" w:rsidRDefault="00442EB2" w:rsidP="00E869EC">
            <w:pPr>
              <w:keepNext/>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A35. Monitor the impact of invasive species on marine park values and the effectiveness of management</w:t>
            </w:r>
          </w:p>
        </w:tc>
        <w:tc>
          <w:tcPr>
            <w:tcW w:w="2368" w:type="dxa"/>
            <w:gridSpan w:val="2"/>
          </w:tcPr>
          <w:p w14:paraId="36DD690A" w14:textId="3A417D8C" w:rsidR="00442EB2" w:rsidRPr="00442EB2" w:rsidRDefault="00E869EC" w:rsidP="00623E11">
            <w:pPr>
              <w:spacing w:before="0" w:after="60"/>
              <w:jc w:val="center"/>
              <w:outlineLvl w:val="2"/>
              <w:rPr>
                <w:rFonts w:ascii="Calibri" w:eastAsia="Times New Roman" w:hAnsi="Calibri" w:cs="Calibri"/>
                <w:b/>
                <w:bCs/>
                <w:color w:val="001E61" w:themeColor="text1"/>
                <w:lang w:eastAsia="en-AU"/>
              </w:rPr>
            </w:pPr>
            <w:r w:rsidRPr="00C447A3">
              <w:rPr>
                <w:rFonts w:ascii="Calibri" w:eastAsia="Calibri" w:hAnsi="Calibri" w:cs="Calibri"/>
                <w:b/>
                <w:bCs/>
                <w:noProof/>
              </w:rPr>
              <w:drawing>
                <wp:inline distT="0" distB="0" distL="0" distR="0" wp14:anchorId="7CB3D87E" wp14:editId="2940D5D8">
                  <wp:extent cx="588397" cy="589100"/>
                  <wp:effectExtent l="0" t="0" r="2540" b="1905"/>
                  <wp:docPr id="552664745"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64745"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18000" r="15666" b="12564"/>
                          <a:stretch>
                            <a:fillRect/>
                          </a:stretch>
                        </pic:blipFill>
                        <pic:spPr bwMode="auto">
                          <a:xfrm>
                            <a:off x="0" y="0"/>
                            <a:ext cx="597332" cy="598046"/>
                          </a:xfrm>
                          <a:prstGeom prst="rect">
                            <a:avLst/>
                          </a:prstGeom>
                          <a:ln>
                            <a:noFill/>
                          </a:ln>
                          <a:extLst>
                            <a:ext uri="{53640926-AAD7-44D8-BBD7-CCE9431645EC}">
                              <a14:shadowObscured xmlns:a14="http://schemas.microsoft.com/office/drawing/2010/main"/>
                            </a:ext>
                          </a:extLst>
                        </pic:spPr>
                      </pic:pic>
                    </a:graphicData>
                  </a:graphic>
                </wp:inline>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5" behindDoc="0" locked="0" layoutInCell="1" allowOverlap="1" wp14:anchorId="124E473A" wp14:editId="5D864563">
                      <wp:simplePos x="0" y="0"/>
                      <wp:positionH relativeFrom="column">
                        <wp:posOffset>5145405</wp:posOffset>
                      </wp:positionH>
                      <wp:positionV relativeFrom="paragraph">
                        <wp:posOffset>8386445</wp:posOffset>
                      </wp:positionV>
                      <wp:extent cx="1040717" cy="415398"/>
                      <wp:effectExtent l="0" t="0" r="0" b="0"/>
                      <wp:wrapNone/>
                      <wp:docPr id="43561310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36F79B4F" w14:textId="77777777" w:rsidR="00442EB2" w:rsidRPr="00E13C98" w:rsidRDefault="00442EB2">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4E473A" id="_x0000_s1029" type="#_x0000_t202" style="position:absolute;left:0;text-align:left;margin-left:405.15pt;margin-top:660.35pt;width:81.95pt;height:3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DpGkK/hAEAAPACAAAOAAAAAAAAAAAAAAAAAC4C&#10;AABkcnMvZTJvRG9jLnhtbFBLAQItABQABgAIAAAAIQARaPaK4AAAAA0BAAAPAAAAAAAAAAAAAAAA&#10;AN4DAABkcnMvZG93bnJldi54bWxQSwUGAAAAAAQABADzAAAA6wQAAAAA&#10;" filled="f" stroked="f">
                      <v:textbox>
                        <w:txbxContent>
                          <w:p w14:paraId="36F79B4F" w14:textId="77777777" w:rsidR="00442EB2" w:rsidRPr="00E13C98" w:rsidRDefault="00442EB2">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2" behindDoc="0" locked="0" layoutInCell="1" allowOverlap="1" wp14:anchorId="4149A369" wp14:editId="6E283BB9">
                  <wp:simplePos x="0" y="0"/>
                  <wp:positionH relativeFrom="column">
                    <wp:posOffset>16346805</wp:posOffset>
                  </wp:positionH>
                  <wp:positionV relativeFrom="paragraph">
                    <wp:posOffset>10843895</wp:posOffset>
                  </wp:positionV>
                  <wp:extent cx="311150" cy="311150"/>
                  <wp:effectExtent l="0" t="0" r="0" b="0"/>
                  <wp:wrapNone/>
                  <wp:docPr id="27297100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100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4" behindDoc="0" locked="0" layoutInCell="1" allowOverlap="1" wp14:anchorId="71112340" wp14:editId="398236ED">
                      <wp:simplePos x="0" y="0"/>
                      <wp:positionH relativeFrom="column">
                        <wp:posOffset>5144770</wp:posOffset>
                      </wp:positionH>
                      <wp:positionV relativeFrom="paragraph">
                        <wp:posOffset>9416415</wp:posOffset>
                      </wp:positionV>
                      <wp:extent cx="1040717" cy="307777"/>
                      <wp:effectExtent l="0" t="0" r="0" b="0"/>
                      <wp:wrapNone/>
                      <wp:docPr id="168735232"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82541E6"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71112340" id="_x0000_s1030" type="#_x0000_t202" style="position:absolute;left:0;text-align:left;margin-left:405.1pt;margin-top:741.45pt;width:81.95pt;height:24.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qkMkBIIBAADwAgAADgAAAAAAAAAAAAAAAAAuAgAA&#10;ZHJzL2Uyb0RvYy54bWxQSwECLQAUAAYACAAAACEAE9Z1EeAAAAANAQAADwAAAAAAAAAAAAAAAADc&#10;AwAAZHJzL2Rvd25yZXYueG1sUEsFBgAAAAAEAAQA8wAAAOkEAAAAAA==&#10;" filled="f" stroked="f">
                      <v:textbox style="mso-fit-shape-to-text:t">
                        <w:txbxContent>
                          <w:p w14:paraId="382541E6"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3" behindDoc="0" locked="0" layoutInCell="1" allowOverlap="1" wp14:anchorId="5381F27F" wp14:editId="347A269C">
                  <wp:simplePos x="0" y="0"/>
                  <wp:positionH relativeFrom="column">
                    <wp:posOffset>5976620</wp:posOffset>
                  </wp:positionH>
                  <wp:positionV relativeFrom="paragraph">
                    <wp:posOffset>8540115</wp:posOffset>
                  </wp:positionV>
                  <wp:extent cx="360000" cy="360000"/>
                  <wp:effectExtent l="0" t="0" r="2540" b="2540"/>
                  <wp:wrapNone/>
                  <wp:docPr id="127367702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702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60000" cy="360000"/>
                          </a:xfrm>
                          <a:prstGeom prst="rect">
                            <a:avLst/>
                          </a:prstGeom>
                        </pic:spPr>
                      </pic:pic>
                    </a:graphicData>
                  </a:graphic>
                </wp:anchor>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6" behindDoc="0" locked="0" layoutInCell="1" allowOverlap="1" wp14:anchorId="3F4B6E17" wp14:editId="4BCB2DBD">
                      <wp:simplePos x="0" y="0"/>
                      <wp:positionH relativeFrom="column">
                        <wp:posOffset>5144770</wp:posOffset>
                      </wp:positionH>
                      <wp:positionV relativeFrom="paragraph">
                        <wp:posOffset>9416415</wp:posOffset>
                      </wp:positionV>
                      <wp:extent cx="1040717" cy="307777"/>
                      <wp:effectExtent l="0" t="0" r="0" b="0"/>
                      <wp:wrapNone/>
                      <wp:docPr id="104906253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7EB3AB8"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F4B6E17" id="_x0000_s1031" type="#_x0000_t202" style="position:absolute;left:0;text-align:left;margin-left:405.1pt;margin-top:741.45pt;width:81.95pt;height:24.2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bogwEAAPA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XSu/vtJcQ7dn9iMvsJX0slVopMA03EHZdwajeLtNDFj6ZJRDzRGcZS1M&#10;j08g7+3fe8k6P9TVX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GK/1uiDAQAA8AIAAA4AAAAAAAAAAAAAAAAALgIA&#10;AGRycy9lMm9Eb2MueG1sUEsBAi0AFAAGAAgAAAAhABPWdRHgAAAADQEAAA8AAAAAAAAAAAAAAAAA&#10;3QMAAGRycy9kb3ducmV2LnhtbFBLBQYAAAAABAAEAPMAAADqBAAAAAA=&#10;" filled="f" stroked="f">
                      <v:textbox style="mso-fit-shape-to-text:t">
                        <w:txbxContent>
                          <w:p w14:paraId="17EB3AB8"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4" behindDoc="0" locked="0" layoutInCell="1" allowOverlap="1" wp14:anchorId="4CA68D24" wp14:editId="0FE1C90C">
                  <wp:simplePos x="0" y="0"/>
                  <wp:positionH relativeFrom="column">
                    <wp:posOffset>5824220</wp:posOffset>
                  </wp:positionH>
                  <wp:positionV relativeFrom="paragraph">
                    <wp:posOffset>8387715</wp:posOffset>
                  </wp:positionV>
                  <wp:extent cx="360000" cy="360000"/>
                  <wp:effectExtent l="0" t="0" r="2540" b="2540"/>
                  <wp:wrapNone/>
                  <wp:docPr id="179168824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8824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60000" cy="360000"/>
                          </a:xfrm>
                          <a:prstGeom prst="rect">
                            <a:avLst/>
                          </a:prstGeom>
                        </pic:spPr>
                      </pic:pic>
                    </a:graphicData>
                  </a:graphic>
                </wp:anchor>
              </w:drawing>
            </w:r>
          </w:p>
        </w:tc>
      </w:tr>
      <w:tr w:rsidR="00442EB2" w:rsidRPr="003E3A35" w14:paraId="5A2D9E9F" w14:textId="77777777" w:rsidTr="00AA4068">
        <w:trPr>
          <w:gridAfter w:val="1"/>
          <w:wAfter w:w="42" w:type="dxa"/>
          <w:trHeight w:val="340"/>
          <w:jc w:val="center"/>
        </w:trPr>
        <w:tc>
          <w:tcPr>
            <w:tcW w:w="8974" w:type="dxa"/>
            <w:gridSpan w:val="2"/>
            <w:shd w:val="clear" w:color="auto" w:fill="93C8C4" w:themeFill="accent3" w:themeFillTint="66"/>
            <w:vAlign w:val="center"/>
          </w:tcPr>
          <w:p w14:paraId="7049CC40" w14:textId="3E6126D5" w:rsidR="00442EB2" w:rsidRPr="003E3A35" w:rsidRDefault="00AA4068" w:rsidP="00442EB2">
            <w:pPr>
              <w:spacing w:before="0" w:after="0"/>
            </w:pPr>
            <w:r w:rsidRPr="00AA4068">
              <w:rPr>
                <w:rFonts w:ascii="Calibri" w:eastAsia="Times New Roman" w:hAnsi="Calibri" w:cs="Calibri"/>
                <w:b/>
                <w:bCs/>
                <w:color w:val="181818" w:themeColor="accent6" w:themeShade="1A"/>
                <w:lang w:eastAsia="en-AU"/>
              </w:rPr>
              <w:t>Evidence</w:t>
            </w:r>
          </w:p>
        </w:tc>
      </w:tr>
      <w:tr w:rsidR="00442EB2" w:rsidRPr="003E3A35" w14:paraId="484AF938" w14:textId="77777777">
        <w:trPr>
          <w:gridAfter w:val="1"/>
          <w:wAfter w:w="42" w:type="dxa"/>
          <w:trHeight w:val="40"/>
          <w:jc w:val="center"/>
        </w:trPr>
        <w:tc>
          <w:tcPr>
            <w:tcW w:w="8974" w:type="dxa"/>
            <w:gridSpan w:val="2"/>
            <w:vAlign w:val="center"/>
          </w:tcPr>
          <w:p w14:paraId="4DBD330F" w14:textId="07B37D45" w:rsidR="00442EB2" w:rsidRPr="00442EB2" w:rsidRDefault="00442EB2" w:rsidP="00442EB2">
            <w:pPr>
              <w:rPr>
                <w:rFonts w:ascii="Calibri" w:eastAsia="Calibri" w:hAnsi="Calibri" w:cs="Times New Roman"/>
                <w:lang w:eastAsia="en-AU"/>
              </w:rPr>
            </w:pPr>
            <w:r w:rsidRPr="00EC759A">
              <w:rPr>
                <w:rFonts w:ascii="Calibri" w:eastAsia="Calibri" w:hAnsi="Calibri" w:cs="Times New Roman"/>
                <w:lang w:eastAsia="en-AU"/>
              </w:rPr>
              <w:t xml:space="preserve">The action was </w:t>
            </w:r>
            <w:r w:rsidRPr="005F3CEC">
              <w:rPr>
                <w:rFonts w:ascii="Calibri" w:eastAsia="Calibri" w:hAnsi="Calibri" w:cs="Times New Roman"/>
                <w:lang w:eastAsia="en-AU"/>
              </w:rPr>
              <w:t>assessed as</w:t>
            </w:r>
            <w:r w:rsidRPr="00EC759A">
              <w:rPr>
                <w:rFonts w:ascii="Calibri" w:eastAsia="Calibri" w:hAnsi="Calibri" w:cs="Times New Roman"/>
                <w:lang w:eastAsia="en-AU"/>
              </w:rPr>
              <w:t xml:space="preserve"> </w:t>
            </w:r>
            <w:r w:rsidR="00E869EC">
              <w:rPr>
                <w:rFonts w:ascii="Calibri" w:eastAsia="Calibri" w:hAnsi="Calibri" w:cs="Times New Roman"/>
                <w:b/>
                <w:bCs/>
                <w:lang w:eastAsia="en-AU"/>
              </w:rPr>
              <w:t>ongoing</w:t>
            </w:r>
            <w:r w:rsidRPr="00D53622">
              <w:rPr>
                <w:rFonts w:ascii="Calibri" w:eastAsia="Calibri" w:hAnsi="Calibri" w:cs="Times New Roman"/>
                <w:lang w:eastAsia="en-AU"/>
              </w:rPr>
              <w:t xml:space="preserve">. </w:t>
            </w:r>
            <w:r w:rsidR="00D53622">
              <w:rPr>
                <w:rFonts w:ascii="Calibri" w:eastAsia="Calibri" w:hAnsi="Calibri" w:cs="Times New Roman"/>
                <w:lang w:eastAsia="en-AU"/>
              </w:rPr>
              <w:t xml:space="preserve">The desktop review identified a range of efforts undertaken to monitor the impact of invasive species on the Coral Sea </w:t>
            </w:r>
            <w:r w:rsidR="00730241" w:rsidRPr="00730241">
              <w:rPr>
                <w:rFonts w:ascii="Calibri" w:eastAsia="Calibri" w:hAnsi="Calibri" w:cs="Times New Roman"/>
                <w:lang w:val="en-US" w:eastAsia="en-AU"/>
              </w:rPr>
              <w:t>Marine Park</w:t>
            </w:r>
            <w:r w:rsidR="00D53622">
              <w:rPr>
                <w:rFonts w:ascii="Calibri" w:eastAsia="Calibri" w:hAnsi="Calibri" w:cs="Times New Roman"/>
                <w:lang w:val="en-US" w:eastAsia="en-AU"/>
              </w:rPr>
              <w:t xml:space="preserve"> </w:t>
            </w:r>
            <w:r w:rsidR="00D53622">
              <w:rPr>
                <w:rFonts w:ascii="Calibri" w:eastAsia="Calibri" w:hAnsi="Calibri" w:cs="Times New Roman"/>
                <w:lang w:eastAsia="en-AU"/>
              </w:rPr>
              <w:t>which were delivered in a consistent and timely manner. In addition, stakeholders reported positive perceptions of Parks Australia’s efforts to monitor and address the impacts of invasive species in the Coral Sea</w:t>
            </w:r>
            <w:r w:rsidR="00730241">
              <w:rPr>
                <w:rFonts w:ascii="Calibri" w:eastAsia="Calibri" w:hAnsi="Calibri" w:cs="Times New Roman"/>
                <w:lang w:eastAsia="en-AU"/>
              </w:rPr>
              <w:t xml:space="preserve"> </w:t>
            </w:r>
            <w:r w:rsidR="00730241" w:rsidRPr="00730241">
              <w:rPr>
                <w:rFonts w:ascii="Calibri" w:eastAsia="Calibri" w:hAnsi="Calibri" w:cs="Times New Roman"/>
                <w:lang w:val="en-US" w:eastAsia="en-AU"/>
              </w:rPr>
              <w:t>Marine Park</w:t>
            </w:r>
            <w:r w:rsidR="00D53622">
              <w:rPr>
                <w:rFonts w:ascii="Calibri" w:eastAsia="Calibri" w:hAnsi="Calibri" w:cs="Times New Roman"/>
                <w:lang w:eastAsia="en-AU"/>
              </w:rPr>
              <w:t>.</w:t>
            </w:r>
          </w:p>
          <w:p w14:paraId="7EDD2B50" w14:textId="2E3ECDC2" w:rsidR="00442EB2" w:rsidRPr="003E3A35" w:rsidRDefault="00AA4068" w:rsidP="00442EB2">
            <w:pPr>
              <w:rPr>
                <w:b/>
                <w:bCs/>
              </w:rPr>
            </w:pPr>
            <w:r w:rsidRPr="00AA4068">
              <w:rPr>
                <w:b/>
                <w:bCs/>
                <w:color w:val="181818" w:themeColor="accent6" w:themeShade="1A"/>
              </w:rPr>
              <w:t>Evidence</w:t>
            </w:r>
            <w:r w:rsidR="00442EB2" w:rsidRPr="003E3A35">
              <w:rPr>
                <w:b/>
                <w:bCs/>
              </w:rPr>
              <w:t xml:space="preserve"> from desktop review:</w:t>
            </w:r>
          </w:p>
          <w:p w14:paraId="6B43C4E8" w14:textId="2889872D" w:rsidR="004C34A3" w:rsidRDefault="004C34A3" w:rsidP="00EE56E9">
            <w:pPr>
              <w:pStyle w:val="BulletMultiLevelList"/>
              <w:ind w:left="445"/>
            </w:pPr>
            <w:r>
              <w:t>Annual island health assessments undertaken by Parks Australia</w:t>
            </w:r>
            <w:r w:rsidR="00D60503">
              <w:t xml:space="preserve"> annually since 2019, which include surveying for introduced and invasive species.</w:t>
            </w:r>
            <w:r w:rsidR="00D60503">
              <w:rPr>
                <w:rStyle w:val="FootnoteReference"/>
              </w:rPr>
              <w:footnoteReference w:id="125"/>
            </w:r>
          </w:p>
          <w:p w14:paraId="76690F3A" w14:textId="093FAFB1" w:rsidR="00442EB2" w:rsidRPr="003E3A35" w:rsidRDefault="00442EB2" w:rsidP="00EE56E9">
            <w:pPr>
              <w:pStyle w:val="BulletMultiLevelList"/>
              <w:ind w:left="445"/>
            </w:pPr>
            <w:r w:rsidRPr="003E3A35">
              <w:lastRenderedPageBreak/>
              <w:t xml:space="preserve">Rapid health assessments </w:t>
            </w:r>
            <w:r w:rsidR="006B3033">
              <w:t xml:space="preserve">undertaken by Parks Australia Staff </w:t>
            </w:r>
            <w:r w:rsidRPr="003E3A35">
              <w:t>in 16 Coral Sea Marine Park Island cays</w:t>
            </w:r>
            <w:r w:rsidR="006B3033">
              <w:t>. These assessments</w:t>
            </w:r>
            <w:r w:rsidRPr="003E3A35">
              <w:t xml:space="preserve"> used </w:t>
            </w:r>
            <w:r w:rsidR="006B3033">
              <w:t>the</w:t>
            </w:r>
            <w:r w:rsidRPr="003E3A35">
              <w:t xml:space="preserve"> </w:t>
            </w:r>
            <w:r w:rsidR="00EC20CD">
              <w:t>QPWS</w:t>
            </w:r>
            <w:r w:rsidRPr="003E3A35">
              <w:t xml:space="preserve"> </w:t>
            </w:r>
            <w:r w:rsidR="006C622B">
              <w:t>and</w:t>
            </w:r>
            <w:r w:rsidRPr="003E3A35">
              <w:t xml:space="preserve"> Partnerships Island Watch Tool to detect of pest incursions and other threats or changes to natural values (2022).</w:t>
            </w:r>
            <w:r w:rsidRPr="003E3A35">
              <w:rPr>
                <w:rStyle w:val="FootnoteReference"/>
                <w:sz w:val="22"/>
              </w:rPr>
              <w:footnoteReference w:id="126"/>
            </w:r>
          </w:p>
          <w:p w14:paraId="65CF4ECF" w14:textId="77777777" w:rsidR="00442EB2" w:rsidRDefault="00442EB2" w:rsidP="00EE56E9">
            <w:pPr>
              <w:pStyle w:val="BulletMultiLevelList"/>
              <w:ind w:left="445"/>
            </w:pPr>
            <w:r w:rsidRPr="003E3A35">
              <w:t>Environmental Assessment of Islands, Islets and Cays of the Southern and Central Reef Systems which monitored the impact of invasive species including weeds, ants, scale and hawk moth (2023).</w:t>
            </w:r>
            <w:r w:rsidRPr="003E3A35">
              <w:rPr>
                <w:rStyle w:val="FootnoteReference"/>
                <w:sz w:val="22"/>
              </w:rPr>
              <w:footnoteReference w:id="127"/>
            </w:r>
          </w:p>
          <w:p w14:paraId="588D7E11" w14:textId="5721D378" w:rsidR="009B75BC" w:rsidRDefault="009B75BC" w:rsidP="00EE56E9">
            <w:pPr>
              <w:pStyle w:val="BulletMultiLevelList"/>
              <w:ind w:left="445"/>
            </w:pPr>
            <w:r>
              <w:t>Contribution to the D</w:t>
            </w:r>
            <w:r w:rsidRPr="009B75BC">
              <w:t>epartment of Agriculture, Fisheries and Forestry</w:t>
            </w:r>
            <w:r>
              <w:t>’s</w:t>
            </w:r>
            <w:r w:rsidRPr="009B75BC">
              <w:t xml:space="preserve"> (DAFF) response to invasive marine bivalves</w:t>
            </w:r>
            <w:r>
              <w:t xml:space="preserve"> in 2025.</w:t>
            </w:r>
            <w:r>
              <w:rPr>
                <w:rStyle w:val="FootnoteReference"/>
              </w:rPr>
              <w:footnoteReference w:id="128"/>
            </w:r>
          </w:p>
          <w:p w14:paraId="6246DD47" w14:textId="4E0FD39F" w:rsidR="009A4E7C" w:rsidRPr="003E3A35" w:rsidRDefault="00AA4068" w:rsidP="00EE56E9">
            <w:pPr>
              <w:pStyle w:val="BulletMultiLevelList"/>
              <w:ind w:left="445"/>
            </w:pPr>
            <w:r w:rsidRPr="00AA4068">
              <w:rPr>
                <w:color w:val="181818" w:themeColor="accent6" w:themeShade="1A"/>
              </w:rPr>
              <w:t>Evidence</w:t>
            </w:r>
            <w:r w:rsidR="00F37E58">
              <w:t xml:space="preserve"> </w:t>
            </w:r>
            <w:r w:rsidR="006B3DEB">
              <w:t xml:space="preserve">from an internal self-assessment </w:t>
            </w:r>
            <w:r w:rsidR="00D92A90">
              <w:t xml:space="preserve">conducted by Parks Australia </w:t>
            </w:r>
            <w:r w:rsidR="006C622B">
              <w:t xml:space="preserve">which </w:t>
            </w:r>
            <w:r w:rsidR="00F37E58">
              <w:t>identified</w:t>
            </w:r>
            <w:r w:rsidR="004A1788">
              <w:t xml:space="preserve"> the following</w:t>
            </w:r>
            <w:r w:rsidR="00F37E58">
              <w:t>:</w:t>
            </w:r>
            <w:r w:rsidR="00F37E58">
              <w:rPr>
                <w:rStyle w:val="FootnoteReference"/>
              </w:rPr>
              <w:footnoteReference w:id="129"/>
            </w:r>
          </w:p>
          <w:p w14:paraId="40CC6456" w14:textId="55C2F51B" w:rsidR="00D53622" w:rsidRDefault="00D53622" w:rsidP="006B43B6">
            <w:pPr>
              <w:pStyle w:val="BulletMultiLevelList"/>
              <w:numPr>
                <w:ilvl w:val="1"/>
                <w:numId w:val="24"/>
              </w:numPr>
              <w:ind w:left="871"/>
            </w:pPr>
            <w:r w:rsidRPr="00D53622">
              <w:t xml:space="preserve">Targeted collaboration with the Bureau of Meteorology </w:t>
            </w:r>
            <w:r w:rsidR="00997FF5">
              <w:t>(BOM)</w:t>
            </w:r>
            <w:r w:rsidRPr="00D53622">
              <w:t xml:space="preserve"> to</w:t>
            </w:r>
            <w:r>
              <w:t xml:space="preserve"> manage the threat of</w:t>
            </w:r>
            <w:r w:rsidRPr="00D53622">
              <w:t xml:space="preserve"> invasive species at South Willis Island</w:t>
            </w:r>
            <w:r>
              <w:t>.</w:t>
            </w:r>
          </w:p>
          <w:p w14:paraId="01126986" w14:textId="02CCD963" w:rsidR="00D53622" w:rsidRDefault="00D53622" w:rsidP="006B43B6">
            <w:pPr>
              <w:pStyle w:val="BulletMultiLevelList"/>
              <w:numPr>
                <w:ilvl w:val="1"/>
                <w:numId w:val="24"/>
              </w:numPr>
              <w:ind w:left="871"/>
            </w:pPr>
            <w:r w:rsidRPr="00D53622">
              <w:t xml:space="preserve">An ecological </w:t>
            </w:r>
            <w:r w:rsidR="00191FF9">
              <w:t>r</w:t>
            </w:r>
            <w:r w:rsidRPr="00D53622">
              <w:t xml:space="preserve">estoration project undertaken in efforts to reduce (and eradicate) three invasive weeds on two islands in the Coral Sea </w:t>
            </w:r>
            <w:r w:rsidR="00B80FD9" w:rsidRPr="00B80FD9">
              <w:rPr>
                <w:lang w:val="en-US"/>
              </w:rPr>
              <w:t>Marine Park</w:t>
            </w:r>
            <w:r w:rsidR="00B80FD9">
              <w:rPr>
                <w:lang w:val="en-US"/>
              </w:rPr>
              <w:t xml:space="preserve"> </w:t>
            </w:r>
            <w:r w:rsidRPr="00D53622">
              <w:t>to restore nesting and roosting seabird and shorebird habitat</w:t>
            </w:r>
            <w:r w:rsidR="00997FF5">
              <w:t>.</w:t>
            </w:r>
          </w:p>
          <w:p w14:paraId="2020ADF8" w14:textId="72BA5DDB" w:rsidR="00F21B25" w:rsidRPr="008C35A4" w:rsidRDefault="009B75BC" w:rsidP="006B43B6">
            <w:pPr>
              <w:pStyle w:val="BulletMultiLevelList"/>
              <w:numPr>
                <w:ilvl w:val="1"/>
                <w:numId w:val="24"/>
              </w:numPr>
              <w:ind w:left="871"/>
            </w:pPr>
            <w:r>
              <w:t>The a</w:t>
            </w:r>
            <w:r w:rsidRPr="009B75BC">
              <w:t>nnual Coral Sea Reef Health surveys (as cited in A27) that include the assessment of signs of invasive species e.g.</w:t>
            </w:r>
            <w:r w:rsidRPr="003338FF">
              <w:rPr>
                <w:rFonts w:ascii="Segoe UI" w:hAnsi="Segoe UI" w:cs="Segoe UI"/>
                <w:color w:val="31333F"/>
                <w:kern w:val="0"/>
                <w:sz w:val="18"/>
                <w:szCs w:val="18"/>
                <w:shd w:val="clear" w:color="auto" w:fill="FFFFFF"/>
                <w:lang w:eastAsia="en-US"/>
                <w14:ligatures w14:val="none"/>
              </w:rPr>
              <w:t xml:space="preserve"> </w:t>
            </w:r>
            <w:r w:rsidR="003338FF" w:rsidRPr="003338FF">
              <w:t>crown-of-thorns starfish</w:t>
            </w:r>
            <w:r w:rsidRPr="009B75BC">
              <w:t xml:space="preserve"> </w:t>
            </w:r>
            <w:r w:rsidR="003338FF">
              <w:t>(</w:t>
            </w:r>
            <w:r w:rsidRPr="009B75BC">
              <w:t>COTS</w:t>
            </w:r>
            <w:r w:rsidR="003338FF">
              <w:t>)</w:t>
            </w:r>
            <w:r w:rsidRPr="009B75BC">
              <w:t xml:space="preserve">, diadema urchins and sponges. </w:t>
            </w:r>
          </w:p>
          <w:p w14:paraId="030E9ED3" w14:textId="4E3336CF" w:rsidR="00010638" w:rsidRPr="003E3A35" w:rsidRDefault="00AA4068" w:rsidP="00010638">
            <w:pPr>
              <w:rPr>
                <w:b/>
                <w:bCs/>
              </w:rPr>
            </w:pPr>
            <w:r w:rsidRPr="00AA4068">
              <w:rPr>
                <w:b/>
                <w:bCs/>
                <w:color w:val="181818" w:themeColor="accent6" w:themeShade="1A"/>
              </w:rPr>
              <w:t>Evidence</w:t>
            </w:r>
            <w:r w:rsidR="00010638" w:rsidRPr="003E3A35">
              <w:rPr>
                <w:b/>
                <w:bCs/>
              </w:rPr>
              <w:t xml:space="preserve"> from </w:t>
            </w:r>
            <w:r w:rsidR="00010638">
              <w:rPr>
                <w:b/>
                <w:bCs/>
              </w:rPr>
              <w:t>engagement:</w:t>
            </w:r>
          </w:p>
          <w:p w14:paraId="60B5DC19" w14:textId="77777777" w:rsidR="00FA460D" w:rsidRDefault="00D20B34" w:rsidP="00677238">
            <w:r>
              <w:t xml:space="preserve">Stakeholders reported generally positive perceptions of Parks Australia’s work to monitor </w:t>
            </w:r>
            <w:r w:rsidR="00F86C01">
              <w:t xml:space="preserve">and address the impacts of </w:t>
            </w:r>
            <w:r>
              <w:t>invasive species in the Coral Sea</w:t>
            </w:r>
            <w:r w:rsidR="00677238">
              <w:t xml:space="preserve"> </w:t>
            </w:r>
            <w:r w:rsidR="00B80FD9" w:rsidRPr="00B80FD9">
              <w:rPr>
                <w:lang w:val="en-US"/>
              </w:rPr>
              <w:t>Marine Park</w:t>
            </w:r>
            <w:r w:rsidR="00F86C01">
              <w:t xml:space="preserve">, citing the island pest removal projects and </w:t>
            </w:r>
            <w:r w:rsidR="002931F8">
              <w:t xml:space="preserve">processes to monitor incoming vessels for invasive species. </w:t>
            </w:r>
          </w:p>
          <w:p w14:paraId="232B1ED8" w14:textId="2CD41EFF" w:rsidR="00442EB2" w:rsidRPr="003E3A35" w:rsidRDefault="002931F8" w:rsidP="00677238">
            <w:r>
              <w:t>However, a couple of stakeholders felt that Parks Australia could be more proactive in</w:t>
            </w:r>
            <w:r w:rsidR="00677238">
              <w:t xml:space="preserve"> identifying potential future invasive species threats and aiming to mitigate these, rather than waiting for invasive species to be present in the park before </w:t>
            </w:r>
            <w:proofErr w:type="gramStart"/>
            <w:r w:rsidR="00677238">
              <w:t>taking action</w:t>
            </w:r>
            <w:proofErr w:type="gramEnd"/>
            <w:r w:rsidR="00677238">
              <w:t>.</w:t>
            </w:r>
          </w:p>
        </w:tc>
      </w:tr>
    </w:tbl>
    <w:p w14:paraId="7F47AE62"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73F265B" w14:textId="77777777">
        <w:trPr>
          <w:trHeight w:val="486"/>
          <w:jc w:val="center"/>
        </w:trPr>
        <w:tc>
          <w:tcPr>
            <w:tcW w:w="6648" w:type="dxa"/>
            <w:shd w:val="clear" w:color="auto" w:fill="D7D7D7" w:themeFill="accent6" w:themeFillShade="E6"/>
            <w:vAlign w:val="center"/>
            <w:hideMark/>
          </w:tcPr>
          <w:p w14:paraId="7BF9EC05" w14:textId="1AE7ECFF"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DE076ED" w14:textId="2CE81ADB"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3232ACF8" w14:textId="77777777">
        <w:trPr>
          <w:trHeight w:val="730"/>
          <w:jc w:val="center"/>
        </w:trPr>
        <w:tc>
          <w:tcPr>
            <w:tcW w:w="6648" w:type="dxa"/>
            <w:shd w:val="clear" w:color="000000" w:fill="EBF5F5"/>
          </w:tcPr>
          <w:p w14:paraId="7CAF5D1A"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A36. Collaborate with the Great Barrier Reef Marine Park Authority, other Commonwealth and state government agencies, marine park users and the science sector to support long-term monitoring (e.g., monitoring of coral reefs, protected species and effects of fishing on marine parks)</w:t>
            </w:r>
          </w:p>
        </w:tc>
        <w:tc>
          <w:tcPr>
            <w:tcW w:w="2368" w:type="dxa"/>
            <w:gridSpan w:val="2"/>
          </w:tcPr>
          <w:p w14:paraId="6E93ABCC" w14:textId="4E2745FB" w:rsidR="00FB5573" w:rsidRPr="003E3A35" w:rsidRDefault="009B75BC" w:rsidP="009B75BC">
            <w:pPr>
              <w:spacing w:after="60"/>
              <w:jc w:val="center"/>
              <w:rPr>
                <w:rFonts w:ascii="Calibri" w:eastAsia="Times New Roman" w:hAnsi="Calibri" w:cs="Calibri"/>
                <w:b/>
                <w:bCs/>
                <w:color w:val="000000"/>
                <w:lang w:eastAsia="en-AU"/>
              </w:rPr>
            </w:pPr>
            <w:r w:rsidRPr="00A90DA9">
              <w:rPr>
                <w:rFonts w:ascii="Calibri" w:eastAsia="Times New Roman" w:hAnsi="Calibri" w:cs="Calibri"/>
                <w:b/>
                <w:bCs/>
                <w:noProof/>
                <w:color w:val="001E61" w:themeColor="text1"/>
                <w:lang w:eastAsia="en-AU"/>
              </w:rPr>
              <w:drawing>
                <wp:inline distT="0" distB="0" distL="0" distR="0" wp14:anchorId="53B47DD5" wp14:editId="342B9EE6">
                  <wp:extent cx="1216550" cy="815179"/>
                  <wp:effectExtent l="0" t="0" r="3175" b="4445"/>
                  <wp:docPr id="3717420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420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20895" cy="818091"/>
                          </a:xfrm>
                          <a:prstGeom prst="rect">
                            <a:avLst/>
                          </a:prstGeom>
                        </pic:spPr>
                      </pic:pic>
                    </a:graphicData>
                  </a:graphic>
                </wp:inline>
              </w:drawing>
            </w:r>
          </w:p>
        </w:tc>
      </w:tr>
      <w:tr w:rsidR="00FB5573" w:rsidRPr="003E3A35" w14:paraId="0B48B6E7" w14:textId="77777777" w:rsidTr="00AA4068">
        <w:trPr>
          <w:gridAfter w:val="1"/>
          <w:wAfter w:w="42" w:type="dxa"/>
          <w:trHeight w:val="340"/>
          <w:jc w:val="center"/>
        </w:trPr>
        <w:tc>
          <w:tcPr>
            <w:tcW w:w="8974" w:type="dxa"/>
            <w:gridSpan w:val="2"/>
            <w:shd w:val="clear" w:color="auto" w:fill="93C8C4" w:themeFill="accent3" w:themeFillTint="66"/>
            <w:vAlign w:val="center"/>
          </w:tcPr>
          <w:p w14:paraId="5D22634F" w14:textId="7BDB3DEC"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5E9C5CF" w14:textId="77777777">
        <w:trPr>
          <w:gridAfter w:val="1"/>
          <w:wAfter w:w="42" w:type="dxa"/>
          <w:trHeight w:val="40"/>
          <w:jc w:val="center"/>
        </w:trPr>
        <w:tc>
          <w:tcPr>
            <w:tcW w:w="8974" w:type="dxa"/>
            <w:gridSpan w:val="2"/>
            <w:vAlign w:val="center"/>
          </w:tcPr>
          <w:p w14:paraId="6C938FA0" w14:textId="0D3BBA54" w:rsidR="00FB5573" w:rsidRPr="00BE3AC0" w:rsidRDefault="00BE3AC0" w:rsidP="00331155">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42498">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w:t>
            </w:r>
            <w:r w:rsidR="009B75BC">
              <w:rPr>
                <w:rFonts w:ascii="Calibri" w:eastAsia="Calibri" w:hAnsi="Calibri" w:cs="Times New Roman"/>
                <w:lang w:eastAsia="en-AU"/>
              </w:rPr>
              <w:t>Although only l</w:t>
            </w:r>
            <w:r w:rsidRPr="00E42498">
              <w:rPr>
                <w:rFonts w:ascii="Calibri" w:eastAsia="Calibri" w:hAnsi="Calibri" w:cs="Times New Roman"/>
                <w:lang w:eastAsia="en-AU"/>
              </w:rPr>
              <w:t xml:space="preserve">imited desktop evidence was available to evaluate the extent of collaboration between Parks Australia and stakeholders in </w:t>
            </w:r>
            <w:r w:rsidRPr="00E42498">
              <w:rPr>
                <w:rFonts w:ascii="Calibri" w:eastAsia="Calibri" w:hAnsi="Calibri" w:cs="Times New Roman"/>
                <w:lang w:eastAsia="en-AU"/>
              </w:rPr>
              <w:lastRenderedPageBreak/>
              <w:t>supporting long-term monitoring efforts</w:t>
            </w:r>
            <w:r w:rsidR="009B75BC">
              <w:rPr>
                <w:rFonts w:ascii="Calibri" w:eastAsia="Calibri" w:hAnsi="Calibri" w:cs="Times New Roman"/>
                <w:lang w:eastAsia="en-AU"/>
              </w:rPr>
              <w:t>, stakeholder feedback on this action was generally positive.</w:t>
            </w:r>
          </w:p>
          <w:p w14:paraId="1AC214BE" w14:textId="47B6B731" w:rsidR="00805D7A" w:rsidRPr="003E3A35" w:rsidRDefault="00AA4068" w:rsidP="00331155">
            <w:pPr>
              <w:rPr>
                <w:b/>
                <w:bCs/>
              </w:rPr>
            </w:pPr>
            <w:r w:rsidRPr="00AA4068">
              <w:rPr>
                <w:b/>
                <w:bCs/>
                <w:color w:val="181818" w:themeColor="accent6" w:themeShade="1A"/>
              </w:rPr>
              <w:t>Evidence</w:t>
            </w:r>
            <w:r w:rsidR="00805D7A" w:rsidRPr="003E3A35">
              <w:rPr>
                <w:b/>
                <w:bCs/>
              </w:rPr>
              <w:t xml:space="preserve"> from desktop review: </w:t>
            </w:r>
          </w:p>
          <w:p w14:paraId="0D87BFE7" w14:textId="57596229" w:rsidR="00A6741C" w:rsidRPr="003E3A35" w:rsidRDefault="002D7E93" w:rsidP="00A6741C">
            <w:r>
              <w:t>As referenced</w:t>
            </w:r>
            <w:r w:rsidR="00A6741C">
              <w:t xml:space="preserve"> in A27</w:t>
            </w:r>
            <w:r w:rsidR="00ED795D">
              <w:t xml:space="preserve"> and A</w:t>
            </w:r>
            <w:r>
              <w:t>34</w:t>
            </w:r>
            <w:r w:rsidR="00A6741C">
              <w:t>, the desktop review identified evidence of</w:t>
            </w:r>
            <w:r>
              <w:t xml:space="preserve"> </w:t>
            </w:r>
            <w:r w:rsidR="00473061">
              <w:t xml:space="preserve">a range of </w:t>
            </w:r>
            <w:r>
              <w:t>collaborations</w:t>
            </w:r>
            <w:r w:rsidR="00473061">
              <w:t xml:space="preserve"> through which long-term monitoring activities have been undertaken, including</w:t>
            </w:r>
            <w:r>
              <w:t xml:space="preserve"> with </w:t>
            </w:r>
            <w:r w:rsidR="001414F9">
              <w:t>GBRMPA,</w:t>
            </w:r>
            <w:r w:rsidR="00B35658">
              <w:t xml:space="preserve"> the </w:t>
            </w:r>
            <w:r w:rsidR="00B35658" w:rsidRPr="00B35658">
              <w:t>Queensland Parks and Wildlife Service</w:t>
            </w:r>
            <w:r w:rsidR="00B35658">
              <w:t>,</w:t>
            </w:r>
            <w:r w:rsidR="001414F9">
              <w:t xml:space="preserve"> </w:t>
            </w:r>
            <w:r>
              <w:t>James Cook Unive</w:t>
            </w:r>
            <w:r w:rsidR="001414F9">
              <w:t>rsity</w:t>
            </w:r>
            <w:r w:rsidR="00B116D1">
              <w:t>, the National Environmental Science Program (NESP), and citiz</w:t>
            </w:r>
            <w:r w:rsidR="009920A4">
              <w:t>en science organisations such as Reef Life Surveys.</w:t>
            </w:r>
          </w:p>
          <w:p w14:paraId="5E0CC0C1" w14:textId="2F8827C6" w:rsidR="00331155" w:rsidRDefault="00AA4068" w:rsidP="00331155">
            <w:pPr>
              <w:rPr>
                <w:b/>
                <w:bCs/>
              </w:rPr>
            </w:pPr>
            <w:r w:rsidRPr="00AA4068">
              <w:rPr>
                <w:b/>
                <w:bCs/>
                <w:color w:val="181818" w:themeColor="accent6" w:themeShade="1A"/>
              </w:rPr>
              <w:t>Evidence</w:t>
            </w:r>
            <w:r w:rsidR="00331155" w:rsidRPr="00BE3AC0">
              <w:rPr>
                <w:b/>
                <w:bCs/>
              </w:rPr>
              <w:t xml:space="preserve"> from engagement:</w:t>
            </w:r>
          </w:p>
          <w:p w14:paraId="7F9D704A" w14:textId="39FE5869" w:rsidR="005A401D" w:rsidRPr="003E3A35" w:rsidRDefault="009B75BC" w:rsidP="009B75BC">
            <w:r w:rsidRPr="009B75BC">
              <w:t xml:space="preserve">The few stakeholders with direct knowledge of Parks Australia’s </w:t>
            </w:r>
            <w:r>
              <w:t xml:space="preserve">collaborations in relation to long-term monitoring felt that these </w:t>
            </w:r>
            <w:r w:rsidR="00176FAB">
              <w:t>efforts</w:t>
            </w:r>
            <w:r>
              <w:t xml:space="preserve"> had been effective. </w:t>
            </w:r>
            <w:proofErr w:type="gramStart"/>
            <w:r>
              <w:t>In particular, ongoing</w:t>
            </w:r>
            <w:proofErr w:type="gramEnd"/>
            <w:r>
              <w:t xml:space="preserve"> partnerships with </w:t>
            </w:r>
            <w:r w:rsidRPr="009B75BC">
              <w:rPr>
                <w:rFonts w:eastAsia="Calibri Light" w:cs="Calibri Light"/>
                <w:color w:val="000000"/>
              </w:rPr>
              <w:t xml:space="preserve">GBRMPA and </w:t>
            </w:r>
            <w:r w:rsidR="00176FAB">
              <w:rPr>
                <w:rFonts w:eastAsia="Calibri Light" w:cs="Calibri Light"/>
                <w:color w:val="000000"/>
              </w:rPr>
              <w:t>QPWS</w:t>
            </w:r>
            <w:r>
              <w:rPr>
                <w:rFonts w:eastAsia="Calibri Light" w:cs="Calibri Light"/>
                <w:color w:val="000000"/>
              </w:rPr>
              <w:t xml:space="preserve"> were identified as important collaborations which </w:t>
            </w:r>
            <w:r w:rsidR="00DA16E3">
              <w:rPr>
                <w:rFonts w:eastAsia="Calibri Light" w:cs="Calibri Light"/>
                <w:color w:val="000000"/>
              </w:rPr>
              <w:t>had</w:t>
            </w:r>
            <w:r>
              <w:rPr>
                <w:rFonts w:eastAsia="Calibri Light" w:cs="Calibri Light"/>
                <w:color w:val="000000"/>
              </w:rPr>
              <w:t xml:space="preserve"> increased the capacity of both Parks Australia and partner agencies to conduct long-term monitoring across the Coral Sea </w:t>
            </w:r>
            <w:r w:rsidR="00DA16E3">
              <w:rPr>
                <w:rFonts w:eastAsia="Calibri Light" w:cs="Calibri Light"/>
                <w:color w:val="000000"/>
              </w:rPr>
              <w:t xml:space="preserve">Marine Park </w:t>
            </w:r>
            <w:r>
              <w:rPr>
                <w:rFonts w:eastAsia="Calibri Light" w:cs="Calibri Light"/>
                <w:color w:val="000000"/>
              </w:rPr>
              <w:t>and adjacent areas.</w:t>
            </w:r>
          </w:p>
        </w:tc>
      </w:tr>
    </w:tbl>
    <w:p w14:paraId="70E95A39" w14:textId="478E5912" w:rsidR="00FB5573" w:rsidRDefault="00FB5573" w:rsidP="008C35A4">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6F404CA" w14:textId="77777777">
        <w:trPr>
          <w:trHeight w:val="486"/>
          <w:jc w:val="center"/>
        </w:trPr>
        <w:tc>
          <w:tcPr>
            <w:tcW w:w="6648" w:type="dxa"/>
            <w:shd w:val="clear" w:color="auto" w:fill="D7D7D7" w:themeFill="accent6" w:themeFillShade="E6"/>
            <w:vAlign w:val="center"/>
            <w:hideMark/>
          </w:tcPr>
          <w:p w14:paraId="071FD2C0" w14:textId="4E7BAC42"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AE4CF5D" w14:textId="5F5B1F7E"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15AC50D4" w14:textId="77777777">
        <w:trPr>
          <w:trHeight w:val="730"/>
          <w:jc w:val="center"/>
        </w:trPr>
        <w:tc>
          <w:tcPr>
            <w:tcW w:w="6648" w:type="dxa"/>
            <w:shd w:val="clear" w:color="000000" w:fill="EBF5F5"/>
          </w:tcPr>
          <w:p w14:paraId="3A68A9B3"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A37. Investigate opportunities to extend citizen science programs</w:t>
            </w:r>
          </w:p>
        </w:tc>
        <w:tc>
          <w:tcPr>
            <w:tcW w:w="2368" w:type="dxa"/>
            <w:gridSpan w:val="2"/>
          </w:tcPr>
          <w:p w14:paraId="5C431C94" w14:textId="4767D34D" w:rsidR="00FB5573" w:rsidRPr="003E3A35" w:rsidRDefault="004713D9" w:rsidP="004713D9">
            <w:pPr>
              <w:spacing w:after="60"/>
              <w:jc w:val="center"/>
              <w:rPr>
                <w:rFonts w:ascii="Calibri" w:eastAsia="Times New Roman" w:hAnsi="Calibri" w:cs="Calibri"/>
                <w:b/>
                <w:bCs/>
                <w:color w:val="000000"/>
                <w:lang w:eastAsia="en-AU"/>
              </w:rPr>
            </w:pPr>
            <w:r w:rsidRPr="00A90DA9">
              <w:rPr>
                <w:rFonts w:ascii="Calibri" w:eastAsia="Times New Roman" w:hAnsi="Calibri" w:cs="Calibri"/>
                <w:b/>
                <w:bCs/>
                <w:noProof/>
                <w:color w:val="001E61" w:themeColor="text1"/>
                <w:lang w:eastAsia="en-AU"/>
              </w:rPr>
              <w:drawing>
                <wp:inline distT="0" distB="0" distL="0" distR="0" wp14:anchorId="7521FFF2" wp14:editId="29666F46">
                  <wp:extent cx="1216550" cy="815179"/>
                  <wp:effectExtent l="0" t="0" r="3175" b="4445"/>
                  <wp:docPr id="101705126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5126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18853" cy="816722"/>
                          </a:xfrm>
                          <a:prstGeom prst="rect">
                            <a:avLst/>
                          </a:prstGeom>
                        </pic:spPr>
                      </pic:pic>
                    </a:graphicData>
                  </a:graphic>
                </wp:inline>
              </w:drawing>
            </w:r>
          </w:p>
        </w:tc>
      </w:tr>
      <w:tr w:rsidR="00FB5573" w:rsidRPr="003E3A35" w14:paraId="030CD1F0" w14:textId="77777777" w:rsidTr="00AA4068">
        <w:trPr>
          <w:gridAfter w:val="1"/>
          <w:wAfter w:w="42" w:type="dxa"/>
          <w:trHeight w:val="340"/>
          <w:jc w:val="center"/>
        </w:trPr>
        <w:tc>
          <w:tcPr>
            <w:tcW w:w="8974" w:type="dxa"/>
            <w:gridSpan w:val="2"/>
            <w:shd w:val="clear" w:color="auto" w:fill="93C8C4" w:themeFill="accent3" w:themeFillTint="66"/>
            <w:vAlign w:val="center"/>
          </w:tcPr>
          <w:p w14:paraId="0EA5A08C" w14:textId="380C72C0"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7C95E726" w14:textId="77777777">
        <w:trPr>
          <w:gridAfter w:val="1"/>
          <w:wAfter w:w="42" w:type="dxa"/>
          <w:trHeight w:val="40"/>
          <w:jc w:val="center"/>
        </w:trPr>
        <w:tc>
          <w:tcPr>
            <w:tcW w:w="8974" w:type="dxa"/>
            <w:gridSpan w:val="2"/>
            <w:vAlign w:val="center"/>
          </w:tcPr>
          <w:p w14:paraId="3755EB7F" w14:textId="77777777" w:rsidR="00AA68A1" w:rsidRDefault="00AA68A1" w:rsidP="00331155">
            <w:pPr>
              <w:rPr>
                <w:lang w:eastAsia="en-AU"/>
              </w:rPr>
            </w:pPr>
            <w:r w:rsidRPr="00AA68A1">
              <w:rPr>
                <w:lang w:eastAsia="en-AU"/>
              </w:rPr>
              <w:t xml:space="preserve">This action was assessed as </w:t>
            </w:r>
            <w:r w:rsidRPr="00AA68A1">
              <w:rPr>
                <w:b/>
                <w:bCs/>
                <w:lang w:eastAsia="en-AU"/>
              </w:rPr>
              <w:t>partially completed</w:t>
            </w:r>
            <w:r w:rsidRPr="00AA68A1">
              <w:rPr>
                <w:lang w:eastAsia="en-AU"/>
              </w:rPr>
              <w:t>. The evaluation found limited evidence of efforts to investigate new citizen science initiatives. Furthermore, stakeholder feedback regarding the achievability and effectiveness of efforts to explore new citizen science opportunities in the Coral Sea Marine Park was mixed.</w:t>
            </w:r>
          </w:p>
          <w:p w14:paraId="50E38F93" w14:textId="6433B566" w:rsidR="00120E94" w:rsidRPr="003E3A35" w:rsidRDefault="00AA4068" w:rsidP="00331155">
            <w:pPr>
              <w:rPr>
                <w:b/>
                <w:bCs/>
              </w:rPr>
            </w:pPr>
            <w:r w:rsidRPr="00AA4068">
              <w:rPr>
                <w:b/>
                <w:bCs/>
                <w:color w:val="181818" w:themeColor="accent6" w:themeShade="1A"/>
              </w:rPr>
              <w:t>Evidence</w:t>
            </w:r>
            <w:r w:rsidR="00120E94" w:rsidRPr="003E3A35">
              <w:rPr>
                <w:b/>
                <w:bCs/>
              </w:rPr>
              <w:t xml:space="preserve"> from the desktop review: </w:t>
            </w:r>
          </w:p>
          <w:p w14:paraId="7AAC67C0" w14:textId="77777777" w:rsidR="00F84C7A" w:rsidRDefault="00B87D65" w:rsidP="00EF0C01">
            <w:r>
              <w:t xml:space="preserve">The desktop review identified </w:t>
            </w:r>
            <w:r w:rsidR="00FC5F56">
              <w:t xml:space="preserve">evidence of the </w:t>
            </w:r>
            <w:r w:rsidR="00C43B53">
              <w:t xml:space="preserve">investigation of opportunities to extend citizen science programs in two marine parks, including the Coral Sea Marine Park. </w:t>
            </w:r>
            <w:r w:rsidR="00EF0C01">
              <w:t>This was evidenced by the journal article ‘</w:t>
            </w:r>
            <w:r w:rsidR="00120E94" w:rsidRPr="00EF0C01">
              <w:rPr>
                <w:i/>
              </w:rPr>
              <w:t>Assessment</w:t>
            </w:r>
            <w:r w:rsidR="00120E94" w:rsidRPr="003E3A35">
              <w:t xml:space="preserve"> </w:t>
            </w:r>
            <w:r w:rsidR="00120E94" w:rsidRPr="00EF0C01">
              <w:rPr>
                <w:i/>
              </w:rPr>
              <w:t xml:space="preserve">of Multiple Citizen Science Methods and Carbon Footprint of Tourists in Two Australian Marine </w:t>
            </w:r>
            <w:r w:rsidR="00120E94" w:rsidRPr="00EF0C01">
              <w:rPr>
                <w:i/>
                <w:iCs/>
              </w:rPr>
              <w:t>Parks</w:t>
            </w:r>
            <w:r w:rsidR="00EF0C01">
              <w:t>’</w:t>
            </w:r>
            <w:r w:rsidR="00120E94" w:rsidRPr="003E3A35">
              <w:t xml:space="preserve"> (2024).</w:t>
            </w:r>
            <w:r w:rsidR="00120E94" w:rsidRPr="003E3A35">
              <w:rPr>
                <w:rStyle w:val="FootnoteReference"/>
                <w:sz w:val="22"/>
              </w:rPr>
              <w:footnoteReference w:id="130"/>
            </w:r>
            <w:r w:rsidR="00B5076F">
              <w:t xml:space="preserve"> </w:t>
            </w:r>
          </w:p>
          <w:p w14:paraId="62258188" w14:textId="63EA7962" w:rsidR="00120E94" w:rsidRDefault="00F84C7A" w:rsidP="00EF0C01">
            <w:r>
              <w:t>I</w:t>
            </w:r>
            <w:r w:rsidR="00B5076F">
              <w:t xml:space="preserve">nternal documentation from </w:t>
            </w:r>
            <w:r>
              <w:t xml:space="preserve">the </w:t>
            </w:r>
            <w:r w:rsidR="00B5076F">
              <w:t>sel</w:t>
            </w:r>
            <w:r w:rsidR="007A66EE">
              <w:t>f</w:t>
            </w:r>
            <w:r w:rsidR="00B5076F">
              <w:t>-assessment conducted by Parks Aust</w:t>
            </w:r>
            <w:r w:rsidR="007A66EE">
              <w:t xml:space="preserve">ralia noted some limitations to citizen science activities </w:t>
            </w:r>
            <w:r>
              <w:t xml:space="preserve">and their efficacy </w:t>
            </w:r>
            <w:r w:rsidR="007A66EE">
              <w:t>over the course of the plan, including:</w:t>
            </w:r>
          </w:p>
          <w:p w14:paraId="44268C75" w14:textId="0B2750A4" w:rsidR="004713D9" w:rsidRDefault="007A66EE" w:rsidP="007A66EE">
            <w:pPr>
              <w:pStyle w:val="BulletMultiLevelList"/>
            </w:pPr>
            <w:r>
              <w:t>Reliance on</w:t>
            </w:r>
            <w:r w:rsidR="004713D9">
              <w:t xml:space="preserve"> the Reef Life surveys </w:t>
            </w:r>
            <w:r>
              <w:t>as</w:t>
            </w:r>
            <w:r w:rsidR="004713D9">
              <w:t xml:space="preserve"> the main source of citizen science efforts in the Coral Sea</w:t>
            </w:r>
            <w:r>
              <w:t xml:space="preserve"> Marine Park</w:t>
            </w:r>
            <w:r w:rsidR="004713D9">
              <w:t xml:space="preserve">, </w:t>
            </w:r>
            <w:r w:rsidR="0041466C">
              <w:t>which had</w:t>
            </w:r>
            <w:r w:rsidR="004713D9" w:rsidRPr="004713D9">
              <w:t xml:space="preserve"> been </w:t>
            </w:r>
            <w:r w:rsidR="0041466C">
              <w:t>undertaken in an</w:t>
            </w:r>
            <w:r w:rsidR="004713D9" w:rsidRPr="004713D9">
              <w:t xml:space="preserve"> 'ad-hoc' </w:t>
            </w:r>
            <w:r w:rsidR="0041466C">
              <w:t xml:space="preserve">manner </w:t>
            </w:r>
            <w:r w:rsidR="004713D9">
              <w:t>and</w:t>
            </w:r>
            <w:r w:rsidR="004713D9" w:rsidRPr="004713D9">
              <w:t xml:space="preserve"> </w:t>
            </w:r>
            <w:r w:rsidR="004713D9">
              <w:t>without</w:t>
            </w:r>
            <w:r w:rsidR="004713D9" w:rsidRPr="004713D9">
              <w:t xml:space="preserve"> input from the Coral Sea </w:t>
            </w:r>
            <w:r w:rsidR="00607662" w:rsidRPr="00607662">
              <w:rPr>
                <w:lang w:val="en-US"/>
              </w:rPr>
              <w:t>Marine Park</w:t>
            </w:r>
            <w:r w:rsidR="00607662">
              <w:rPr>
                <w:lang w:val="en-US"/>
              </w:rPr>
              <w:t xml:space="preserve"> </w:t>
            </w:r>
            <w:r w:rsidR="0041466C">
              <w:t>regional</w:t>
            </w:r>
            <w:r w:rsidR="004713D9" w:rsidRPr="004713D9">
              <w:t xml:space="preserve"> team </w:t>
            </w:r>
            <w:r w:rsidR="0041466C">
              <w:t xml:space="preserve">within Parks Australia, </w:t>
            </w:r>
            <w:r w:rsidR="004713D9" w:rsidRPr="004713D9">
              <w:t xml:space="preserve">which </w:t>
            </w:r>
            <w:r w:rsidR="004713D9">
              <w:t>was</w:t>
            </w:r>
            <w:r w:rsidR="004713D9" w:rsidRPr="004713D9">
              <w:t xml:space="preserve"> felt </w:t>
            </w:r>
            <w:r w:rsidR="00F84C7A">
              <w:t>to</w:t>
            </w:r>
            <w:r w:rsidR="004713D9" w:rsidRPr="004713D9">
              <w:t xml:space="preserve"> potentially impact</w:t>
            </w:r>
            <w:r w:rsidR="004713D9">
              <w:t xml:space="preserve"> on</w:t>
            </w:r>
            <w:r w:rsidR="004713D9" w:rsidRPr="004713D9">
              <w:t xml:space="preserve"> data quality</w:t>
            </w:r>
            <w:r w:rsidR="004713D9">
              <w:t>.</w:t>
            </w:r>
          </w:p>
          <w:p w14:paraId="1C0D4ED9" w14:textId="5CB5CE62" w:rsidR="004713D9" w:rsidRPr="003E3A35" w:rsidRDefault="00FD5D8C" w:rsidP="0041466C">
            <w:pPr>
              <w:pStyle w:val="BulletMultiLevelList"/>
            </w:pPr>
            <w:r>
              <w:t>I</w:t>
            </w:r>
            <w:r w:rsidR="004713D9">
              <w:t xml:space="preserve">ssues with the </w:t>
            </w:r>
            <w:r w:rsidR="004713D9" w:rsidRPr="004713D9">
              <w:t xml:space="preserve">GBRMPA </w:t>
            </w:r>
            <w:r w:rsidR="00B64B4D" w:rsidRPr="00B64B4D">
              <w:rPr>
                <w:i/>
                <w:iCs/>
              </w:rPr>
              <w:t>‘</w:t>
            </w:r>
            <w:r w:rsidR="004713D9" w:rsidRPr="00B64B4D">
              <w:rPr>
                <w:i/>
              </w:rPr>
              <w:t xml:space="preserve">Eye on </w:t>
            </w:r>
            <w:r w:rsidR="004713D9" w:rsidRPr="00B64B4D">
              <w:rPr>
                <w:i/>
                <w:iCs/>
              </w:rPr>
              <w:t>Reef</w:t>
            </w:r>
            <w:r w:rsidR="00B64B4D" w:rsidRPr="00B64B4D">
              <w:rPr>
                <w:i/>
                <w:iCs/>
              </w:rPr>
              <w:t>’</w:t>
            </w:r>
            <w:r w:rsidR="004713D9" w:rsidRPr="00B64B4D">
              <w:rPr>
                <w:i/>
              </w:rPr>
              <w:t xml:space="preserve"> </w:t>
            </w:r>
            <w:r w:rsidR="004713D9" w:rsidRPr="004713D9">
              <w:t>App</w:t>
            </w:r>
            <w:r w:rsidR="004713D9">
              <w:t xml:space="preserve"> which may have impacted the ease of use </w:t>
            </w:r>
            <w:r>
              <w:t>and efficacy of this app in supporting</w:t>
            </w:r>
            <w:r w:rsidR="004713D9">
              <w:t xml:space="preserve"> citizen science activities.</w:t>
            </w:r>
          </w:p>
          <w:p w14:paraId="30B25C36" w14:textId="0A4B04B7" w:rsidR="00120E94" w:rsidRDefault="00AA4068" w:rsidP="00331155">
            <w:pPr>
              <w:rPr>
                <w:b/>
                <w:bCs/>
              </w:rPr>
            </w:pPr>
            <w:r w:rsidRPr="00AA4068">
              <w:rPr>
                <w:b/>
                <w:bCs/>
                <w:color w:val="181818" w:themeColor="accent6" w:themeShade="1A"/>
              </w:rPr>
              <w:lastRenderedPageBreak/>
              <w:t>Evidence</w:t>
            </w:r>
            <w:r w:rsidR="00331155" w:rsidRPr="004713D9">
              <w:rPr>
                <w:b/>
                <w:bCs/>
              </w:rPr>
              <w:t xml:space="preserve"> from engagement:</w:t>
            </w:r>
          </w:p>
          <w:p w14:paraId="1DDE84B5" w14:textId="16382019" w:rsidR="00BE3AC0" w:rsidRPr="003E3A35" w:rsidRDefault="001C2392" w:rsidP="004713D9">
            <w:r>
              <w:t>Beyond those discussed at A29, s</w:t>
            </w:r>
            <w:r w:rsidR="004713D9" w:rsidRPr="004713D9">
              <w:t>takeholde</w:t>
            </w:r>
            <w:r w:rsidR="004713D9">
              <w:t>rs reported limited awareness of efforts by Parks Australia to expand opportunities for citizen science in the Coral Sea</w:t>
            </w:r>
            <w:r w:rsidR="00426578">
              <w:t xml:space="preserve"> Marine Parks</w:t>
            </w:r>
            <w:r w:rsidR="004713D9">
              <w:t xml:space="preserve">, and Parks Australia staff reported that there were challenges in supporting citizen science activities in a marine park like the Coral Sea which was </w:t>
            </w:r>
            <w:r w:rsidR="008637BB">
              <w:t xml:space="preserve">so </w:t>
            </w:r>
            <w:r w:rsidR="004713D9">
              <w:t>far offshore and frequently experienc</w:t>
            </w:r>
            <w:r w:rsidR="008637BB">
              <w:t>ing</w:t>
            </w:r>
            <w:r w:rsidR="004713D9">
              <w:t xml:space="preserve"> challenging weather conditions. However</w:t>
            </w:r>
            <w:r w:rsidR="00F360FA">
              <w:t>,</w:t>
            </w:r>
            <w:r w:rsidR="004713D9">
              <w:t xml:space="preserve"> some stakeholders, including tourism and recreational fishing stakeholders, </w:t>
            </w:r>
            <w:r w:rsidR="00873804">
              <w:t xml:space="preserve">felt that there was scope for greater collaboration between their networks and Parks Australia to support citizen science initiatives. </w:t>
            </w:r>
            <w:r w:rsidR="004713D9">
              <w:t xml:space="preserve"> </w:t>
            </w:r>
          </w:p>
        </w:tc>
      </w:tr>
    </w:tbl>
    <w:p w14:paraId="1DD19405" w14:textId="6062CB55" w:rsidR="00FB5573" w:rsidRDefault="00FB5573" w:rsidP="00FB5573">
      <w:pPr>
        <w:pStyle w:val="Heading1Numbered"/>
        <w:widowControl w:val="0"/>
        <w:spacing w:after="120"/>
      </w:pPr>
      <w:bookmarkStart w:id="56" w:name="_Toc234250380"/>
      <w:bookmarkStart w:id="57" w:name="Assessments_and_Authorisations"/>
      <w:r>
        <w:lastRenderedPageBreak/>
        <w:t xml:space="preserve">Findings: Assessments and </w:t>
      </w:r>
      <w:r w:rsidR="00961A20">
        <w:t>A</w:t>
      </w:r>
      <w:r>
        <w:t xml:space="preserve">uthorisations </w:t>
      </w:r>
      <w:r w:rsidR="00980495">
        <w:t>P</w:t>
      </w:r>
      <w:r>
        <w:t>rogram</w:t>
      </w:r>
      <w:bookmarkEnd w:id="56"/>
    </w:p>
    <w:bookmarkEnd w:id="57"/>
    <w:p w14:paraId="0C2836FF"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DD28A6F" w14:textId="176ADF1E" w:rsidR="00FB5573" w:rsidRPr="00F57929" w:rsidRDefault="00FB5573" w:rsidP="00F57929">
      <w:pPr>
        <w:shd w:val="clear" w:color="auto" w:fill="F2F2F2" w:themeFill="background1" w:themeFillShade="F2"/>
        <w:spacing w:before="0" w:after="0"/>
        <w:rPr>
          <w:i/>
        </w:rPr>
      </w:pPr>
      <w:r w:rsidRPr="00F57929">
        <w:rPr>
          <w:i/>
        </w:rPr>
        <w:t xml:space="preserve">This chapter presents assessments of the implementation of the </w:t>
      </w:r>
      <w:r w:rsidRPr="00555A8C">
        <w:rPr>
          <w:b/>
          <w:i/>
        </w:rPr>
        <w:t xml:space="preserve">Assessments and </w:t>
      </w:r>
      <w:r w:rsidR="00555A8C" w:rsidRPr="00555A8C">
        <w:rPr>
          <w:b/>
          <w:bCs/>
          <w:i/>
          <w:iCs/>
        </w:rPr>
        <w:t>A</w:t>
      </w:r>
      <w:r w:rsidRPr="00555A8C">
        <w:rPr>
          <w:b/>
          <w:bCs/>
          <w:i/>
          <w:iCs/>
        </w:rPr>
        <w:t xml:space="preserve">uthorisations </w:t>
      </w:r>
      <w:r w:rsidR="00AB31A9">
        <w:rPr>
          <w:b/>
          <w:i/>
        </w:rPr>
        <w:t>P</w:t>
      </w:r>
      <w:r w:rsidRPr="00555A8C">
        <w:rPr>
          <w:b/>
          <w:i/>
        </w:rPr>
        <w:t xml:space="preserve">rogram </w:t>
      </w:r>
      <w:r w:rsidRPr="00F57929">
        <w:rPr>
          <w:i/>
        </w:rPr>
        <w:t>of the Coral Sea Marine Park Management Plan</w:t>
      </w:r>
      <w:r w:rsidR="00F37E58" w:rsidRPr="00F57929">
        <w:rPr>
          <w:i/>
        </w:rPr>
        <w:t>.</w:t>
      </w:r>
    </w:p>
    <w:p w14:paraId="1115AE33"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7C8A755" w14:textId="77777777" w:rsidR="00FB5573" w:rsidRDefault="00FB5573" w:rsidP="00093F91">
      <w:pPr>
        <w:pStyle w:val="Heading2Numbered"/>
        <w:spacing w:before="120"/>
        <w:ind w:left="432"/>
      </w:pPr>
      <w:bookmarkStart w:id="58" w:name="_Toc234250381"/>
      <w:r>
        <w:t>Overall findings about the efficacy of program implementation</w:t>
      </w:r>
      <w:bookmarkEnd w:id="5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3E3A35" w14:paraId="13D997B5" w14:textId="77777777">
        <w:trPr>
          <w:trHeight w:val="450"/>
          <w:jc w:val="center"/>
        </w:trPr>
        <w:tc>
          <w:tcPr>
            <w:tcW w:w="9062" w:type="dxa"/>
            <w:gridSpan w:val="2"/>
            <w:shd w:val="clear" w:color="auto" w:fill="D7D7D7" w:themeFill="accent6" w:themeFillShade="E6"/>
            <w:vAlign w:val="center"/>
          </w:tcPr>
          <w:p w14:paraId="37C82253" w14:textId="22AD0257" w:rsidR="00FB5573" w:rsidRPr="003E3A35" w:rsidRDefault="00FB5573">
            <w:pPr>
              <w:spacing w:before="0"/>
              <w:ind w:left="57"/>
              <w:rPr>
                <w:rFonts w:ascii="Calibri" w:eastAsia="Calibri" w:hAnsi="Calibri" w:cs="Calibri"/>
              </w:rPr>
            </w:pPr>
            <w:r w:rsidRPr="003E3A35">
              <w:rPr>
                <w:rFonts w:ascii="Calibri" w:eastAsia="Calibri" w:hAnsi="Calibri" w:cs="Calibri"/>
                <w:b/>
                <w:bCs/>
                <w:color w:val="002060"/>
              </w:rPr>
              <w:t>Grade</w:t>
            </w:r>
          </w:p>
        </w:tc>
      </w:tr>
      <w:tr w:rsidR="00FB5573" w:rsidRPr="003E3A35" w14:paraId="75B46A8C" w14:textId="77777777" w:rsidTr="0091355C">
        <w:trPr>
          <w:trHeight w:val="1768"/>
          <w:jc w:val="center"/>
        </w:trPr>
        <w:tc>
          <w:tcPr>
            <w:tcW w:w="2838" w:type="dxa"/>
            <w:shd w:val="clear" w:color="auto" w:fill="FFFFFF" w:themeFill="background1"/>
            <w:vAlign w:val="center"/>
            <w:hideMark/>
          </w:tcPr>
          <w:p w14:paraId="1D9DAE28" w14:textId="6960D6CA" w:rsidR="00FB5573" w:rsidRPr="003E3A35" w:rsidRDefault="008D0C0B" w:rsidP="0091355C">
            <w:pPr>
              <w:spacing w:before="0"/>
              <w:ind w:left="57"/>
              <w:jc w:val="center"/>
              <w:rPr>
                <w:rFonts w:ascii="Calibri" w:eastAsia="Calibri" w:hAnsi="Calibri" w:cs="Calibri"/>
              </w:rPr>
            </w:pPr>
            <w:r w:rsidRPr="003E3A35">
              <w:rPr>
                <w:rFonts w:ascii="Calibri" w:eastAsia="Calibri" w:hAnsi="Calibri" w:cs="Calibri"/>
                <w:noProof/>
              </w:rPr>
              <w:drawing>
                <wp:inline distT="0" distB="0" distL="0" distR="0" wp14:anchorId="09F295B1" wp14:editId="572780ED">
                  <wp:extent cx="1159529" cy="972000"/>
                  <wp:effectExtent l="0" t="0" r="2540" b="0"/>
                  <wp:docPr id="15836948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4868"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9529" cy="972000"/>
                          </a:xfrm>
                          <a:prstGeom prst="rect">
                            <a:avLst/>
                          </a:prstGeom>
                          <a:noFill/>
                        </pic:spPr>
                      </pic:pic>
                    </a:graphicData>
                  </a:graphic>
                </wp:inline>
              </w:drawing>
            </w:r>
          </w:p>
        </w:tc>
        <w:tc>
          <w:tcPr>
            <w:tcW w:w="6224" w:type="dxa"/>
          </w:tcPr>
          <w:p w14:paraId="6751D3B8" w14:textId="7C33B07D" w:rsidR="008D0C0B" w:rsidRPr="003E3A35" w:rsidRDefault="008D0C0B" w:rsidP="008D0C0B">
            <w:pPr>
              <w:pStyle w:val="Normal4"/>
              <w:rPr>
                <w:sz w:val="22"/>
                <w:szCs w:val="22"/>
              </w:rPr>
            </w:pPr>
            <w:r w:rsidRPr="003E3A35">
              <w:rPr>
                <w:sz w:val="22"/>
                <w:szCs w:val="22"/>
              </w:rPr>
              <w:t xml:space="preserve">Overall, the Assessments and </w:t>
            </w:r>
            <w:r w:rsidR="00AB31A9">
              <w:rPr>
                <w:sz w:val="22"/>
                <w:szCs w:val="22"/>
              </w:rPr>
              <w:t>A</w:t>
            </w:r>
            <w:r w:rsidRPr="003E3A35">
              <w:rPr>
                <w:sz w:val="22"/>
                <w:szCs w:val="22"/>
              </w:rPr>
              <w:t xml:space="preserve">uthorisations </w:t>
            </w:r>
            <w:r w:rsidR="00AB31A9">
              <w:rPr>
                <w:sz w:val="22"/>
                <w:szCs w:val="22"/>
              </w:rPr>
              <w:t>P</w:t>
            </w:r>
            <w:r w:rsidRPr="003E3A35">
              <w:rPr>
                <w:sz w:val="22"/>
                <w:szCs w:val="22"/>
              </w:rPr>
              <w:t xml:space="preserve">rogram was </w:t>
            </w:r>
            <w:r w:rsidRPr="009E457C">
              <w:rPr>
                <w:sz w:val="22"/>
                <w:szCs w:val="22"/>
              </w:rPr>
              <w:t xml:space="preserve">assessed as </w:t>
            </w:r>
            <w:r w:rsidR="00F117B5">
              <w:rPr>
                <w:sz w:val="22"/>
                <w:szCs w:val="22"/>
              </w:rPr>
              <w:t>‘</w:t>
            </w:r>
            <w:r w:rsidRPr="0076059E">
              <w:rPr>
                <w:sz w:val="22"/>
                <w:szCs w:val="22"/>
              </w:rPr>
              <w:t>good</w:t>
            </w:r>
            <w:r w:rsidR="00F117B5">
              <w:rPr>
                <w:sz w:val="22"/>
                <w:szCs w:val="22"/>
              </w:rPr>
              <w:t>’</w:t>
            </w:r>
            <w:r w:rsidRPr="0076059E">
              <w:rPr>
                <w:sz w:val="22"/>
                <w:szCs w:val="22"/>
              </w:rPr>
              <w:t>.</w:t>
            </w:r>
            <w:r w:rsidRPr="009E457C">
              <w:rPr>
                <w:sz w:val="22"/>
                <w:szCs w:val="22"/>
              </w:rPr>
              <w:t xml:space="preserve"> The </w:t>
            </w:r>
            <w:r w:rsidRPr="0076059E">
              <w:rPr>
                <w:sz w:val="22"/>
                <w:szCs w:val="22"/>
              </w:rPr>
              <w:t>outcome</w:t>
            </w:r>
            <w:r w:rsidRPr="003E3A35">
              <w:rPr>
                <w:sz w:val="22"/>
                <w:szCs w:val="22"/>
              </w:rPr>
              <w:t xml:space="preserve"> of the management program was </w:t>
            </w:r>
            <w:r w:rsidRPr="009E457C">
              <w:rPr>
                <w:sz w:val="22"/>
                <w:szCs w:val="22"/>
              </w:rPr>
              <w:t xml:space="preserve">assessed </w:t>
            </w:r>
            <w:r w:rsidR="00F117B5">
              <w:rPr>
                <w:sz w:val="22"/>
                <w:szCs w:val="22"/>
              </w:rPr>
              <w:t>as</w:t>
            </w:r>
            <w:r w:rsidRPr="009E457C">
              <w:rPr>
                <w:sz w:val="22"/>
                <w:szCs w:val="22"/>
              </w:rPr>
              <w:t xml:space="preserve"> ‘</w:t>
            </w:r>
            <w:r w:rsidRPr="0076059E">
              <w:rPr>
                <w:sz w:val="22"/>
                <w:szCs w:val="22"/>
              </w:rPr>
              <w:t>fully met’</w:t>
            </w:r>
            <w:r w:rsidR="00A3683B" w:rsidRPr="0076059E">
              <w:rPr>
                <w:sz w:val="22"/>
                <w:szCs w:val="22"/>
              </w:rPr>
              <w:t>. Five</w:t>
            </w:r>
            <w:r w:rsidRPr="0076059E">
              <w:rPr>
                <w:sz w:val="22"/>
                <w:szCs w:val="22"/>
              </w:rPr>
              <w:t xml:space="preserve"> out of seven</w:t>
            </w:r>
            <w:r w:rsidRPr="006D1088">
              <w:rPr>
                <w:sz w:val="22"/>
                <w:szCs w:val="22"/>
              </w:rPr>
              <w:t xml:space="preserve"> of the planned actions were ‘</w:t>
            </w:r>
            <w:r w:rsidRPr="0076059E">
              <w:rPr>
                <w:sz w:val="22"/>
                <w:szCs w:val="22"/>
              </w:rPr>
              <w:t>completed’</w:t>
            </w:r>
            <w:r w:rsidRPr="006D1088">
              <w:rPr>
                <w:sz w:val="22"/>
                <w:szCs w:val="22"/>
              </w:rPr>
              <w:t xml:space="preserve"> </w:t>
            </w:r>
            <w:r w:rsidR="00CB7F9E">
              <w:rPr>
                <w:sz w:val="22"/>
                <w:szCs w:val="22"/>
              </w:rPr>
              <w:t>or ‘ongoing’</w:t>
            </w:r>
            <w:r w:rsidR="002E4A14">
              <w:rPr>
                <w:sz w:val="22"/>
                <w:szCs w:val="22"/>
              </w:rPr>
              <w:t>,</w:t>
            </w:r>
            <w:r w:rsidR="00A3683B">
              <w:rPr>
                <w:sz w:val="22"/>
                <w:szCs w:val="22"/>
              </w:rPr>
              <w:t xml:space="preserve"> one was ‘partially completed’, </w:t>
            </w:r>
            <w:r w:rsidR="0058668C">
              <w:rPr>
                <w:sz w:val="22"/>
                <w:szCs w:val="22"/>
              </w:rPr>
              <w:t xml:space="preserve">and one was </w:t>
            </w:r>
            <w:r w:rsidR="00372C38">
              <w:rPr>
                <w:sz w:val="22"/>
                <w:szCs w:val="22"/>
              </w:rPr>
              <w:t>assessed</w:t>
            </w:r>
            <w:r w:rsidR="0058668C">
              <w:rPr>
                <w:sz w:val="22"/>
                <w:szCs w:val="22"/>
              </w:rPr>
              <w:t xml:space="preserve"> as ‘not commenced’. P</w:t>
            </w:r>
            <w:r w:rsidRPr="0076059E">
              <w:rPr>
                <w:sz w:val="22"/>
                <w:szCs w:val="22"/>
              </w:rPr>
              <w:t xml:space="preserve">ositive stakeholder feedback </w:t>
            </w:r>
            <w:r w:rsidR="00372C38">
              <w:rPr>
                <w:sz w:val="22"/>
                <w:szCs w:val="22"/>
              </w:rPr>
              <w:t>was</w:t>
            </w:r>
            <w:r w:rsidRPr="0076059E">
              <w:rPr>
                <w:sz w:val="22"/>
                <w:szCs w:val="22"/>
              </w:rPr>
              <w:t xml:space="preserve"> provided</w:t>
            </w:r>
            <w:r w:rsidRPr="009E457C">
              <w:rPr>
                <w:sz w:val="22"/>
                <w:szCs w:val="22"/>
              </w:rPr>
              <w:t>.</w:t>
            </w:r>
            <w:r w:rsidRPr="003E3A35">
              <w:rPr>
                <w:sz w:val="22"/>
                <w:szCs w:val="22"/>
              </w:rPr>
              <w:t xml:space="preserve"> </w:t>
            </w:r>
          </w:p>
          <w:p w14:paraId="37027E4F" w14:textId="50377925" w:rsidR="00FB5573" w:rsidRPr="00A3683B" w:rsidRDefault="008D0C0B" w:rsidP="00A3683B">
            <w:pPr>
              <w:pStyle w:val="Normal4"/>
              <w:rPr>
                <w:sz w:val="22"/>
                <w:szCs w:val="22"/>
              </w:rPr>
            </w:pPr>
            <w:r w:rsidRPr="003E3A35">
              <w:rPr>
                <w:sz w:val="22"/>
                <w:szCs w:val="22"/>
              </w:rPr>
              <w:t>While A40 (d</w:t>
            </w:r>
            <w:r w:rsidRPr="0076059E">
              <w:rPr>
                <w:sz w:val="22"/>
                <w:szCs w:val="22"/>
              </w:rPr>
              <w:t>evelop an effective and efficient process to assess new technologies and gear types to allow for the use of new equipment during the life of this plan if appropriate</w:t>
            </w:r>
            <w:r w:rsidRPr="003E3A35">
              <w:rPr>
                <w:sz w:val="22"/>
                <w:szCs w:val="22"/>
              </w:rPr>
              <w:t>) was assessed as ‘not commenced’, this was not considered to be a significant gap as other evidence was provided of new technologies and gear types being adopted where appropriate –</w:t>
            </w:r>
            <w:r w:rsidR="00520757">
              <w:rPr>
                <w:sz w:val="22"/>
                <w:szCs w:val="22"/>
              </w:rPr>
              <w:t xml:space="preserve"> </w:t>
            </w:r>
            <w:r w:rsidRPr="003E3A35">
              <w:rPr>
                <w:sz w:val="22"/>
                <w:szCs w:val="22"/>
              </w:rPr>
              <w:t>suggesting that the non-completion of this action did not impede the overall aims of the management program.</w:t>
            </w:r>
          </w:p>
        </w:tc>
      </w:tr>
    </w:tbl>
    <w:p w14:paraId="25687280" w14:textId="68BA9C69" w:rsidR="00FB5573" w:rsidRDefault="00FB5573" w:rsidP="00FB5573">
      <w:pPr>
        <w:pStyle w:val="Heading2Numbered"/>
        <w:numPr>
          <w:ilvl w:val="0"/>
          <w:numId w:val="0"/>
        </w:numPr>
        <w:ind w:left="432" w:hanging="432"/>
      </w:pPr>
      <w:bookmarkStart w:id="59" w:name="_Toc234250382"/>
      <w:r>
        <w:t>Strengths and achievements</w:t>
      </w:r>
      <w:bookmarkEnd w:id="59"/>
      <w:r>
        <w:t xml:space="preserve"> </w:t>
      </w:r>
    </w:p>
    <w:p w14:paraId="45C2F176" w14:textId="32A032B4" w:rsidR="008D0C0B" w:rsidRPr="008D0C0B" w:rsidRDefault="008D0C0B" w:rsidP="008D0C0B">
      <w:pPr>
        <w:rPr>
          <w:rFonts w:cstheme="minorHAnsi"/>
        </w:rPr>
      </w:pPr>
      <w:r w:rsidRPr="008D0C0B">
        <w:rPr>
          <w:rFonts w:cstheme="minorHAnsi"/>
        </w:rPr>
        <w:t xml:space="preserve">The evaluation identified a range of strengths and achievements in relation to the Authorisations and </w:t>
      </w:r>
      <w:r w:rsidR="00AB31A9">
        <w:rPr>
          <w:rFonts w:cstheme="minorHAnsi"/>
        </w:rPr>
        <w:t>A</w:t>
      </w:r>
      <w:r w:rsidRPr="008D0C0B">
        <w:rPr>
          <w:rFonts w:cstheme="minorHAnsi"/>
        </w:rPr>
        <w:t>ssessment management program, including the:</w:t>
      </w:r>
    </w:p>
    <w:p w14:paraId="46D814B4" w14:textId="4AA7DBCE" w:rsidR="008D0C0B" w:rsidRDefault="008D0C0B" w:rsidP="007D605C">
      <w:pPr>
        <w:pStyle w:val="BulletMultiLevelList"/>
      </w:pPr>
      <w:r w:rsidRPr="008D0C0B">
        <w:rPr>
          <w:b/>
          <w:bCs/>
        </w:rPr>
        <w:t xml:space="preserve">Development of a range of policies, processes and procedures followed by the Director </w:t>
      </w:r>
      <w:r w:rsidR="007665B6">
        <w:rPr>
          <w:b/>
          <w:bCs/>
        </w:rPr>
        <w:t xml:space="preserve">of National Parks </w:t>
      </w:r>
      <w:r w:rsidRPr="008D0C0B">
        <w:rPr>
          <w:b/>
          <w:bCs/>
        </w:rPr>
        <w:t>and Parks Australia</w:t>
      </w:r>
      <w:r w:rsidRPr="008D0C0B">
        <w:t xml:space="preserve"> – to support the implementation of the plan</w:t>
      </w:r>
      <w:r w:rsidR="008D09B3">
        <w:t>n</w:t>
      </w:r>
      <w:r w:rsidRPr="008D0C0B">
        <w:t xml:space="preserve">ed actions and achievement of the outcome (as discussed in </w:t>
      </w:r>
      <w:r w:rsidRPr="009E457C">
        <w:t xml:space="preserve">section </w:t>
      </w:r>
      <w:r w:rsidR="00380C55">
        <w:t>8</w:t>
      </w:r>
      <w:r w:rsidRPr="009E457C">
        <w:t>.3 below).</w:t>
      </w:r>
    </w:p>
    <w:p w14:paraId="22089E4E" w14:textId="668BF465" w:rsidR="008D0C0B" w:rsidRPr="00E964C6" w:rsidRDefault="008D0C0B" w:rsidP="008D0C0B">
      <w:pPr>
        <w:pStyle w:val="BulletMultiLevelList"/>
      </w:pPr>
      <w:r w:rsidRPr="008D0C0B">
        <w:rPr>
          <w:b/>
          <w:bCs/>
        </w:rPr>
        <w:t>Introduction and use of the online portal for submitting applications</w:t>
      </w:r>
      <w:r w:rsidRPr="008D0C0B">
        <w:t xml:space="preserve"> – which was felt to improve the ease of the application process for park users over the course of the plan and assist in providing timely assessments.</w:t>
      </w:r>
    </w:p>
    <w:p w14:paraId="74D4C872" w14:textId="7145BCDC" w:rsidR="00E964C6" w:rsidRPr="00E964C6" w:rsidRDefault="00FB5573" w:rsidP="00E964C6">
      <w:pPr>
        <w:pStyle w:val="Heading2Numbered"/>
        <w:numPr>
          <w:ilvl w:val="0"/>
          <w:numId w:val="0"/>
        </w:numPr>
      </w:pPr>
      <w:bookmarkStart w:id="60" w:name="_Toc234250383"/>
      <w:r>
        <w:t>Barriers, challenges and limiting factors</w:t>
      </w:r>
      <w:bookmarkEnd w:id="60"/>
      <w:r>
        <w:t xml:space="preserve"> </w:t>
      </w:r>
    </w:p>
    <w:p w14:paraId="4ED740B1" w14:textId="77777777" w:rsidR="00E964C6" w:rsidRDefault="00E964C6" w:rsidP="00E964C6">
      <w:proofErr w:type="gramStart"/>
      <w:r>
        <w:t>A number of</w:t>
      </w:r>
      <w:proofErr w:type="gramEnd"/>
      <w:r>
        <w:t xml:space="preserve"> challenges and barriers were identified by stakeholders, including:</w:t>
      </w:r>
    </w:p>
    <w:p w14:paraId="7DF8E7BE" w14:textId="4B7BD6D8" w:rsidR="00E964C6" w:rsidRPr="009E457C" w:rsidRDefault="00E964C6" w:rsidP="00E964C6">
      <w:pPr>
        <w:pStyle w:val="BulletMultiLevelList"/>
      </w:pPr>
      <w:r>
        <w:rPr>
          <w:b/>
          <w:bCs/>
        </w:rPr>
        <w:t>Limited awareness of assessment and authorisation activities</w:t>
      </w:r>
      <w:r>
        <w:t xml:space="preserve"> – </w:t>
      </w:r>
      <w:r w:rsidR="00BE144D">
        <w:t xml:space="preserve">some key stakeholders, including Parks </w:t>
      </w:r>
      <w:r w:rsidR="00DA18FC">
        <w:t xml:space="preserve">Australia </w:t>
      </w:r>
      <w:r w:rsidR="00BE144D">
        <w:t xml:space="preserve">Staff and </w:t>
      </w:r>
      <w:r w:rsidR="001927A7">
        <w:t>Coral Sea Marine Park Advisory Committee (CSMPAC)</w:t>
      </w:r>
      <w:r w:rsidR="00BE144D">
        <w:t xml:space="preserve"> members, reported challenges in accessing clear information </w:t>
      </w:r>
      <w:r w:rsidR="00594F0B">
        <w:t>giving an overview</w:t>
      </w:r>
      <w:r>
        <w:t xml:space="preserve"> of </w:t>
      </w:r>
      <w:r w:rsidR="00E2685E">
        <w:t>current</w:t>
      </w:r>
      <w:r>
        <w:t xml:space="preserve"> authorisations in the Coral Sea</w:t>
      </w:r>
      <w:r w:rsidR="00607662">
        <w:t xml:space="preserve"> </w:t>
      </w:r>
      <w:r w:rsidR="00607662" w:rsidRPr="00607662">
        <w:rPr>
          <w:lang w:val="en-US"/>
        </w:rPr>
        <w:t>Marine Park</w:t>
      </w:r>
      <w:r>
        <w:t xml:space="preserve">. These stakeholders expressed a desire for this information to be shared with them directly, to support their understanding of marine park management decisions and activities. Additionally, if possible, some </w:t>
      </w:r>
      <w:r w:rsidR="001927A7">
        <w:t>CS</w:t>
      </w:r>
      <w:r w:rsidR="0091430A">
        <w:t>MPAC</w:t>
      </w:r>
      <w:r>
        <w:t xml:space="preserve"> stakeholders expressed a desire to have an opportunity to provide feedback on authorisation decisions, particularly for non-standard applications </w:t>
      </w:r>
      <w:r w:rsidR="00762882">
        <w:t>(</w:t>
      </w:r>
      <w:r w:rsidR="0091430A">
        <w:t xml:space="preserve">such as the application by the Australian Space Agency (ASA) to deposit space </w:t>
      </w:r>
      <w:r w:rsidR="0091430A" w:rsidRPr="009E457C">
        <w:t>debris in the park</w:t>
      </w:r>
      <w:r w:rsidR="00762882">
        <w:t>)</w:t>
      </w:r>
      <w:r w:rsidRPr="009E457C">
        <w:t xml:space="preserve">. </w:t>
      </w:r>
    </w:p>
    <w:p w14:paraId="5DB72B99" w14:textId="4746A44E" w:rsidR="00762882" w:rsidRDefault="00E964C6" w:rsidP="00296F2F">
      <w:pPr>
        <w:pStyle w:val="BulletMultiLevelList"/>
      </w:pPr>
      <w:r w:rsidRPr="009E457C">
        <w:rPr>
          <w:b/>
          <w:bCs/>
        </w:rPr>
        <w:lastRenderedPageBreak/>
        <w:t>Challenges in aligning authorisations with those required by the Great Barrier Reef Marine Park Authority (GBRMPA)</w:t>
      </w:r>
      <w:r w:rsidRPr="009E457C">
        <w:t xml:space="preserve"> – </w:t>
      </w:r>
      <w:r w:rsidR="009E457C" w:rsidRPr="009E457C">
        <w:t>while Parks Australia and GBRMPA stakeholders reported progress in improving the experiences of those applying for authorisations across the two parks, some other stakeholders reported that there was room for improvement in the efficiency and eas</w:t>
      </w:r>
      <w:r w:rsidR="006C10AB">
        <w:t>e</w:t>
      </w:r>
      <w:r w:rsidR="009E457C" w:rsidRPr="009E457C">
        <w:t xml:space="preserve"> of this process. </w:t>
      </w:r>
    </w:p>
    <w:p w14:paraId="3EF5DA23" w14:textId="77777777" w:rsidR="00FB5573" w:rsidRDefault="00FB5573" w:rsidP="00093F91">
      <w:pPr>
        <w:pStyle w:val="Heading2Numbered"/>
        <w:spacing w:before="120"/>
        <w:ind w:left="432"/>
      </w:pPr>
      <w:bookmarkStart w:id="61" w:name="_Toc234250384"/>
      <w:r>
        <w:t>Outcome effectiveness</w:t>
      </w:r>
      <w:bookmarkEnd w:id="61"/>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475AF3" w14:paraId="33D17395" w14:textId="77777777" w:rsidTr="0091430A">
        <w:trPr>
          <w:trHeight w:val="515"/>
        </w:trPr>
        <w:tc>
          <w:tcPr>
            <w:tcW w:w="4678" w:type="dxa"/>
            <w:shd w:val="clear" w:color="auto" w:fill="D7D7D7" w:themeFill="accent6" w:themeFillShade="E6"/>
            <w:vAlign w:val="center"/>
          </w:tcPr>
          <w:p w14:paraId="78BE51BE" w14:textId="02CC64CD" w:rsidR="00FB5573" w:rsidRPr="00475AF3" w:rsidRDefault="00FB5573">
            <w:pPr>
              <w:spacing w:before="0" w:after="0"/>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852EED8" w14:textId="77777777" w:rsidR="00FB5573" w:rsidRPr="00475AF3" w:rsidRDefault="00FB5573" w:rsidP="0091430A">
            <w:pPr>
              <w:spacing w:before="0" w:after="0"/>
              <w:jc w:val="center"/>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0A1A205" w14:textId="77777777" w:rsidR="00FB5573" w:rsidRPr="00475AF3" w:rsidRDefault="00FB5573" w:rsidP="0091430A">
            <w:pPr>
              <w:spacing w:before="0" w:after="0"/>
              <w:jc w:val="center"/>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Trend rating</w:t>
            </w:r>
          </w:p>
        </w:tc>
      </w:tr>
      <w:tr w:rsidR="0091430A" w:rsidRPr="00475AF3" w14:paraId="2DBFD544" w14:textId="77777777" w:rsidTr="0091430A">
        <w:trPr>
          <w:trHeight w:val="1015"/>
        </w:trPr>
        <w:tc>
          <w:tcPr>
            <w:tcW w:w="4678" w:type="dxa"/>
            <w:shd w:val="clear" w:color="auto" w:fill="E1ECF8" w:themeFill="accent2" w:themeFillTint="33"/>
            <w:hideMark/>
          </w:tcPr>
          <w:p w14:paraId="054BE5D6" w14:textId="77777777" w:rsidR="0091430A" w:rsidRPr="00475AF3" w:rsidRDefault="0091430A" w:rsidP="0091430A">
            <w:pPr>
              <w:spacing w:before="0"/>
              <w:rPr>
                <w:rFonts w:ascii="Calibri" w:eastAsia="Times New Roman" w:hAnsi="Calibri" w:cs="Calibri"/>
                <w:b/>
                <w:bCs/>
                <w:color w:val="000000"/>
                <w:lang w:eastAsia="en-AU"/>
              </w:rPr>
            </w:pPr>
            <w:r w:rsidRPr="00475AF3">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2BCB6DAE" w14:textId="313AD27D" w:rsidR="0091430A" w:rsidRPr="00475AF3" w:rsidRDefault="0091430A" w:rsidP="0091430A">
            <w:pPr>
              <w:spacing w:before="0"/>
              <w:jc w:val="center"/>
              <w:rPr>
                <w:rFonts w:ascii="Calibri" w:eastAsia="Times New Roman" w:hAnsi="Calibri" w:cs="Calibri"/>
                <w:b/>
                <w:bCs/>
                <w:color w:val="000000"/>
                <w:highlight w:val="yellow"/>
                <w:lang w:eastAsia="en-AU"/>
              </w:rPr>
            </w:pPr>
            <w:r w:rsidRPr="00FB7E0E">
              <w:rPr>
                <w:rFonts w:ascii="Calibri" w:eastAsia="Times New Roman" w:hAnsi="Calibri" w:cs="Calibri"/>
                <w:b/>
                <w:bCs/>
                <w:noProof/>
                <w:color w:val="000000"/>
                <w:lang w:eastAsia="en-AU"/>
              </w:rPr>
              <w:drawing>
                <wp:inline distT="0" distB="0" distL="0" distR="0" wp14:anchorId="38A9CAF2" wp14:editId="2A5F2B60">
                  <wp:extent cx="691515" cy="710332"/>
                  <wp:effectExtent l="0" t="0" r="0" b="0"/>
                  <wp:docPr id="1439520482"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0482"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699925" cy="718971"/>
                          </a:xfrm>
                          <a:prstGeom prst="rect">
                            <a:avLst/>
                          </a:prstGeom>
                        </pic:spPr>
                      </pic:pic>
                    </a:graphicData>
                  </a:graphic>
                </wp:inline>
              </w:drawing>
            </w:r>
          </w:p>
        </w:tc>
        <w:tc>
          <w:tcPr>
            <w:tcW w:w="2197" w:type="dxa"/>
            <w:shd w:val="clear" w:color="auto" w:fill="FFFFFF" w:themeFill="background1"/>
            <w:vAlign w:val="center"/>
          </w:tcPr>
          <w:p w14:paraId="6473137F" w14:textId="57179C16" w:rsidR="0091430A" w:rsidRPr="00475AF3" w:rsidRDefault="0091430A" w:rsidP="0088136A">
            <w:pPr>
              <w:spacing w:before="0"/>
              <w:jc w:val="center"/>
              <w:rPr>
                <w:rFonts w:ascii="Calibri" w:eastAsia="Times New Roman" w:hAnsi="Calibri" w:cs="Calibri"/>
                <w:b/>
                <w:bCs/>
                <w:color w:val="000000"/>
                <w:highlight w:val="yellow"/>
                <w:lang w:eastAsia="en-AU"/>
              </w:rPr>
            </w:pPr>
            <w:r w:rsidRPr="00AA2D57">
              <w:rPr>
                <w:rFonts w:ascii="Calibri" w:eastAsia="Times New Roman" w:hAnsi="Calibri" w:cs="Calibri"/>
                <w:b/>
                <w:noProof/>
                <w:color w:val="000000"/>
                <w:lang w:eastAsia="en-AU"/>
              </w:rPr>
              <w:drawing>
                <wp:inline distT="0" distB="0" distL="0" distR="0" wp14:anchorId="6B166BA3" wp14:editId="799F5B9E">
                  <wp:extent cx="890546" cy="825555"/>
                  <wp:effectExtent l="0" t="0" r="5080" b="0"/>
                  <wp:docPr id="29124906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906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7">
                            <a:extLst>
                              <a:ext uri="{28A0092B-C50C-407E-A947-70E740481C1C}">
                                <a14:useLocalDpi xmlns:a14="http://schemas.microsoft.com/office/drawing/2010/main" val="0"/>
                              </a:ext>
                            </a:extLst>
                          </a:blip>
                          <a:srcRect t="7375" b="7505"/>
                          <a:stretch>
                            <a:fillRect/>
                          </a:stretch>
                        </pic:blipFill>
                        <pic:spPr bwMode="auto">
                          <a:xfrm>
                            <a:off x="0" y="0"/>
                            <a:ext cx="891974" cy="826879"/>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475AF3" w14:paraId="526BC13B"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33655B49" w14:textId="5F4A5A69" w:rsidR="00FB5573" w:rsidRPr="00475AF3"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475AF3" w14:paraId="6F0DF150" w14:textId="77777777" w:rsidTr="0091430A">
        <w:tblPrEx>
          <w:jc w:val="center"/>
          <w:tblInd w:w="0" w:type="dxa"/>
        </w:tblPrEx>
        <w:trPr>
          <w:trHeight w:val="816"/>
          <w:jc w:val="center"/>
        </w:trPr>
        <w:tc>
          <w:tcPr>
            <w:tcW w:w="9072" w:type="dxa"/>
            <w:gridSpan w:val="3"/>
            <w:vAlign w:val="center"/>
          </w:tcPr>
          <w:p w14:paraId="100E623A" w14:textId="77777777" w:rsidR="007D605C" w:rsidRPr="00475AF3" w:rsidRDefault="007D605C" w:rsidP="007D605C">
            <w:pPr>
              <w:rPr>
                <w:lang w:eastAsia="en-AU"/>
              </w:rPr>
            </w:pPr>
            <w:r w:rsidRPr="00475AF3">
              <w:rPr>
                <w:lang w:eastAsia="en-AU"/>
              </w:rPr>
              <w:t xml:space="preserve">This outcome was </w:t>
            </w:r>
            <w:r w:rsidRPr="0091430A">
              <w:rPr>
                <w:lang w:eastAsia="en-AU"/>
              </w:rPr>
              <w:t>assessed as</w:t>
            </w:r>
            <w:r w:rsidRPr="00475AF3">
              <w:rPr>
                <w:b/>
                <w:bCs/>
                <w:lang w:eastAsia="en-AU"/>
              </w:rPr>
              <w:t xml:space="preserve"> fully met</w:t>
            </w:r>
            <w:r w:rsidRPr="00475AF3">
              <w:rPr>
                <w:lang w:eastAsia="en-AU"/>
              </w:rPr>
              <w:t xml:space="preserve">, with a positive trend identified over the course of the plan to date. </w:t>
            </w:r>
          </w:p>
          <w:p w14:paraId="0FAD568B" w14:textId="0DFB666E" w:rsidR="007D605C" w:rsidRPr="00475AF3" w:rsidRDefault="00AA4068" w:rsidP="007D605C">
            <w:pPr>
              <w:rPr>
                <w:b/>
                <w:bCs/>
                <w:lang w:eastAsia="en-AU"/>
              </w:rPr>
            </w:pPr>
            <w:r w:rsidRPr="00AA4068">
              <w:rPr>
                <w:b/>
                <w:bCs/>
                <w:color w:val="181818" w:themeColor="accent6" w:themeShade="1A"/>
                <w:lang w:eastAsia="en-AU"/>
              </w:rPr>
              <w:t>Evidence</w:t>
            </w:r>
            <w:r w:rsidR="007D605C" w:rsidRPr="0091430A">
              <w:rPr>
                <w:b/>
                <w:bCs/>
                <w:lang w:eastAsia="en-AU"/>
              </w:rPr>
              <w:t xml:space="preserve"> from engagement:</w:t>
            </w:r>
          </w:p>
          <w:p w14:paraId="09359224" w14:textId="587FEFC5" w:rsidR="00FB5573" w:rsidRPr="00475AF3" w:rsidRDefault="00F60C31" w:rsidP="00F60C31">
            <w:pPr>
              <w:rPr>
                <w:lang w:eastAsia="en-AU"/>
              </w:rPr>
            </w:pPr>
            <w:r w:rsidRPr="00475AF3">
              <w:rPr>
                <w:lang w:eastAsia="en-AU"/>
              </w:rPr>
              <w:t xml:space="preserve">At the overall level, stakeholders felt that the assessments and authorisation processes and decisions had been largely effective in protecting marine park values. External stakeholders appreciated the balanced approach taken to assessments and authorisations, </w:t>
            </w:r>
            <w:r w:rsidR="00B278BC">
              <w:rPr>
                <w:lang w:eastAsia="en-AU"/>
              </w:rPr>
              <w:t>with</w:t>
            </w:r>
            <w:r w:rsidRPr="00475AF3">
              <w:rPr>
                <w:lang w:eastAsia="en-AU"/>
              </w:rPr>
              <w:t xml:space="preserve"> environmental marine park values felt to be protected without unduly constraining other social or economic activities where possible.</w:t>
            </w:r>
          </w:p>
          <w:p w14:paraId="0AE0D9BD" w14:textId="2571C930" w:rsidR="002E17E5" w:rsidRPr="00475AF3" w:rsidRDefault="0028554F" w:rsidP="00F60C31">
            <w:r>
              <w:rPr>
                <w:lang w:eastAsia="en-AU"/>
              </w:rPr>
              <w:t xml:space="preserve">The </w:t>
            </w:r>
            <w:r w:rsidR="0091430A" w:rsidRPr="004579EA">
              <w:rPr>
                <w:lang w:eastAsia="en-AU"/>
              </w:rPr>
              <w:t xml:space="preserve">Parks Australia </w:t>
            </w:r>
            <w:r>
              <w:rPr>
                <w:lang w:eastAsia="en-AU"/>
              </w:rPr>
              <w:t xml:space="preserve">Coral Sea </w:t>
            </w:r>
            <w:r w:rsidR="00607662" w:rsidRPr="00607662">
              <w:rPr>
                <w:lang w:val="en-US" w:eastAsia="en-AU"/>
              </w:rPr>
              <w:t>Marine Park</w:t>
            </w:r>
            <w:r w:rsidR="00607662">
              <w:rPr>
                <w:lang w:val="en-US" w:eastAsia="en-AU"/>
              </w:rPr>
              <w:t xml:space="preserve"> </w:t>
            </w:r>
            <w:r w:rsidR="00A14946">
              <w:rPr>
                <w:lang w:val="en-US" w:eastAsia="en-AU"/>
              </w:rPr>
              <w:t xml:space="preserve">regional </w:t>
            </w:r>
            <w:r>
              <w:rPr>
                <w:lang w:eastAsia="en-AU"/>
              </w:rPr>
              <w:t>team</w:t>
            </w:r>
            <w:r w:rsidR="0091430A">
              <w:rPr>
                <w:lang w:eastAsia="en-AU"/>
              </w:rPr>
              <w:t xml:space="preserve"> similarly</w:t>
            </w:r>
            <w:r w:rsidR="0091430A" w:rsidRPr="004579EA">
              <w:rPr>
                <w:lang w:eastAsia="en-AU"/>
              </w:rPr>
              <w:t xml:space="preserve"> indicated that they felt that assessments and authorisations had been effective in supporting the protection of marine park values</w:t>
            </w:r>
            <w:r w:rsidR="0091430A">
              <w:rPr>
                <w:lang w:eastAsia="en-AU"/>
              </w:rPr>
              <w:t xml:space="preserve">, </w:t>
            </w:r>
            <w:r w:rsidR="00025110">
              <w:rPr>
                <w:lang w:eastAsia="en-AU"/>
              </w:rPr>
              <w:t xml:space="preserve">with their team providing </w:t>
            </w:r>
            <w:r w:rsidR="0091430A">
              <w:rPr>
                <w:lang w:eastAsia="en-AU"/>
              </w:rPr>
              <w:t>input into assessment and authorisation processes.</w:t>
            </w:r>
          </w:p>
        </w:tc>
      </w:tr>
    </w:tbl>
    <w:p w14:paraId="04EF791C" w14:textId="77777777" w:rsidR="00FB5573" w:rsidRPr="00D3105D" w:rsidRDefault="00FB5573" w:rsidP="00FB5573">
      <w:pPr>
        <w:spacing w:before="0" w:after="200" w:line="276" w:lineRule="auto"/>
        <w:rPr>
          <w:sz w:val="2"/>
          <w:szCs w:val="2"/>
        </w:rPr>
      </w:pPr>
    </w:p>
    <w:p w14:paraId="7205E223" w14:textId="77777777" w:rsidR="00FB5573" w:rsidRDefault="00FB5573" w:rsidP="00FB5573">
      <w:pPr>
        <w:pStyle w:val="Heading2Numbered"/>
        <w:spacing w:before="120"/>
        <w:ind w:left="432"/>
      </w:pPr>
      <w:bookmarkStart w:id="62" w:name="_Toc234250385"/>
      <w:r>
        <w:t>Specific management plan actions</w:t>
      </w:r>
      <w:bookmarkEnd w:id="62"/>
    </w:p>
    <w:p w14:paraId="35D73E22" w14:textId="03F02C07" w:rsidR="003A214E" w:rsidRPr="00C47B5F" w:rsidRDefault="00FB5573" w:rsidP="003A214E">
      <w:r>
        <w:t xml:space="preserve">The tables below present the completion status and supporting evidence collected during the evaluation for each management plan action within the </w:t>
      </w:r>
      <w:r w:rsidR="00EA319B">
        <w:t>A</w:t>
      </w:r>
      <w:r>
        <w:t xml:space="preserve">ssessments and </w:t>
      </w:r>
      <w:r w:rsidR="00EA319B">
        <w:t>A</w:t>
      </w:r>
      <w:r>
        <w:t xml:space="preserve">uthorisations </w:t>
      </w:r>
      <w:r w:rsidR="00EA319B">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2E17E5" w14:paraId="4FB4DF4E" w14:textId="77777777">
        <w:trPr>
          <w:trHeight w:val="486"/>
          <w:jc w:val="center"/>
        </w:trPr>
        <w:tc>
          <w:tcPr>
            <w:tcW w:w="6648" w:type="dxa"/>
            <w:shd w:val="clear" w:color="auto" w:fill="D7D7D7" w:themeFill="accent6" w:themeFillShade="E6"/>
            <w:vAlign w:val="center"/>
            <w:hideMark/>
          </w:tcPr>
          <w:p w14:paraId="1D777FC3" w14:textId="7643AC9D" w:rsidR="003A214E" w:rsidRPr="002E17E5" w:rsidRDefault="003A214E">
            <w:pPr>
              <w:spacing w:before="0" w:after="0"/>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C6D146A" w14:textId="45D4201B" w:rsidR="003A214E" w:rsidRPr="002E17E5" w:rsidRDefault="003A214E" w:rsidP="0088136A">
            <w:pPr>
              <w:spacing w:before="0" w:after="0"/>
              <w:jc w:val="center"/>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Completion status</w:t>
            </w:r>
          </w:p>
        </w:tc>
      </w:tr>
      <w:tr w:rsidR="002E17E5" w:rsidRPr="002E17E5" w14:paraId="13E09BEC" w14:textId="77777777" w:rsidTr="005E0112">
        <w:trPr>
          <w:trHeight w:val="1503"/>
          <w:jc w:val="center"/>
        </w:trPr>
        <w:tc>
          <w:tcPr>
            <w:tcW w:w="6648" w:type="dxa"/>
            <w:shd w:val="clear" w:color="000000" w:fill="EBF5F5"/>
          </w:tcPr>
          <w:p w14:paraId="68E78109" w14:textId="73C3B9B4" w:rsidR="002E17E5" w:rsidRPr="002E17E5" w:rsidRDefault="002E17E5" w:rsidP="002E17E5">
            <w:pPr>
              <w:spacing w:before="0"/>
              <w:rPr>
                <w:rFonts w:ascii="Calibri" w:eastAsia="Times New Roman" w:hAnsi="Calibri" w:cs="Calibri"/>
                <w:b/>
                <w:bCs/>
                <w:color w:val="000000"/>
                <w:highlight w:val="yellow"/>
                <w:lang w:eastAsia="en-AU"/>
              </w:rPr>
            </w:pPr>
            <w:r w:rsidRPr="002E17E5">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w:t>
            </w:r>
            <w:r w:rsidR="00E21751">
              <w:rPr>
                <w:rFonts w:ascii="Calibri" w:eastAsia="Times New Roman" w:hAnsi="Calibri" w:cs="Calibri"/>
                <w:b/>
                <w:bCs/>
                <w:color w:val="000000"/>
                <w:lang w:eastAsia="en-AU"/>
              </w:rPr>
              <w:t>-</w:t>
            </w:r>
            <w:r w:rsidRPr="002E17E5">
              <w:rPr>
                <w:rFonts w:ascii="Calibri" w:eastAsia="Times New Roman" w:hAnsi="Calibri" w:cs="Calibri"/>
                <w:b/>
                <w:bCs/>
                <w:color w:val="000000"/>
                <w:lang w:eastAsia="en-AU"/>
              </w:rPr>
              <w:t>making is robust, consistently applied, and transparent to all marine park users</w:t>
            </w:r>
          </w:p>
        </w:tc>
        <w:tc>
          <w:tcPr>
            <w:tcW w:w="2368" w:type="dxa"/>
            <w:gridSpan w:val="2"/>
            <w:vAlign w:val="center"/>
          </w:tcPr>
          <w:p w14:paraId="144E1DF9" w14:textId="3F561D58" w:rsidR="002E17E5" w:rsidRPr="002E17E5" w:rsidRDefault="002E17E5" w:rsidP="002E17E5">
            <w:pPr>
              <w:spacing w:after="60"/>
              <w:jc w:val="center"/>
              <w:rPr>
                <w:rFonts w:ascii="Calibri" w:eastAsia="Times New Roman" w:hAnsi="Calibri" w:cs="Calibri"/>
                <w:b/>
                <w:bCs/>
                <w:color w:val="000000"/>
                <w:lang w:eastAsia="en-AU"/>
              </w:rPr>
            </w:pPr>
            <w:r w:rsidRPr="00833643">
              <w:rPr>
                <w:rFonts w:ascii="Calibri" w:eastAsia="Times New Roman" w:hAnsi="Calibri" w:cs="Calibri"/>
                <w:b/>
                <w:bCs/>
                <w:noProof/>
                <w:color w:val="000000"/>
                <w:lang w:eastAsia="en-AU"/>
              </w:rPr>
              <w:drawing>
                <wp:inline distT="0" distB="0" distL="0" distR="0" wp14:anchorId="65B095E1" wp14:editId="274FBA5D">
                  <wp:extent cx="1146866" cy="731180"/>
                  <wp:effectExtent l="0" t="0" r="0" b="0"/>
                  <wp:docPr id="110800520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20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158373" cy="738516"/>
                          </a:xfrm>
                          <a:prstGeom prst="rect">
                            <a:avLst/>
                          </a:prstGeom>
                        </pic:spPr>
                      </pic:pic>
                    </a:graphicData>
                  </a:graphic>
                </wp:inline>
              </w:drawing>
            </w:r>
          </w:p>
        </w:tc>
      </w:tr>
      <w:tr w:rsidR="002E17E5" w:rsidRPr="002E17E5" w14:paraId="318361A9" w14:textId="77777777">
        <w:trPr>
          <w:gridAfter w:val="1"/>
          <w:wAfter w:w="42" w:type="dxa"/>
          <w:trHeight w:val="340"/>
          <w:jc w:val="center"/>
        </w:trPr>
        <w:tc>
          <w:tcPr>
            <w:tcW w:w="8974" w:type="dxa"/>
            <w:gridSpan w:val="2"/>
            <w:shd w:val="clear" w:color="auto" w:fill="60B3AF" w:themeFill="accent4" w:themeFillShade="BF"/>
            <w:vAlign w:val="center"/>
          </w:tcPr>
          <w:p w14:paraId="2ACA64A2" w14:textId="793779C9" w:rsidR="002E17E5" w:rsidRPr="002E17E5" w:rsidRDefault="00AA4068" w:rsidP="002E17E5">
            <w:pPr>
              <w:spacing w:before="0" w:after="0"/>
            </w:pPr>
            <w:r w:rsidRPr="00AA4068">
              <w:rPr>
                <w:rFonts w:ascii="Calibri" w:eastAsia="Times New Roman" w:hAnsi="Calibri" w:cs="Calibri"/>
                <w:b/>
                <w:bCs/>
                <w:color w:val="181818" w:themeColor="accent6" w:themeShade="1A"/>
                <w:lang w:eastAsia="en-AU"/>
              </w:rPr>
              <w:t>Evidence</w:t>
            </w:r>
          </w:p>
        </w:tc>
      </w:tr>
      <w:tr w:rsidR="002E17E5" w:rsidRPr="002E17E5" w14:paraId="01CC1831" w14:textId="77777777">
        <w:trPr>
          <w:gridAfter w:val="1"/>
          <w:wAfter w:w="42" w:type="dxa"/>
          <w:trHeight w:val="40"/>
          <w:jc w:val="center"/>
        </w:trPr>
        <w:tc>
          <w:tcPr>
            <w:tcW w:w="8974" w:type="dxa"/>
            <w:gridSpan w:val="2"/>
            <w:vAlign w:val="center"/>
          </w:tcPr>
          <w:p w14:paraId="322130D5" w14:textId="655C1A06" w:rsidR="002E17E5" w:rsidRPr="002E17E5" w:rsidRDefault="002E17E5" w:rsidP="002E17E5">
            <w:pPr>
              <w:rPr>
                <w:lang w:eastAsia="en-AU"/>
              </w:rPr>
            </w:pPr>
            <w:r w:rsidRPr="002E17E5">
              <w:rPr>
                <w:lang w:eastAsia="en-AU"/>
              </w:rPr>
              <w:t xml:space="preserve">Overall, this action was </w:t>
            </w:r>
            <w:r w:rsidRPr="00E73ACF">
              <w:rPr>
                <w:lang w:eastAsia="en-AU"/>
              </w:rPr>
              <w:t>assessed as</w:t>
            </w:r>
            <w:r w:rsidRPr="002E17E5">
              <w:rPr>
                <w:b/>
                <w:bCs/>
                <w:lang w:eastAsia="en-AU"/>
              </w:rPr>
              <w:t xml:space="preserve"> completed</w:t>
            </w:r>
            <w:r w:rsidRPr="002E17E5">
              <w:rPr>
                <w:lang w:eastAsia="en-AU"/>
              </w:rPr>
              <w:t xml:space="preserve">. Considerable documentary evidence of the timely development and application of best practice approaches was identified, and while some stakeholders felt that the transparency of </w:t>
            </w:r>
            <w:r w:rsidR="00D658C2">
              <w:rPr>
                <w:lang w:eastAsia="en-AU"/>
              </w:rPr>
              <w:t xml:space="preserve">information about authorisation </w:t>
            </w:r>
            <w:r w:rsidRPr="002E17E5">
              <w:rPr>
                <w:lang w:eastAsia="en-AU"/>
              </w:rPr>
              <w:t>decision</w:t>
            </w:r>
            <w:r w:rsidR="00D658C2">
              <w:rPr>
                <w:lang w:eastAsia="en-AU"/>
              </w:rPr>
              <w:t>s</w:t>
            </w:r>
            <w:r w:rsidRPr="002E17E5">
              <w:rPr>
                <w:lang w:eastAsia="en-AU"/>
              </w:rPr>
              <w:t xml:space="preserve"> could be improved, moderate to positive ratings were given in relation to this action overall. </w:t>
            </w:r>
          </w:p>
          <w:p w14:paraId="6D6687DF" w14:textId="77777777" w:rsidR="004E0836" w:rsidRDefault="004E0836" w:rsidP="002E17E5">
            <w:pPr>
              <w:rPr>
                <w:b/>
                <w:bCs/>
                <w:color w:val="181818" w:themeColor="accent6" w:themeShade="1A"/>
                <w:lang w:eastAsia="en-AU"/>
              </w:rPr>
            </w:pPr>
          </w:p>
          <w:p w14:paraId="3E5B30CC" w14:textId="3AFBEAAB" w:rsidR="002E17E5" w:rsidRPr="002E17E5" w:rsidRDefault="00AA4068" w:rsidP="002E17E5">
            <w:pPr>
              <w:rPr>
                <w:b/>
                <w:bCs/>
                <w:lang w:eastAsia="en-AU"/>
              </w:rPr>
            </w:pPr>
            <w:r w:rsidRPr="00AA4068">
              <w:rPr>
                <w:b/>
                <w:bCs/>
                <w:color w:val="181818" w:themeColor="accent6" w:themeShade="1A"/>
                <w:lang w:eastAsia="en-AU"/>
              </w:rPr>
              <w:lastRenderedPageBreak/>
              <w:t>Evidence</w:t>
            </w:r>
            <w:r w:rsidR="002E17E5" w:rsidRPr="002E17E5">
              <w:rPr>
                <w:b/>
                <w:bCs/>
                <w:lang w:eastAsia="en-AU"/>
              </w:rPr>
              <w:t xml:space="preserve"> from desktop review:</w:t>
            </w:r>
          </w:p>
          <w:p w14:paraId="4B6BDEA5" w14:textId="18334DAC" w:rsidR="002E17E5" w:rsidRPr="002E17E5" w:rsidRDefault="002E17E5" w:rsidP="002E17E5">
            <w:pPr>
              <w:spacing w:before="0" w:after="0"/>
              <w:rPr>
                <w:kern w:val="2"/>
                <w:lang w:eastAsia="en-AU"/>
                <w14:ligatures w14:val="standardContextual"/>
              </w:rPr>
            </w:pPr>
            <w:r w:rsidRPr="002E17E5">
              <w:rPr>
                <w:kern w:val="2"/>
                <w:lang w:eastAsia="en-AU"/>
                <w14:ligatures w14:val="standardContextual"/>
              </w:rPr>
              <w:t xml:space="preserve">The desktop review </w:t>
            </w:r>
            <w:r w:rsidRPr="00E73ACF">
              <w:rPr>
                <w:kern w:val="2"/>
                <w:lang w:eastAsia="en-AU"/>
                <w14:ligatures w14:val="standardContextual"/>
              </w:rPr>
              <w:t xml:space="preserve">identified </w:t>
            </w:r>
            <w:proofErr w:type="gramStart"/>
            <w:r w:rsidRPr="00E73ACF">
              <w:rPr>
                <w:kern w:val="2"/>
                <w:lang w:eastAsia="en-AU"/>
                <w14:ligatures w14:val="standardContextual"/>
              </w:rPr>
              <w:t>a number of</w:t>
            </w:r>
            <w:proofErr w:type="gramEnd"/>
            <w:r w:rsidRPr="00E73ACF">
              <w:rPr>
                <w:kern w:val="2"/>
                <w:lang w:eastAsia="en-AU"/>
                <w14:ligatures w14:val="standardContextual"/>
              </w:rPr>
              <w:t xml:space="preserve"> activities undertaken over the course of the management</w:t>
            </w:r>
            <w:r w:rsidRPr="002E17E5">
              <w:rPr>
                <w:kern w:val="2"/>
                <w:lang w:eastAsia="en-AU"/>
                <w14:ligatures w14:val="standardContextual"/>
              </w:rPr>
              <w:t xml:space="preserve"> plan to achieve this action. Firstly, the desktop review identified the following </w:t>
            </w:r>
            <w:r w:rsidRPr="00E73ACF">
              <w:rPr>
                <w:kern w:val="2"/>
                <w:lang w:eastAsia="en-AU"/>
                <w14:ligatures w14:val="standardContextual"/>
              </w:rPr>
              <w:t>evidence of best</w:t>
            </w:r>
            <w:r w:rsidR="00FF2E81">
              <w:rPr>
                <w:kern w:val="2"/>
                <w:lang w:eastAsia="en-AU"/>
                <w14:ligatures w14:val="standardContextual"/>
              </w:rPr>
              <w:t>-</w:t>
            </w:r>
            <w:r w:rsidRPr="00E73ACF">
              <w:rPr>
                <w:kern w:val="2"/>
                <w:lang w:eastAsia="en-AU"/>
                <w14:ligatures w14:val="standardContextual"/>
              </w:rPr>
              <w:t>practice approaches being developed</w:t>
            </w:r>
            <w:r w:rsidRPr="002E17E5">
              <w:rPr>
                <w:kern w:val="2"/>
                <w:lang w:eastAsia="en-AU"/>
                <w14:ligatures w14:val="standardContextual"/>
              </w:rPr>
              <w:t xml:space="preserve"> for regulation and decision-making:</w:t>
            </w:r>
          </w:p>
          <w:p w14:paraId="0449464C" w14:textId="77777777" w:rsidR="002E17E5" w:rsidRPr="002E17E5" w:rsidRDefault="002E17E5" w:rsidP="002E17E5">
            <w:pPr>
              <w:pStyle w:val="BulletMultiLevelList"/>
            </w:pPr>
            <w:r w:rsidRPr="002E17E5">
              <w:t xml:space="preserve">Compilation of the </w:t>
            </w:r>
            <w:r w:rsidRPr="002E17E5">
              <w:rPr>
                <w:i/>
                <w:iCs/>
              </w:rPr>
              <w:t>‘Australian Marine Parks Assessment and Authorisations Policy’</w:t>
            </w:r>
            <w:r w:rsidRPr="002E17E5">
              <w:t xml:space="preserve"> (2021), which outlines the approach to authorisation and assessment of allowable activities among all marine parks in accordance with the management plans.</w:t>
            </w:r>
            <w:r w:rsidRPr="002E17E5">
              <w:rPr>
                <w:vertAlign w:val="superscript"/>
              </w:rPr>
              <w:footnoteReference w:id="131"/>
            </w:r>
          </w:p>
          <w:p w14:paraId="3722A6A6" w14:textId="7BD39448" w:rsidR="002E17E5" w:rsidRPr="008C35A4" w:rsidRDefault="002E17E5" w:rsidP="008C35A4">
            <w:pPr>
              <w:pStyle w:val="BulletMultiLevelList"/>
            </w:pPr>
            <w:r w:rsidRPr="002E17E5">
              <w:t xml:space="preserve">Commentary within the </w:t>
            </w:r>
            <w:r w:rsidRPr="002E17E5">
              <w:rPr>
                <w:i/>
                <w:iCs/>
              </w:rPr>
              <w:t>‘Guiding Actions’</w:t>
            </w:r>
            <w:r w:rsidRPr="002E17E5">
              <w:t xml:space="preserve"> within this policy that highlighted how decision</w:t>
            </w:r>
            <w:r w:rsidR="00E21751">
              <w:t>-</w:t>
            </w:r>
            <w:r w:rsidRPr="002E17E5">
              <w:t>making would align with best</w:t>
            </w:r>
            <w:r w:rsidR="00051C33">
              <w:t>-</w:t>
            </w:r>
            <w:r w:rsidRPr="002E17E5">
              <w:t xml:space="preserve">practice approaches. </w:t>
            </w:r>
          </w:p>
          <w:p w14:paraId="475FEE5E" w14:textId="77777777" w:rsidR="002E17E5" w:rsidRPr="002E17E5" w:rsidRDefault="002E17E5" w:rsidP="002E17E5">
            <w:pPr>
              <w:spacing w:before="0" w:after="0"/>
              <w:rPr>
                <w:kern w:val="2"/>
                <w:lang w:eastAsia="en-AU"/>
                <w14:ligatures w14:val="standardContextual"/>
              </w:rPr>
            </w:pPr>
            <w:r w:rsidRPr="002E17E5">
              <w:rPr>
                <w:kern w:val="2"/>
                <w:lang w:eastAsia="en-AU"/>
                <w14:ligatures w14:val="standardContextual"/>
              </w:rPr>
              <w:t xml:space="preserve">Additional documentary evidence was identified to suggest that authorisation decisions were </w:t>
            </w:r>
            <w:r w:rsidRPr="00780BCF">
              <w:rPr>
                <w:kern w:val="2"/>
                <w:lang w:eastAsia="en-AU"/>
                <w14:ligatures w14:val="standardContextual"/>
              </w:rPr>
              <w:t>robust</w:t>
            </w:r>
            <w:r w:rsidRPr="002E17E5">
              <w:rPr>
                <w:kern w:val="2"/>
                <w:lang w:eastAsia="en-AU"/>
                <w14:ligatures w14:val="standardContextual"/>
              </w:rPr>
              <w:t xml:space="preserve">, </w:t>
            </w:r>
            <w:r w:rsidRPr="00780BCF">
              <w:rPr>
                <w:kern w:val="2"/>
                <w:lang w:eastAsia="en-AU"/>
                <w14:ligatures w14:val="standardContextual"/>
              </w:rPr>
              <w:t>consistently applied</w:t>
            </w:r>
            <w:r w:rsidRPr="002E17E5">
              <w:rPr>
                <w:kern w:val="2"/>
                <w:lang w:eastAsia="en-AU"/>
                <w14:ligatures w14:val="standardContextual"/>
              </w:rPr>
              <w:t xml:space="preserve"> and </w:t>
            </w:r>
            <w:r w:rsidRPr="00780BCF">
              <w:rPr>
                <w:kern w:val="2"/>
                <w:lang w:eastAsia="en-AU"/>
                <w14:ligatures w14:val="standardContextual"/>
              </w:rPr>
              <w:t>transparent</w:t>
            </w:r>
            <w:r w:rsidRPr="002E17E5">
              <w:rPr>
                <w:kern w:val="2"/>
                <w:lang w:eastAsia="en-AU"/>
                <w14:ligatures w14:val="standardContextual"/>
              </w:rPr>
              <w:t>, specifically:</w:t>
            </w:r>
          </w:p>
          <w:p w14:paraId="4648719A" w14:textId="77777777" w:rsidR="002E17E5" w:rsidRPr="002E17E5" w:rsidRDefault="002E17E5" w:rsidP="002E17E5">
            <w:pPr>
              <w:pStyle w:val="BulletMultiLevelList"/>
            </w:pPr>
            <w:r w:rsidRPr="002E17E5">
              <w:t xml:space="preserve">The </w:t>
            </w:r>
            <w:r w:rsidRPr="00780BCF">
              <w:t>robust nature</w:t>
            </w:r>
            <w:r w:rsidRPr="002E17E5">
              <w:t xml:space="preserve"> of authorisation decisions was evidenced by the following documents which outlined </w:t>
            </w:r>
            <w:r w:rsidRPr="00780BCF">
              <w:t>clear decision-making criteria and processes</w:t>
            </w:r>
            <w:r w:rsidRPr="002E17E5">
              <w:t>:</w:t>
            </w:r>
          </w:p>
          <w:p w14:paraId="643AF889"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An internal checklist outlining the decision-making criteria for authorisation of activities within marine parks.</w:t>
            </w:r>
            <w:r w:rsidRPr="002E17E5">
              <w:rPr>
                <w:sz w:val="22"/>
                <w:szCs w:val="22"/>
                <w:vertAlign w:val="superscript"/>
              </w:rPr>
              <w:footnoteReference w:id="132"/>
            </w:r>
          </w:p>
          <w:p w14:paraId="455D8692" w14:textId="3872127B"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A </w:t>
            </w:r>
            <w:r w:rsidR="00051C33" w:rsidRPr="00051C33">
              <w:rPr>
                <w:i/>
                <w:iCs/>
                <w:sz w:val="22"/>
                <w:szCs w:val="22"/>
              </w:rPr>
              <w:t>‘</w:t>
            </w:r>
            <w:r w:rsidRPr="00051C33">
              <w:rPr>
                <w:i/>
                <w:sz w:val="22"/>
                <w:szCs w:val="22"/>
              </w:rPr>
              <w:t xml:space="preserve">Peer Review Permit </w:t>
            </w:r>
            <w:r w:rsidR="00051C33" w:rsidRPr="00051C33">
              <w:rPr>
                <w:i/>
                <w:iCs/>
                <w:sz w:val="22"/>
                <w:szCs w:val="22"/>
              </w:rPr>
              <w:t>C</w:t>
            </w:r>
            <w:r w:rsidRPr="00051C33">
              <w:rPr>
                <w:i/>
                <w:iCs/>
                <w:sz w:val="22"/>
                <w:szCs w:val="22"/>
              </w:rPr>
              <w:t>hecklist</w:t>
            </w:r>
            <w:r w:rsidR="00051C33" w:rsidRPr="00051C33">
              <w:rPr>
                <w:i/>
                <w:iCs/>
                <w:sz w:val="22"/>
                <w:szCs w:val="22"/>
              </w:rPr>
              <w:t>’</w:t>
            </w:r>
            <w:r w:rsidRPr="00051C33">
              <w:rPr>
                <w:i/>
                <w:sz w:val="22"/>
                <w:szCs w:val="22"/>
              </w:rPr>
              <w:t xml:space="preserve"> </w:t>
            </w:r>
            <w:r w:rsidRPr="002E17E5">
              <w:rPr>
                <w:sz w:val="22"/>
                <w:szCs w:val="22"/>
              </w:rPr>
              <w:t>outlining the steps taken in the peer review process for authorisations.</w:t>
            </w:r>
            <w:r w:rsidRPr="002E17E5">
              <w:rPr>
                <w:sz w:val="22"/>
                <w:szCs w:val="22"/>
                <w:vertAlign w:val="superscript"/>
              </w:rPr>
              <w:footnoteReference w:id="133"/>
            </w:r>
            <w:r w:rsidRPr="002E17E5">
              <w:rPr>
                <w:sz w:val="22"/>
                <w:szCs w:val="22"/>
                <w:vertAlign w:val="superscript"/>
              </w:rPr>
              <w:t xml:space="preserve"> </w:t>
            </w:r>
          </w:p>
          <w:p w14:paraId="300070F9" w14:textId="32385EF7" w:rsidR="002E17E5" w:rsidRPr="002E17E5" w:rsidRDefault="002E17E5" w:rsidP="006B43B6">
            <w:pPr>
              <w:pStyle w:val="Indentedbullet"/>
              <w:numPr>
                <w:ilvl w:val="1"/>
                <w:numId w:val="15"/>
              </w:numPr>
              <w:ind w:left="873" w:hanging="425"/>
              <w:rPr>
                <w:sz w:val="22"/>
                <w:szCs w:val="22"/>
              </w:rPr>
            </w:pPr>
            <w:r w:rsidRPr="002E17E5">
              <w:rPr>
                <w:sz w:val="22"/>
                <w:szCs w:val="22"/>
              </w:rPr>
              <w:t>A data quality check register which documents the data quality checks undertaken on application and authorisation data to ensure their accuracy.</w:t>
            </w:r>
            <w:r w:rsidRPr="002E17E5">
              <w:rPr>
                <w:sz w:val="22"/>
                <w:szCs w:val="22"/>
                <w:vertAlign w:val="superscript"/>
              </w:rPr>
              <w:footnoteReference w:id="134"/>
            </w:r>
            <w:r w:rsidRPr="002E17E5">
              <w:rPr>
                <w:sz w:val="22"/>
                <w:szCs w:val="22"/>
                <w:vertAlign w:val="superscript"/>
              </w:rPr>
              <w:t xml:space="preserve"> </w:t>
            </w:r>
            <w:r w:rsidR="0080072F">
              <w:rPr>
                <w:sz w:val="22"/>
                <w:szCs w:val="22"/>
                <w:vertAlign w:val="superscript"/>
              </w:rPr>
              <w:t xml:space="preserve"> </w:t>
            </w:r>
            <w:r w:rsidRPr="002E17E5">
              <w:rPr>
                <w:sz w:val="22"/>
                <w:szCs w:val="22"/>
              </w:rPr>
              <w:t>This also included information about the staff responsible for conducting these checks from 2020–2022.</w:t>
            </w:r>
          </w:p>
          <w:p w14:paraId="1BFAC372" w14:textId="77777777" w:rsidR="002E17E5" w:rsidRPr="002E17E5" w:rsidRDefault="002E17E5" w:rsidP="002E17E5">
            <w:pPr>
              <w:pStyle w:val="BulletMultiLevelList"/>
            </w:pPr>
            <w:r w:rsidRPr="0080072F">
              <w:t>Consistency</w:t>
            </w:r>
            <w:r w:rsidRPr="002E17E5">
              <w:t xml:space="preserve"> in the application of decision-making criteria was evidenced by:</w:t>
            </w:r>
          </w:p>
          <w:p w14:paraId="7E28AEB9"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Park’s Australia’s </w:t>
            </w:r>
            <w:r w:rsidRPr="0080072F">
              <w:rPr>
                <w:i/>
                <w:sz w:val="22"/>
                <w:szCs w:val="22"/>
              </w:rPr>
              <w:t>‘Assessments and Authorisations – Standard Operating Procedure’</w:t>
            </w:r>
            <w:r w:rsidRPr="002E17E5">
              <w:rPr>
                <w:sz w:val="22"/>
                <w:szCs w:val="22"/>
              </w:rPr>
              <w:t>, which documented the assessment process and how to move through each step when doing the assessment process as an administrative officer.</w:t>
            </w:r>
            <w:r w:rsidRPr="002E17E5">
              <w:rPr>
                <w:sz w:val="22"/>
                <w:szCs w:val="22"/>
                <w:vertAlign w:val="superscript"/>
              </w:rPr>
              <w:footnoteReference w:id="135"/>
            </w:r>
          </w:p>
          <w:p w14:paraId="79C3E5E4"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 flowchart demonstrating the assessment process for internal use by Parks Australia staff.</w:t>
            </w:r>
            <w:r w:rsidRPr="002E17E5">
              <w:rPr>
                <w:sz w:val="22"/>
                <w:szCs w:val="22"/>
                <w:vertAlign w:val="superscript"/>
              </w:rPr>
              <w:footnoteReference w:id="136"/>
            </w:r>
          </w:p>
          <w:p w14:paraId="6B57513D"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 guide to assessing commercial tourism operations for internal use by Parks Australia staff.</w:t>
            </w:r>
            <w:r w:rsidRPr="002E17E5">
              <w:rPr>
                <w:sz w:val="22"/>
                <w:szCs w:val="22"/>
                <w:vertAlign w:val="superscript"/>
              </w:rPr>
              <w:t xml:space="preserve"> </w:t>
            </w:r>
            <w:r w:rsidRPr="002E17E5">
              <w:rPr>
                <w:sz w:val="22"/>
                <w:szCs w:val="22"/>
                <w:vertAlign w:val="superscript"/>
              </w:rPr>
              <w:footnoteReference w:id="137"/>
            </w:r>
          </w:p>
          <w:p w14:paraId="0FD48347" w14:textId="77777777" w:rsidR="002E17E5" w:rsidRPr="002E17E5" w:rsidRDefault="002E17E5" w:rsidP="002E17E5">
            <w:pPr>
              <w:pStyle w:val="BulletMultiLevelList"/>
            </w:pPr>
            <w:r w:rsidRPr="00D51D21">
              <w:t>Transparency</w:t>
            </w:r>
            <w:r w:rsidRPr="002E17E5">
              <w:t xml:space="preserve"> in authorisation decisions was evidenced by:</w:t>
            </w:r>
          </w:p>
          <w:p w14:paraId="66BD06D8" w14:textId="0E184497" w:rsidR="002E17E5" w:rsidRPr="002E17E5" w:rsidRDefault="00E30349" w:rsidP="006B43B6">
            <w:pPr>
              <w:pStyle w:val="Indentedbullet"/>
              <w:numPr>
                <w:ilvl w:val="1"/>
                <w:numId w:val="15"/>
              </w:numPr>
              <w:ind w:left="873" w:hanging="425"/>
              <w:rPr>
                <w:sz w:val="22"/>
                <w:szCs w:val="22"/>
              </w:rPr>
            </w:pPr>
            <w:r>
              <w:rPr>
                <w:sz w:val="22"/>
                <w:szCs w:val="22"/>
              </w:rPr>
              <w:t>The d</w:t>
            </w:r>
            <w:r w:rsidR="002E17E5" w:rsidRPr="002E17E5">
              <w:rPr>
                <w:sz w:val="22"/>
                <w:szCs w:val="22"/>
              </w:rPr>
              <w:t xml:space="preserve">evelopment of the </w:t>
            </w:r>
            <w:r w:rsidR="002E17E5" w:rsidRPr="00D51D21">
              <w:rPr>
                <w:i/>
                <w:sz w:val="22"/>
                <w:szCs w:val="22"/>
              </w:rPr>
              <w:t>‘Australian Marine Parks Authorisation Consultation Guide’</w:t>
            </w:r>
            <w:r w:rsidR="002E17E5" w:rsidRPr="002E17E5">
              <w:rPr>
                <w:sz w:val="22"/>
                <w:szCs w:val="22"/>
              </w:rPr>
              <w:t>.</w:t>
            </w:r>
            <w:r w:rsidR="002E17E5" w:rsidRPr="002E17E5">
              <w:rPr>
                <w:sz w:val="22"/>
                <w:szCs w:val="22"/>
                <w:vertAlign w:val="superscript"/>
              </w:rPr>
              <w:footnoteReference w:id="138"/>
            </w:r>
          </w:p>
          <w:p w14:paraId="7CBC7451" w14:textId="62226899"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The standard operating procedures for Australian Marine Parks </w:t>
            </w:r>
            <w:r w:rsidR="00A35826">
              <w:rPr>
                <w:sz w:val="22"/>
                <w:szCs w:val="22"/>
              </w:rPr>
              <w:t xml:space="preserve">(AMPs) </w:t>
            </w:r>
            <w:r w:rsidRPr="002E17E5">
              <w:rPr>
                <w:sz w:val="22"/>
                <w:szCs w:val="22"/>
              </w:rPr>
              <w:t>assessments and authorisations.</w:t>
            </w:r>
            <w:r w:rsidRPr="002E17E5">
              <w:rPr>
                <w:sz w:val="22"/>
                <w:szCs w:val="22"/>
                <w:vertAlign w:val="superscript"/>
              </w:rPr>
              <w:footnoteReference w:id="139"/>
            </w:r>
          </w:p>
          <w:p w14:paraId="64C73E2F"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The public record of permits and activity licences issued by the Director of National Parks (the Director) since 2018.</w:t>
            </w:r>
            <w:r w:rsidRPr="002E17E5">
              <w:rPr>
                <w:sz w:val="22"/>
                <w:szCs w:val="22"/>
                <w:vertAlign w:val="superscript"/>
              </w:rPr>
              <w:footnoteReference w:id="140"/>
            </w:r>
            <w:r w:rsidRPr="002E17E5">
              <w:rPr>
                <w:sz w:val="22"/>
                <w:szCs w:val="22"/>
              </w:rPr>
              <w:t xml:space="preserve"> </w:t>
            </w:r>
          </w:p>
          <w:p w14:paraId="4AA98D88"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lastRenderedPageBreak/>
              <w:t>The publicly available outline of the Authorisation and Assessments program.</w:t>
            </w:r>
            <w:r w:rsidRPr="002E17E5">
              <w:rPr>
                <w:sz w:val="22"/>
                <w:szCs w:val="22"/>
                <w:vertAlign w:val="superscript"/>
              </w:rPr>
              <w:footnoteReference w:id="141"/>
            </w:r>
          </w:p>
          <w:p w14:paraId="65A768EE" w14:textId="6F2F3973" w:rsidR="002E17E5" w:rsidRPr="005963D0" w:rsidRDefault="002E17E5" w:rsidP="002E17E5">
            <w:pPr>
              <w:pStyle w:val="Normal4"/>
              <w:rPr>
                <w:sz w:val="22"/>
                <w:szCs w:val="22"/>
              </w:rPr>
            </w:pPr>
            <w:r w:rsidRPr="002E17E5">
              <w:rPr>
                <w:sz w:val="22"/>
                <w:szCs w:val="22"/>
              </w:rPr>
              <w:t xml:space="preserve">The delivery of activities was found to start within the first few years of the management </w:t>
            </w:r>
            <w:r w:rsidRPr="005963D0">
              <w:rPr>
                <w:sz w:val="22"/>
                <w:szCs w:val="22"/>
              </w:rPr>
              <w:t>program, suggesting the timely completion of this activity.</w:t>
            </w:r>
          </w:p>
          <w:p w14:paraId="2389283C" w14:textId="64F589D2" w:rsidR="002E17E5" w:rsidRPr="005963D0" w:rsidRDefault="00AA4068" w:rsidP="002E17E5">
            <w:pPr>
              <w:pStyle w:val="BulletMultiLevelList"/>
              <w:numPr>
                <w:ilvl w:val="0"/>
                <w:numId w:val="0"/>
              </w:numPr>
              <w:ind w:left="360" w:hanging="360"/>
              <w:rPr>
                <w:b/>
                <w:bCs/>
              </w:rPr>
            </w:pPr>
            <w:r w:rsidRPr="00AA4068">
              <w:rPr>
                <w:b/>
                <w:bCs/>
                <w:color w:val="181818" w:themeColor="accent6" w:themeShade="1A"/>
              </w:rPr>
              <w:t>Evidence</w:t>
            </w:r>
            <w:r w:rsidR="002E17E5" w:rsidRPr="005963D0">
              <w:rPr>
                <w:b/>
                <w:bCs/>
              </w:rPr>
              <w:t xml:space="preserve"> from engagement:</w:t>
            </w:r>
          </w:p>
          <w:p w14:paraId="5F0063F8" w14:textId="5C015F7C" w:rsidR="002E17E5" w:rsidRPr="005963D0" w:rsidRDefault="002E17E5" w:rsidP="002E17E5">
            <w:r w:rsidRPr="005963D0">
              <w:t>Only some stakeholders had experienced applying for and obtaining authorisations</w:t>
            </w:r>
            <w:r w:rsidR="003B4EE5">
              <w:t xml:space="preserve">, </w:t>
            </w:r>
            <w:r w:rsidR="00025110">
              <w:t>and</w:t>
            </w:r>
            <w:r w:rsidR="003B4EE5">
              <w:t xml:space="preserve"> </w:t>
            </w:r>
            <w:r w:rsidR="00025110">
              <w:t>m</w:t>
            </w:r>
            <w:r w:rsidRPr="005963D0">
              <w:t xml:space="preserve">ost of these stakeholders were broadly positive about </w:t>
            </w:r>
            <w:r w:rsidR="00083D04" w:rsidRPr="005963D0">
              <w:t xml:space="preserve">assessment and </w:t>
            </w:r>
            <w:r w:rsidRPr="005963D0">
              <w:t xml:space="preserve">authorisations processes. Parks Australia </w:t>
            </w:r>
            <w:r w:rsidR="00D658C2">
              <w:t>assessments and authorisations</w:t>
            </w:r>
            <w:r w:rsidRPr="005963D0">
              <w:t xml:space="preserve"> staff also provided positive feedback, noting that they employed a </w:t>
            </w:r>
            <w:r w:rsidRPr="005963D0" w:rsidDel="004B46B9">
              <w:t>risk</w:t>
            </w:r>
            <w:r w:rsidRPr="005963D0">
              <w:t xml:space="preserve">-based process that was tailored to the circumstances of individual applicants/ marine parks and had the flexibility to be updated in collaboration with other agencies as required. </w:t>
            </w:r>
          </w:p>
          <w:p w14:paraId="21BA43E9" w14:textId="6773C2D3" w:rsidR="002E17E5" w:rsidRPr="002C7344" w:rsidRDefault="002E17E5" w:rsidP="004E1758">
            <w:r w:rsidRPr="005963D0">
              <w:t xml:space="preserve">However, </w:t>
            </w:r>
            <w:r w:rsidR="005963D0" w:rsidRPr="005963D0">
              <w:t>some</w:t>
            </w:r>
            <w:r w:rsidRPr="005963D0">
              <w:t xml:space="preserve"> stakeholders expressed a desire for additional transparency about the nature and number of assessments granted within the </w:t>
            </w:r>
            <w:r w:rsidR="005963D0" w:rsidRPr="005963D0">
              <w:t>Coral Sea</w:t>
            </w:r>
            <w:r w:rsidR="00607662">
              <w:t xml:space="preserve"> </w:t>
            </w:r>
            <w:r w:rsidR="00607662" w:rsidRPr="00607662">
              <w:rPr>
                <w:lang w:val="en-US"/>
              </w:rPr>
              <w:t>Marine Park</w:t>
            </w:r>
            <w:r w:rsidRPr="005963D0">
              <w:t xml:space="preserve">. This suggests that there is scope to better communicate this information with stakeholders, particularly members of the </w:t>
            </w:r>
            <w:r w:rsidR="002C7344">
              <w:t>Coral Sea Marine Park Advisory Committee (</w:t>
            </w:r>
            <w:r w:rsidR="00A000B8">
              <w:t>CS</w:t>
            </w:r>
            <w:r w:rsidRPr="005963D0">
              <w:t>MPAC</w:t>
            </w:r>
            <w:r w:rsidR="002C7344">
              <w:t>)</w:t>
            </w:r>
            <w:r w:rsidR="001513EA">
              <w:t>.</w:t>
            </w:r>
          </w:p>
        </w:tc>
      </w:tr>
    </w:tbl>
    <w:p w14:paraId="158096B3" w14:textId="77777777" w:rsidR="003A214E" w:rsidRPr="00C47B5F" w:rsidRDefault="003A214E"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574062" w:rsidRPr="002E17E5" w14:paraId="4F48D9BA" w14:textId="77777777" w:rsidTr="00574062">
        <w:trPr>
          <w:trHeight w:val="486"/>
          <w:jc w:val="center"/>
        </w:trPr>
        <w:tc>
          <w:tcPr>
            <w:tcW w:w="6648" w:type="dxa"/>
            <w:tcBorders>
              <w:top w:val="single" w:sz="12" w:space="0" w:color="F2F2F2" w:themeColor="background1" w:themeShade="F2"/>
              <w:left w:val="single" w:sz="12" w:space="0" w:color="F2F2F2" w:themeColor="background1" w:themeShade="F2"/>
              <w:bottom w:val="single" w:sz="12" w:space="0" w:color="FFFFFF"/>
              <w:right w:val="single" w:sz="12" w:space="0" w:color="FFFFFF"/>
            </w:tcBorders>
            <w:shd w:val="clear" w:color="auto" w:fill="D7D7D7" w:themeFill="accent6" w:themeFillShade="E6"/>
            <w:vAlign w:val="center"/>
            <w:hideMark/>
          </w:tcPr>
          <w:p w14:paraId="2182EA56" w14:textId="23344FFD" w:rsidR="00574062" w:rsidRPr="002E17E5" w:rsidRDefault="00574062" w:rsidP="00574062">
            <w:pPr>
              <w:keepNext/>
              <w:spacing w:before="0" w:after="0"/>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Action</w:t>
            </w:r>
          </w:p>
        </w:tc>
        <w:tc>
          <w:tcPr>
            <w:tcW w:w="2368" w:type="dxa"/>
            <w:gridSpan w:val="2"/>
            <w:tcBorders>
              <w:top w:val="single" w:sz="12" w:space="0" w:color="F2F2F2" w:themeColor="background1" w:themeShade="F2"/>
              <w:left w:val="single" w:sz="12" w:space="0" w:color="FFFFFF"/>
              <w:bottom w:val="single" w:sz="12" w:space="0" w:color="FFFFFF"/>
              <w:right w:val="single" w:sz="12" w:space="0" w:color="F2F2F2" w:themeColor="background1" w:themeShade="F2"/>
            </w:tcBorders>
            <w:shd w:val="clear" w:color="auto" w:fill="D7D7D7" w:themeFill="accent6" w:themeFillShade="E6"/>
            <w:vAlign w:val="center"/>
          </w:tcPr>
          <w:p w14:paraId="3664ACE0" w14:textId="635C9802" w:rsidR="00574062" w:rsidRPr="002E17E5" w:rsidRDefault="00574062" w:rsidP="00CA3DD7">
            <w:pPr>
              <w:spacing w:before="0" w:after="0"/>
              <w:jc w:val="center"/>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Completion status</w:t>
            </w:r>
          </w:p>
        </w:tc>
      </w:tr>
      <w:tr w:rsidR="00574062" w:rsidRPr="002E17E5" w14:paraId="04215BC4" w14:textId="77777777" w:rsidTr="001546E0">
        <w:trPr>
          <w:trHeight w:val="995"/>
          <w:jc w:val="center"/>
        </w:trPr>
        <w:tc>
          <w:tcPr>
            <w:tcW w:w="6648" w:type="dxa"/>
            <w:tcBorders>
              <w:top w:val="single" w:sz="12" w:space="0" w:color="FFFFFF"/>
              <w:left w:val="single" w:sz="12" w:space="0" w:color="F2F2F2" w:themeColor="background1" w:themeShade="F2"/>
              <w:bottom w:val="single" w:sz="12" w:space="0" w:color="FFFFFF"/>
              <w:right w:val="single" w:sz="12" w:space="0" w:color="FFFFFF"/>
            </w:tcBorders>
            <w:shd w:val="clear" w:color="auto" w:fill="EBF5F5" w:themeFill="accent4" w:themeFillTint="33"/>
            <w:vAlign w:val="center"/>
            <w:hideMark/>
          </w:tcPr>
          <w:p w14:paraId="38D591EF" w14:textId="6F0913EB" w:rsidR="00574062" w:rsidRPr="00574062" w:rsidRDefault="00574062" w:rsidP="00574062">
            <w:pPr>
              <w:keepNext/>
              <w:spacing w:before="0" w:after="0"/>
              <w:rPr>
                <w:rFonts w:ascii="Calibri" w:eastAsia="Times New Roman" w:hAnsi="Calibri" w:cs="Calibri"/>
                <w:b/>
                <w:bCs/>
                <w:color w:val="002060"/>
                <w:lang w:eastAsia="en-AU"/>
              </w:rPr>
            </w:pPr>
            <w:r w:rsidRPr="00E644D5">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2368" w:type="dxa"/>
            <w:gridSpan w:val="2"/>
            <w:tcBorders>
              <w:top w:val="single" w:sz="12" w:space="0" w:color="FFFFFF"/>
              <w:left w:val="single" w:sz="12" w:space="0" w:color="FFFFFF"/>
              <w:bottom w:val="single" w:sz="12" w:space="0" w:color="FFFFFF"/>
              <w:right w:val="single" w:sz="12" w:space="0" w:color="F2F2F2" w:themeColor="background1" w:themeShade="F2"/>
            </w:tcBorders>
            <w:vAlign w:val="center"/>
          </w:tcPr>
          <w:p w14:paraId="3128C52F" w14:textId="44C7BF56" w:rsidR="00574062" w:rsidRPr="00574062" w:rsidRDefault="00574062" w:rsidP="00CA3DD7">
            <w:pPr>
              <w:spacing w:before="0" w:after="0"/>
              <w:jc w:val="center"/>
              <w:rPr>
                <w:rFonts w:ascii="Calibri" w:eastAsia="Times New Roman" w:hAnsi="Calibri" w:cs="Calibri"/>
                <w:b/>
                <w:bCs/>
                <w:color w:val="002060"/>
                <w:lang w:eastAsia="en-AU"/>
              </w:rPr>
            </w:pPr>
            <w:r w:rsidRPr="00E644D5">
              <w:rPr>
                <w:rFonts w:ascii="Calibri" w:eastAsia="Times New Roman" w:hAnsi="Calibri" w:cs="Calibri"/>
                <w:b/>
                <w:bCs/>
                <w:noProof/>
                <w:color w:val="000000"/>
                <w:lang w:eastAsia="en-AU"/>
              </w:rPr>
              <w:drawing>
                <wp:inline distT="0" distB="0" distL="0" distR="0" wp14:anchorId="79085C52" wp14:editId="764391CF">
                  <wp:extent cx="1052285" cy="670584"/>
                  <wp:effectExtent l="0" t="0" r="0" b="0"/>
                  <wp:docPr id="791858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58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574062" w:rsidRPr="002E17E5" w14:paraId="7DBF87C1" w14:textId="77777777" w:rsidTr="00BA31D3">
        <w:trPr>
          <w:gridAfter w:val="1"/>
          <w:wAfter w:w="42" w:type="dxa"/>
          <w:trHeight w:val="340"/>
          <w:jc w:val="center"/>
        </w:trPr>
        <w:tc>
          <w:tcPr>
            <w:tcW w:w="8974" w:type="dxa"/>
            <w:gridSpan w:val="2"/>
            <w:shd w:val="clear" w:color="auto" w:fill="93C8C4" w:themeFill="accent3" w:themeFillTint="66"/>
            <w:vAlign w:val="center"/>
          </w:tcPr>
          <w:p w14:paraId="0ECA30D1" w14:textId="521109F8" w:rsidR="00574062" w:rsidRPr="002E17E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574062" w:rsidRPr="002E17E5" w14:paraId="0F111D09" w14:textId="77777777">
        <w:trPr>
          <w:gridAfter w:val="1"/>
          <w:wAfter w:w="42" w:type="dxa"/>
          <w:trHeight w:val="40"/>
          <w:jc w:val="center"/>
        </w:trPr>
        <w:tc>
          <w:tcPr>
            <w:tcW w:w="8974" w:type="dxa"/>
            <w:gridSpan w:val="2"/>
            <w:vAlign w:val="center"/>
          </w:tcPr>
          <w:p w14:paraId="5A1FEB56" w14:textId="77777777" w:rsidR="00574062" w:rsidRPr="00E644D5" w:rsidRDefault="00574062" w:rsidP="00574062">
            <w:pPr>
              <w:rPr>
                <w:lang w:eastAsia="en-AU"/>
              </w:rPr>
            </w:pPr>
            <w:r w:rsidRPr="00E644D5">
              <w:rPr>
                <w:lang w:eastAsia="en-AU"/>
              </w:rPr>
              <w:t>Overall, this action was assessed as</w:t>
            </w:r>
            <w:r w:rsidRPr="00E644D5">
              <w:rPr>
                <w:b/>
                <w:bCs/>
                <w:lang w:eastAsia="en-AU"/>
              </w:rPr>
              <w:t xml:space="preserve"> completed</w:t>
            </w:r>
            <w:r w:rsidRPr="00E644D5">
              <w:rPr>
                <w:lang w:eastAsia="en-AU"/>
              </w:rPr>
              <w:t>. Considerable documentary evidence of the investigation and implementation of innovative technologies was identified, as well as some evidence of collaboration with industry.</w:t>
            </w:r>
            <w:r w:rsidRPr="00E644D5" w:rsidDel="004B46B9">
              <w:rPr>
                <w:lang w:eastAsia="en-AU"/>
              </w:rPr>
              <w:t xml:space="preserve"> </w:t>
            </w:r>
            <w:r w:rsidRPr="00E644D5">
              <w:rPr>
                <w:lang w:eastAsia="en-AU"/>
              </w:rPr>
              <w:t xml:space="preserve">Of the few stakeholders who were able to give feedback in relation to this action, most gave moderate to positive ratings. </w:t>
            </w:r>
          </w:p>
          <w:p w14:paraId="1594186A" w14:textId="21AD97B1" w:rsidR="00574062" w:rsidRPr="00E644D5" w:rsidRDefault="00AA4068" w:rsidP="00574062">
            <w:pPr>
              <w:keepNext/>
              <w:rPr>
                <w:b/>
                <w:bCs/>
                <w:lang w:eastAsia="en-AU"/>
              </w:rPr>
            </w:pPr>
            <w:r w:rsidRPr="00AA4068">
              <w:rPr>
                <w:b/>
                <w:bCs/>
                <w:color w:val="181818" w:themeColor="accent6" w:themeShade="1A"/>
                <w:lang w:eastAsia="en-AU"/>
              </w:rPr>
              <w:t>Evidence</w:t>
            </w:r>
            <w:r w:rsidR="00574062" w:rsidRPr="00E644D5">
              <w:rPr>
                <w:b/>
                <w:bCs/>
                <w:lang w:eastAsia="en-AU"/>
              </w:rPr>
              <w:t xml:space="preserve"> from desktop review:</w:t>
            </w:r>
          </w:p>
          <w:p w14:paraId="6D7949A3" w14:textId="77777777" w:rsidR="00574062" w:rsidRPr="00E644D5" w:rsidRDefault="00574062" w:rsidP="00574062">
            <w:pPr>
              <w:spacing w:before="0"/>
              <w:rPr>
                <w:kern w:val="2"/>
                <w14:ligatures w14:val="standardContextual"/>
              </w:rPr>
            </w:pPr>
            <w:r w:rsidRPr="00E644D5">
              <w:rPr>
                <w:kern w:val="2"/>
                <w14:ligatures w14:val="standardContextual"/>
              </w:rPr>
              <w:t>The desktop review identified the investigation and implementation of the mandatory Vessel Monitoring System (VMS) as the key innovative compliance technology introduced over the course of the plan, supported by collaboration with industry (such as fisheries management agencies). More specifically, the desktop review found that:</w:t>
            </w:r>
          </w:p>
          <w:p w14:paraId="610AD5B8" w14:textId="77777777" w:rsidR="00574062" w:rsidRPr="00E644D5" w:rsidRDefault="00574062" w:rsidP="006B43B6">
            <w:pPr>
              <w:numPr>
                <w:ilvl w:val="0"/>
                <w:numId w:val="34"/>
              </w:numPr>
              <w:spacing w:before="0" w:after="0"/>
              <w:rPr>
                <w:kern w:val="2"/>
                <w:lang w:eastAsia="en-AU"/>
                <w14:ligatures w14:val="standardContextual"/>
              </w:rPr>
            </w:pPr>
            <w:r w:rsidRPr="00E644D5">
              <w:rPr>
                <w:kern w:val="2"/>
                <w:lang w:eastAsia="en-AU"/>
                <w14:ligatures w14:val="standardContextual"/>
              </w:rPr>
              <w:t>The Electronic and VMS Assistance Program was first introduced, which provided $5.5 million in grant funding through relevant states and territory fisheries management agencies to support initiatives that increase the uptake of electronic and vessel monitoring systems by commercial fishers.</w:t>
            </w:r>
            <w:r w:rsidRPr="00E644D5">
              <w:rPr>
                <w:kern w:val="2"/>
                <w:vertAlign w:val="superscript"/>
                <w:lang w:eastAsia="en-AU"/>
                <w14:ligatures w14:val="standardContextual"/>
              </w:rPr>
              <w:footnoteReference w:id="142"/>
            </w:r>
          </w:p>
          <w:p w14:paraId="38E696DD" w14:textId="1D10B37E" w:rsidR="00272530" w:rsidRPr="0011715C" w:rsidRDefault="00272530" w:rsidP="006B43B6">
            <w:pPr>
              <w:pStyle w:val="BulletMultiLevelList"/>
              <w:numPr>
                <w:ilvl w:val="0"/>
                <w:numId w:val="34"/>
              </w:numPr>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w:t>
            </w:r>
            <w:r w:rsidRPr="00137E1C">
              <w:t>AMPs.</w:t>
            </w:r>
            <w:r w:rsidRPr="00137E1C">
              <w:rPr>
                <w:vertAlign w:val="superscript"/>
              </w:rPr>
              <w:footnoteReference w:id="143"/>
            </w:r>
            <w:r w:rsidRPr="00137E1C">
              <w:t xml:space="preserve"> This includes an automatic alert service that will alert non-</w:t>
            </w:r>
            <w:r w:rsidRPr="00137E1C">
              <w:lastRenderedPageBreak/>
              <w:t>compliant vessels that enter an AMP (i.e. if a vessel enters an AMP with primary gear that is non-compliant in the AMP).</w:t>
            </w:r>
            <w:r w:rsidRPr="00137E1C">
              <w:rPr>
                <w:vertAlign w:val="superscript"/>
              </w:rPr>
              <w:footnoteReference w:id="144"/>
            </w:r>
          </w:p>
          <w:p w14:paraId="15E275C4" w14:textId="0D566B97" w:rsidR="00574062" w:rsidRPr="00E644D5" w:rsidRDefault="00AA4068" w:rsidP="00574062">
            <w:pPr>
              <w:rPr>
                <w:b/>
                <w:bCs/>
                <w:lang w:eastAsia="en-AU"/>
              </w:rPr>
            </w:pPr>
            <w:r w:rsidRPr="00AA4068">
              <w:rPr>
                <w:b/>
                <w:bCs/>
                <w:color w:val="181818" w:themeColor="accent6" w:themeShade="1A"/>
                <w:lang w:eastAsia="en-AU"/>
              </w:rPr>
              <w:t>Evidence</w:t>
            </w:r>
            <w:r w:rsidR="00574062" w:rsidRPr="00E644D5">
              <w:rPr>
                <w:b/>
                <w:bCs/>
                <w:lang w:eastAsia="en-AU"/>
              </w:rPr>
              <w:t xml:space="preserve"> from engagement:</w:t>
            </w:r>
          </w:p>
          <w:p w14:paraId="37C80268" w14:textId="7B336719" w:rsidR="00574062" w:rsidRPr="005963D0" w:rsidRDefault="00574062" w:rsidP="00574062">
            <w:pPr>
              <w:rPr>
                <w:lang w:eastAsia="en-AU"/>
              </w:rPr>
            </w:pPr>
            <w:r w:rsidRPr="00E644D5">
              <w:t xml:space="preserve">Many stakeholders had limited feedback in relation to this action, but those to whom it was relevant provided moderate to positive ratings overall. Some CSMPAC members also reported awareness of the use of drones for monitoring across the Coral Sea </w:t>
            </w:r>
            <w:r w:rsidRPr="00E644D5">
              <w:rPr>
                <w:lang w:val="en-US"/>
              </w:rPr>
              <w:t>Marine Park</w:t>
            </w:r>
            <w:r w:rsidRPr="00E644D5">
              <w:t xml:space="preserve">, which they viewed as a positive use of innovative technology. Additionally, Parks Australia staff reported that a range of technologies had been implemented over the course of the plan to assist with compliance, including the VMS monitoring systems and sound traps. Some stakeholders also referred to the trialling of Bluebottle vessels to support compliance across </w:t>
            </w:r>
            <w:proofErr w:type="gramStart"/>
            <w:r w:rsidR="001E10B1">
              <w:t>AMPs</w:t>
            </w:r>
            <w:r w:rsidRPr="00E644D5">
              <w:t>,</w:t>
            </w:r>
            <w:proofErr w:type="gramEnd"/>
            <w:r w:rsidRPr="00E644D5">
              <w:t xml:space="preserve"> however no evidence was found of Bluebottles being used in the Coral Sea </w:t>
            </w:r>
            <w:r w:rsidRPr="00E644D5">
              <w:rPr>
                <w:lang w:val="en-US"/>
              </w:rPr>
              <w:t xml:space="preserve">Marine Park </w:t>
            </w:r>
            <w:r w:rsidRPr="00E644D5">
              <w:t>specifically.</w:t>
            </w:r>
          </w:p>
        </w:tc>
      </w:tr>
    </w:tbl>
    <w:p w14:paraId="5E794B8F" w14:textId="77777777" w:rsidR="00947928" w:rsidRPr="00C47B5F" w:rsidRDefault="00947928"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D96863" w:rsidRPr="00C47B5F" w14:paraId="341DEC88" w14:textId="77777777">
        <w:trPr>
          <w:trHeight w:val="486"/>
          <w:jc w:val="center"/>
        </w:trPr>
        <w:tc>
          <w:tcPr>
            <w:tcW w:w="6648" w:type="dxa"/>
            <w:shd w:val="clear" w:color="auto" w:fill="D7D7D7" w:themeFill="accent6" w:themeFillShade="E6"/>
            <w:vAlign w:val="center"/>
            <w:hideMark/>
          </w:tcPr>
          <w:p w14:paraId="47DE8798" w14:textId="77777777" w:rsidR="00D96863" w:rsidRPr="00D865D1" w:rsidRDefault="00D96863">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F04BEF1" w14:textId="77777777" w:rsidR="00D96863" w:rsidRPr="00D865D1" w:rsidRDefault="00D96863">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D96863" w:rsidRPr="00C47B5F" w14:paraId="1F4F0C95" w14:textId="77777777">
        <w:trPr>
          <w:trHeight w:val="730"/>
          <w:jc w:val="center"/>
        </w:trPr>
        <w:tc>
          <w:tcPr>
            <w:tcW w:w="6648" w:type="dxa"/>
            <w:shd w:val="clear" w:color="000000" w:fill="EBF5F5"/>
          </w:tcPr>
          <w:p w14:paraId="7B07F418" w14:textId="77777777" w:rsidR="00D96863" w:rsidRPr="00D865D1" w:rsidRDefault="00D96863">
            <w:pPr>
              <w:spacing w:before="0"/>
              <w:rPr>
                <w:rFonts w:ascii="Calibri" w:eastAsia="Times New Roman" w:hAnsi="Calibri" w:cs="Calibri"/>
                <w:b/>
                <w:bCs/>
                <w:color w:val="000000"/>
                <w:highlight w:val="yellow"/>
                <w:lang w:eastAsia="en-AU"/>
              </w:rPr>
            </w:pPr>
            <w:r w:rsidRPr="00D865D1">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2368" w:type="dxa"/>
            <w:gridSpan w:val="2"/>
          </w:tcPr>
          <w:p w14:paraId="28E61F64" w14:textId="08410B3F" w:rsidR="00D96863" w:rsidRPr="00D865D1" w:rsidRDefault="00D96863" w:rsidP="0008215C">
            <w:pPr>
              <w:spacing w:before="0" w:after="0"/>
              <w:jc w:val="center"/>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inline distT="0" distB="0" distL="0" distR="0" wp14:anchorId="732FED87" wp14:editId="05991E35">
                  <wp:extent cx="948583" cy="887613"/>
                  <wp:effectExtent l="0" t="0" r="4445" b="8255"/>
                  <wp:docPr id="2073202291"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02291"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951610" cy="890446"/>
                          </a:xfrm>
                          <a:prstGeom prst="rect">
                            <a:avLst/>
                          </a:prstGeom>
                        </pic:spPr>
                      </pic:pic>
                    </a:graphicData>
                  </a:graphic>
                </wp:inline>
              </w:drawing>
            </w:r>
          </w:p>
        </w:tc>
      </w:tr>
      <w:tr w:rsidR="00D96863" w:rsidRPr="00C47B5F" w14:paraId="10639102" w14:textId="77777777" w:rsidTr="00BA31D3">
        <w:trPr>
          <w:gridAfter w:val="1"/>
          <w:wAfter w:w="42" w:type="dxa"/>
          <w:trHeight w:val="340"/>
          <w:jc w:val="center"/>
        </w:trPr>
        <w:tc>
          <w:tcPr>
            <w:tcW w:w="8974" w:type="dxa"/>
            <w:gridSpan w:val="2"/>
            <w:shd w:val="clear" w:color="auto" w:fill="93C8C4" w:themeFill="accent3" w:themeFillTint="66"/>
            <w:vAlign w:val="center"/>
          </w:tcPr>
          <w:p w14:paraId="36A26E05" w14:textId="503A55CF" w:rsidR="00D96863" w:rsidRPr="00D865D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D96863" w:rsidRPr="00C47B5F" w14:paraId="6C5AD1CF" w14:textId="77777777">
        <w:trPr>
          <w:gridAfter w:val="1"/>
          <w:wAfter w:w="42" w:type="dxa"/>
          <w:trHeight w:val="40"/>
          <w:jc w:val="center"/>
        </w:trPr>
        <w:tc>
          <w:tcPr>
            <w:tcW w:w="8974" w:type="dxa"/>
            <w:gridSpan w:val="2"/>
            <w:vAlign w:val="center"/>
          </w:tcPr>
          <w:p w14:paraId="56BEAF60" w14:textId="63FCD147" w:rsidR="00D96863" w:rsidRPr="00D96863" w:rsidRDefault="00D96863">
            <w:pPr>
              <w:pStyle w:val="Normal4"/>
              <w:rPr>
                <w:sz w:val="22"/>
                <w:szCs w:val="22"/>
              </w:rPr>
            </w:pPr>
            <w:r w:rsidRPr="00D96863">
              <w:rPr>
                <w:sz w:val="22"/>
                <w:szCs w:val="22"/>
                <w:lang w:eastAsia="en-AU"/>
              </w:rPr>
              <w:t xml:space="preserve">This action was assessed as </w:t>
            </w:r>
            <w:r w:rsidRPr="00D96863">
              <w:rPr>
                <w:b/>
                <w:bCs/>
                <w:sz w:val="22"/>
                <w:szCs w:val="22"/>
                <w:lang w:eastAsia="en-AU"/>
              </w:rPr>
              <w:t>not commenced</w:t>
            </w:r>
            <w:r w:rsidRPr="00D96863">
              <w:rPr>
                <w:sz w:val="22"/>
                <w:szCs w:val="22"/>
                <w:lang w:eastAsia="en-AU"/>
              </w:rPr>
              <w:t>. Based on the self-assessment of the Temperate East Network Management Plan, Parks Australia deemed this action to not be relevant or required for the management plan as there were existing effective processes to assess the impacts and suitability of new technologies and gear types.</w:t>
            </w:r>
            <w:r w:rsidRPr="00D96863">
              <w:rPr>
                <w:rStyle w:val="FootnoteReference"/>
                <w:sz w:val="22"/>
                <w:szCs w:val="22"/>
                <w:lang w:eastAsia="en-AU"/>
              </w:rPr>
              <w:footnoteReference w:id="145"/>
            </w:r>
            <w:r w:rsidRPr="00D96863">
              <w:rPr>
                <w:sz w:val="22"/>
                <w:szCs w:val="22"/>
                <w:lang w:eastAsia="en-AU"/>
              </w:rPr>
              <w:t xml:space="preserve"> Parks Australia staff clarified that the assessment of new fishing gear types in particular was not relevant for the management plans, as these would need to be assessed by other Commonwealth or state/ territory regulators, including </w:t>
            </w:r>
            <w:r w:rsidR="006D2FBF">
              <w:rPr>
                <w:sz w:val="22"/>
                <w:szCs w:val="22"/>
                <w:lang w:eastAsia="en-AU"/>
              </w:rPr>
              <w:t>f</w:t>
            </w:r>
            <w:r w:rsidRPr="00D96863">
              <w:rPr>
                <w:sz w:val="22"/>
                <w:szCs w:val="22"/>
                <w:lang w:eastAsia="en-AU"/>
              </w:rPr>
              <w:t xml:space="preserve">ishery </w:t>
            </w:r>
            <w:r w:rsidR="006D2FBF">
              <w:rPr>
                <w:sz w:val="22"/>
                <w:szCs w:val="22"/>
                <w:lang w:eastAsia="en-AU"/>
              </w:rPr>
              <w:t>d</w:t>
            </w:r>
            <w:r w:rsidRPr="00D96863">
              <w:rPr>
                <w:sz w:val="22"/>
                <w:szCs w:val="22"/>
                <w:lang w:eastAsia="en-AU"/>
              </w:rPr>
              <w:t>epartments, before being assessed by Parks Australia.</w:t>
            </w:r>
          </w:p>
        </w:tc>
      </w:tr>
    </w:tbl>
    <w:p w14:paraId="69D44FD1" w14:textId="77777777" w:rsidR="00A66767" w:rsidRPr="00C47B5F" w:rsidRDefault="00A66767"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3D92C523" w14:textId="77777777">
        <w:trPr>
          <w:trHeight w:val="486"/>
          <w:jc w:val="center"/>
        </w:trPr>
        <w:tc>
          <w:tcPr>
            <w:tcW w:w="6648" w:type="dxa"/>
            <w:shd w:val="clear" w:color="auto" w:fill="D7D7D7" w:themeFill="accent6" w:themeFillShade="E6"/>
            <w:vAlign w:val="center"/>
            <w:hideMark/>
          </w:tcPr>
          <w:p w14:paraId="01221657" w14:textId="6759414F"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3BFBBC2" w14:textId="72407ABC" w:rsidR="003A214E" w:rsidRPr="008E6CB4" w:rsidRDefault="003A214E" w:rsidP="00CA3DD7">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24201E72" w14:textId="77777777">
        <w:trPr>
          <w:trHeight w:val="730"/>
          <w:jc w:val="center"/>
        </w:trPr>
        <w:tc>
          <w:tcPr>
            <w:tcW w:w="6648" w:type="dxa"/>
            <w:shd w:val="clear" w:color="000000" w:fill="EBF5F5"/>
          </w:tcPr>
          <w:p w14:paraId="42A1B5E1"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368" w:type="dxa"/>
            <w:gridSpan w:val="2"/>
          </w:tcPr>
          <w:p w14:paraId="50CB58F2" w14:textId="0445F47B" w:rsidR="00F80F16" w:rsidRPr="00CA3DD7" w:rsidRDefault="00CA3DD7" w:rsidP="00F80F16">
            <w:pPr>
              <w:spacing w:after="60"/>
              <w:jc w:val="center"/>
              <w:rPr>
                <w:rFonts w:ascii="Calibri" w:eastAsia="Times New Roman" w:hAnsi="Calibri" w:cs="Calibri"/>
                <w:color w:val="000000"/>
                <w:lang w:eastAsia="en-AU"/>
              </w:rPr>
            </w:pPr>
            <w:r w:rsidRPr="00E644D5">
              <w:rPr>
                <w:rFonts w:ascii="Calibri" w:eastAsia="Times New Roman" w:hAnsi="Calibri" w:cs="Calibri"/>
                <w:b/>
                <w:bCs/>
                <w:noProof/>
                <w:color w:val="000000"/>
                <w:lang w:eastAsia="en-AU"/>
              </w:rPr>
              <w:drawing>
                <wp:inline distT="0" distB="0" distL="0" distR="0" wp14:anchorId="0AC0BC46" wp14:editId="65242D36">
                  <wp:extent cx="1052285" cy="670584"/>
                  <wp:effectExtent l="0" t="0" r="0" b="0"/>
                  <wp:docPr id="128390739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0739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F80F16" w:rsidRPr="008E6CB4" w14:paraId="5AFC19B9" w14:textId="77777777" w:rsidTr="00BA31D3">
        <w:trPr>
          <w:gridAfter w:val="1"/>
          <w:wAfter w:w="42" w:type="dxa"/>
          <w:trHeight w:val="340"/>
          <w:jc w:val="center"/>
        </w:trPr>
        <w:tc>
          <w:tcPr>
            <w:tcW w:w="8974" w:type="dxa"/>
            <w:gridSpan w:val="2"/>
            <w:shd w:val="clear" w:color="auto" w:fill="93C8C4" w:themeFill="accent3" w:themeFillTint="66"/>
            <w:vAlign w:val="center"/>
          </w:tcPr>
          <w:p w14:paraId="7F3CCFC8" w14:textId="77D103DA" w:rsidR="00F80F16" w:rsidRPr="008E6CB4" w:rsidRDefault="00AA4068" w:rsidP="00F80F16">
            <w:pPr>
              <w:spacing w:before="0" w:after="0"/>
            </w:pPr>
            <w:r w:rsidRPr="00AA4068">
              <w:rPr>
                <w:rFonts w:ascii="Calibri" w:eastAsia="Times New Roman" w:hAnsi="Calibri" w:cs="Calibri"/>
                <w:b/>
                <w:bCs/>
                <w:color w:val="181818" w:themeColor="accent6" w:themeShade="1A"/>
                <w:lang w:eastAsia="en-AU"/>
              </w:rPr>
              <w:t>Evidence</w:t>
            </w:r>
          </w:p>
        </w:tc>
      </w:tr>
      <w:tr w:rsidR="00F80F16" w:rsidRPr="008E6CB4" w14:paraId="526BF337" w14:textId="77777777">
        <w:trPr>
          <w:gridAfter w:val="1"/>
          <w:wAfter w:w="42" w:type="dxa"/>
          <w:trHeight w:val="40"/>
          <w:jc w:val="center"/>
        </w:trPr>
        <w:tc>
          <w:tcPr>
            <w:tcW w:w="8974" w:type="dxa"/>
            <w:gridSpan w:val="2"/>
            <w:vAlign w:val="center"/>
          </w:tcPr>
          <w:p w14:paraId="66BC1493" w14:textId="77777777" w:rsidR="00F80F16" w:rsidRPr="00872900" w:rsidRDefault="00F80F16" w:rsidP="00F80F16">
            <w:pPr>
              <w:rPr>
                <w:lang w:eastAsia="en-AU"/>
              </w:rPr>
            </w:pPr>
            <w:r w:rsidRPr="00872900">
              <w:rPr>
                <w:lang w:eastAsia="en-AU"/>
              </w:rPr>
              <w:t>Overall, this action was assessed as</w:t>
            </w:r>
            <w:r w:rsidRPr="00872900">
              <w:rPr>
                <w:b/>
                <w:bCs/>
                <w:lang w:eastAsia="en-AU"/>
              </w:rPr>
              <w:t xml:space="preserve"> completed, </w:t>
            </w:r>
            <w:r w:rsidRPr="00872900">
              <w:rPr>
                <w:lang w:eastAsia="en-AU"/>
              </w:rPr>
              <w:t xml:space="preserve">with documentary evidence of a timely guarantee of service identified. </w:t>
            </w:r>
            <w:r w:rsidRPr="005963D0">
              <w:rPr>
                <w:lang w:eastAsia="en-AU"/>
              </w:rPr>
              <w:t>However, there were mixed views amongst stakeholders in relation to the adequacy of consultation regarding regulatory decisions.</w:t>
            </w:r>
            <w:r w:rsidRPr="00872900">
              <w:rPr>
                <w:lang w:eastAsia="en-AU"/>
              </w:rPr>
              <w:t xml:space="preserve"> </w:t>
            </w:r>
          </w:p>
          <w:p w14:paraId="586E3CFE" w14:textId="605960F5" w:rsidR="00F80F16" w:rsidRPr="00872900" w:rsidRDefault="00AA4068" w:rsidP="00F80F16">
            <w:pPr>
              <w:keepNext/>
              <w:rPr>
                <w:lang w:eastAsia="en-AU"/>
              </w:rPr>
            </w:pPr>
            <w:r w:rsidRPr="00AA4068">
              <w:rPr>
                <w:b/>
                <w:bCs/>
                <w:color w:val="181818" w:themeColor="accent6" w:themeShade="1A"/>
                <w:lang w:eastAsia="en-AU"/>
              </w:rPr>
              <w:t>Evidence</w:t>
            </w:r>
            <w:r w:rsidR="00F80F16" w:rsidRPr="00872900">
              <w:rPr>
                <w:b/>
                <w:bCs/>
                <w:lang w:eastAsia="en-AU"/>
              </w:rPr>
              <w:t xml:space="preserve"> from desktop review:</w:t>
            </w:r>
          </w:p>
          <w:p w14:paraId="1826C434" w14:textId="465D09B9" w:rsidR="00F80F16" w:rsidRPr="00872900" w:rsidRDefault="00F80F16" w:rsidP="00CA3DD7">
            <w:pPr>
              <w:spacing w:after="0"/>
              <w:rPr>
                <w:lang w:eastAsia="en-AU"/>
              </w:rPr>
            </w:pPr>
            <w:r w:rsidRPr="00872900">
              <w:rPr>
                <w:lang w:eastAsia="en-AU"/>
              </w:rPr>
              <w:t>The desktop review found that a guarantee of service had been developed, as referenced in</w:t>
            </w:r>
            <w:r w:rsidR="007F15F7">
              <w:rPr>
                <w:lang w:eastAsia="en-AU"/>
              </w:rPr>
              <w:t>:</w:t>
            </w:r>
            <w:r w:rsidRPr="00872900">
              <w:rPr>
                <w:lang w:eastAsia="en-AU"/>
              </w:rPr>
              <w:t xml:space="preserve"> </w:t>
            </w:r>
          </w:p>
          <w:p w14:paraId="2241AFE5" w14:textId="6261B7BA" w:rsidR="00F80F16" w:rsidRPr="00872900" w:rsidRDefault="00F80F16" w:rsidP="002950B2">
            <w:pPr>
              <w:pStyle w:val="Actiontablebullets"/>
              <w:spacing w:before="0"/>
              <w:ind w:left="593"/>
              <w:rPr>
                <w:sz w:val="22"/>
                <w:szCs w:val="22"/>
              </w:rPr>
            </w:pPr>
            <w:r w:rsidRPr="00872900">
              <w:rPr>
                <w:sz w:val="22"/>
                <w:szCs w:val="22"/>
              </w:rPr>
              <w:lastRenderedPageBreak/>
              <w:t xml:space="preserve">Sections 5.1 and 7.5 of the </w:t>
            </w:r>
            <w:r w:rsidRPr="00872900">
              <w:rPr>
                <w:i/>
                <w:iCs/>
                <w:sz w:val="22"/>
                <w:szCs w:val="22"/>
              </w:rPr>
              <w:t>‘</w:t>
            </w:r>
            <w:r w:rsidRPr="00872900">
              <w:rPr>
                <w:i/>
                <w:sz w:val="22"/>
                <w:szCs w:val="22"/>
              </w:rPr>
              <w:t xml:space="preserve">Australian Marine Parks Assessment and Authorisations </w:t>
            </w:r>
            <w:r w:rsidRPr="00872900">
              <w:rPr>
                <w:i/>
                <w:iCs/>
                <w:sz w:val="22"/>
                <w:szCs w:val="22"/>
              </w:rPr>
              <w:t>Policy’</w:t>
            </w:r>
            <w:r w:rsidRPr="00872900">
              <w:rPr>
                <w:sz w:val="22"/>
                <w:szCs w:val="22"/>
              </w:rPr>
              <w:t xml:space="preserve"> (2021) – </w:t>
            </w:r>
            <w:r w:rsidRPr="00872900">
              <w:rPr>
                <w:kern w:val="2"/>
                <w:sz w:val="22"/>
                <w:szCs w:val="22"/>
                <w14:ligatures w14:val="standardContextual"/>
              </w:rPr>
              <w:t>which included a commitment to work with marine park users in relation to new class approvals</w:t>
            </w:r>
            <w:r w:rsidRPr="00872900">
              <w:rPr>
                <w:sz w:val="22"/>
                <w:szCs w:val="22"/>
              </w:rPr>
              <w:t>.</w:t>
            </w:r>
            <w:r w:rsidRPr="00872900">
              <w:rPr>
                <w:sz w:val="22"/>
                <w:szCs w:val="22"/>
                <w:vertAlign w:val="superscript"/>
              </w:rPr>
              <w:footnoteReference w:id="146"/>
            </w:r>
          </w:p>
          <w:p w14:paraId="4D05B616" w14:textId="5DC196A1" w:rsidR="00F80F16" w:rsidRPr="00872900" w:rsidRDefault="00F80F16" w:rsidP="002950B2">
            <w:pPr>
              <w:pStyle w:val="Actiontablebullets"/>
              <w:spacing w:before="0"/>
              <w:ind w:left="593"/>
              <w:rPr>
                <w:sz w:val="22"/>
                <w:szCs w:val="22"/>
              </w:rPr>
            </w:pPr>
            <w:r w:rsidRPr="00872900">
              <w:rPr>
                <w:sz w:val="22"/>
                <w:szCs w:val="22"/>
              </w:rPr>
              <w:t>‘</w:t>
            </w:r>
            <w:r w:rsidRPr="00872900">
              <w:rPr>
                <w:i/>
                <w:sz w:val="22"/>
                <w:szCs w:val="22"/>
              </w:rPr>
              <w:t xml:space="preserve">The Director of National Parks Corporate </w:t>
            </w:r>
            <w:r w:rsidRPr="00872900">
              <w:rPr>
                <w:i/>
                <w:iCs/>
                <w:sz w:val="22"/>
                <w:szCs w:val="22"/>
              </w:rPr>
              <w:t>Plan’</w:t>
            </w:r>
            <w:r w:rsidRPr="00872900">
              <w:rPr>
                <w:sz w:val="22"/>
                <w:szCs w:val="22"/>
              </w:rPr>
              <w:t xml:space="preserve"> 2024</w:t>
            </w:r>
            <w:r w:rsidR="000A414D" w:rsidRPr="00872900">
              <w:rPr>
                <w:sz w:val="22"/>
                <w:szCs w:val="22"/>
              </w:rPr>
              <w:t>–</w:t>
            </w:r>
            <w:r w:rsidRPr="00872900">
              <w:rPr>
                <w:sz w:val="22"/>
                <w:szCs w:val="22"/>
              </w:rPr>
              <w:t>2025</w:t>
            </w:r>
            <w:r w:rsidRPr="00872900">
              <w:rPr>
                <w:kern w:val="2"/>
                <w:sz w:val="22"/>
                <w:szCs w:val="22"/>
                <w14:ligatures w14:val="standardContextual"/>
              </w:rPr>
              <w:t>.</w:t>
            </w:r>
            <w:r w:rsidRPr="00872900">
              <w:rPr>
                <w:sz w:val="22"/>
                <w:szCs w:val="22"/>
                <w:vertAlign w:val="superscript"/>
              </w:rPr>
              <w:t xml:space="preserve"> </w:t>
            </w:r>
            <w:r w:rsidRPr="00872900">
              <w:rPr>
                <w:sz w:val="22"/>
                <w:szCs w:val="22"/>
                <w:vertAlign w:val="superscript"/>
              </w:rPr>
              <w:footnoteReference w:id="147"/>
            </w:r>
            <w:r w:rsidRPr="00872900">
              <w:rPr>
                <w:kern w:val="2"/>
                <w:sz w:val="22"/>
                <w:szCs w:val="22"/>
                <w14:ligatures w14:val="standardContextual"/>
              </w:rPr>
              <w:t xml:space="preserve"> </w:t>
            </w:r>
            <w:r w:rsidRPr="00872900">
              <w:rPr>
                <w:sz w:val="22"/>
                <w:szCs w:val="22"/>
              </w:rPr>
              <w:t xml:space="preserve"> </w:t>
            </w:r>
          </w:p>
          <w:p w14:paraId="6F275849" w14:textId="73422E82" w:rsidR="00F80F16" w:rsidRPr="00872900" w:rsidRDefault="00F80F16" w:rsidP="002950B2">
            <w:pPr>
              <w:pStyle w:val="Actiontablebullets"/>
              <w:spacing w:before="0"/>
              <w:ind w:left="593"/>
              <w:rPr>
                <w:sz w:val="22"/>
                <w:szCs w:val="22"/>
              </w:rPr>
            </w:pPr>
            <w:r w:rsidRPr="00872900">
              <w:rPr>
                <w:sz w:val="22"/>
                <w:szCs w:val="22"/>
              </w:rPr>
              <w:t>The Australian Marine Parks Indigenous Engagement Program, which outlines how Parks Australia will support Aboriginal and Torres Strait Island</w:t>
            </w:r>
            <w:r w:rsidR="00F744F2">
              <w:rPr>
                <w:sz w:val="22"/>
                <w:szCs w:val="22"/>
              </w:rPr>
              <w:t>er</w:t>
            </w:r>
            <w:r w:rsidRPr="00872900">
              <w:rPr>
                <w:sz w:val="22"/>
                <w:szCs w:val="22"/>
              </w:rPr>
              <w:t xml:space="preserve"> people</w:t>
            </w:r>
            <w:r w:rsidR="007F15F7">
              <w:rPr>
                <w:sz w:val="22"/>
                <w:szCs w:val="22"/>
              </w:rPr>
              <w:t>s</w:t>
            </w:r>
            <w:r w:rsidRPr="00872900">
              <w:rPr>
                <w:sz w:val="22"/>
                <w:szCs w:val="22"/>
              </w:rPr>
              <w:t xml:space="preserve"> to undertake marine park management, such as monitoring and threat mitigation activities and surveillance.</w:t>
            </w:r>
            <w:r w:rsidRPr="00872900">
              <w:rPr>
                <w:sz w:val="22"/>
                <w:szCs w:val="22"/>
                <w:vertAlign w:val="superscript"/>
              </w:rPr>
              <w:footnoteReference w:id="148"/>
            </w:r>
            <w:r w:rsidRPr="00872900">
              <w:rPr>
                <w:sz w:val="22"/>
                <w:szCs w:val="22"/>
              </w:rPr>
              <w:t xml:space="preserve"> </w:t>
            </w:r>
          </w:p>
          <w:p w14:paraId="76BEFC56" w14:textId="1B24AE6D" w:rsidR="00F80F16" w:rsidRPr="005963D0" w:rsidRDefault="00AA4068" w:rsidP="001E1EFB">
            <w:pPr>
              <w:rPr>
                <w:b/>
                <w:bCs/>
              </w:rPr>
            </w:pPr>
            <w:r w:rsidRPr="00AA4068">
              <w:rPr>
                <w:b/>
                <w:bCs/>
                <w:color w:val="181818" w:themeColor="accent6" w:themeShade="1A"/>
              </w:rPr>
              <w:t>Evidence</w:t>
            </w:r>
            <w:r w:rsidR="00F80F16" w:rsidRPr="005963D0">
              <w:rPr>
                <w:b/>
                <w:bCs/>
              </w:rPr>
              <w:t xml:space="preserve"> from engagement:</w:t>
            </w:r>
          </w:p>
          <w:p w14:paraId="17E35DFD" w14:textId="77777777" w:rsidR="00F80F16" w:rsidRPr="005963D0" w:rsidRDefault="00F80F16" w:rsidP="00F80F16">
            <w:pPr>
              <w:pStyle w:val="Normal4"/>
              <w:rPr>
                <w:sz w:val="22"/>
                <w:szCs w:val="22"/>
              </w:rPr>
            </w:pPr>
            <w:r w:rsidRPr="005963D0">
              <w:rPr>
                <w:sz w:val="22"/>
                <w:szCs w:val="22"/>
              </w:rPr>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p w14:paraId="7A2AAE41" w14:textId="22D0A1A4" w:rsidR="00F80F16" w:rsidRPr="00872900" w:rsidRDefault="00F80F16" w:rsidP="00F80F16">
            <w:r w:rsidRPr="005963D0">
              <w:t xml:space="preserve">However, mixed feedback was received from the external stakeholders who were able to comment on the effectiveness of consultation regarding regulatory decisions. </w:t>
            </w:r>
            <w:proofErr w:type="gramStart"/>
            <w:r w:rsidR="005963D0" w:rsidRPr="005963D0">
              <w:t>In particular,</w:t>
            </w:r>
            <w:r w:rsidR="005963D0">
              <w:t xml:space="preserve"> commercial</w:t>
            </w:r>
            <w:proofErr w:type="gramEnd"/>
            <w:r w:rsidR="005963D0">
              <w:t xml:space="preserve"> fishing stakeholders felt that they had been insufficiently consulted on regulatory decisions which impacted on their activities in the Coral Sea </w:t>
            </w:r>
            <w:r w:rsidR="00607662" w:rsidRPr="00607662">
              <w:rPr>
                <w:lang w:val="en-US"/>
              </w:rPr>
              <w:t>Marine Park</w:t>
            </w:r>
            <w:r w:rsidR="00607662">
              <w:rPr>
                <w:lang w:val="en-US"/>
              </w:rPr>
              <w:t xml:space="preserve"> </w:t>
            </w:r>
            <w:r w:rsidR="005963D0">
              <w:t xml:space="preserve">and, as a result, reported lower levels of trust in the assessment and authorisation process. </w:t>
            </w:r>
            <w:r w:rsidR="00DF239D" w:rsidRPr="005414D7">
              <w:t xml:space="preserve">Additionally, members of the CSMPAC reported a desire for greater transparency and a chance to engage in relation to “unusual” authorisations or regulatory decisions, noting that they did not feel that they had adequate opportunity to comment when the potential for space debris to fall in the Coral Sea Marine Park </w:t>
            </w:r>
            <w:r w:rsidR="00231B87" w:rsidRPr="005414D7">
              <w:t>had been</w:t>
            </w:r>
            <w:r w:rsidR="00DF239D" w:rsidRPr="005414D7">
              <w:t xml:space="preserve"> under consideration by Parks Australia.</w:t>
            </w:r>
          </w:p>
        </w:tc>
      </w:tr>
    </w:tbl>
    <w:p w14:paraId="125E6BB6" w14:textId="77777777" w:rsidR="003A214E" w:rsidRPr="00C47B5F" w:rsidRDefault="003A214E"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22750894" w14:textId="77777777">
        <w:trPr>
          <w:trHeight w:val="486"/>
          <w:jc w:val="center"/>
        </w:trPr>
        <w:tc>
          <w:tcPr>
            <w:tcW w:w="6648" w:type="dxa"/>
            <w:shd w:val="clear" w:color="auto" w:fill="D7D7D7" w:themeFill="accent6" w:themeFillShade="E6"/>
            <w:vAlign w:val="center"/>
            <w:hideMark/>
          </w:tcPr>
          <w:p w14:paraId="4B56D9B7" w14:textId="0623836B"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DEB2EF3" w14:textId="7565D401" w:rsidR="003A214E" w:rsidRPr="008E6CB4" w:rsidRDefault="003A214E" w:rsidP="004E1758">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71200578" w14:textId="77777777">
        <w:trPr>
          <w:trHeight w:val="730"/>
          <w:jc w:val="center"/>
        </w:trPr>
        <w:tc>
          <w:tcPr>
            <w:tcW w:w="6648" w:type="dxa"/>
            <w:shd w:val="clear" w:color="000000" w:fill="EBF5F5"/>
          </w:tcPr>
          <w:p w14:paraId="7ED6E99B"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15CCE954" w14:textId="16181BF8" w:rsidR="00F80F16" w:rsidRPr="00CA3DD7" w:rsidRDefault="00CA3DD7" w:rsidP="00F80F16">
            <w:pPr>
              <w:spacing w:after="60"/>
              <w:jc w:val="center"/>
              <w:rPr>
                <w:rFonts w:ascii="Calibri" w:eastAsia="Times New Roman" w:hAnsi="Calibri" w:cs="Calibri"/>
                <w:color w:val="000000"/>
                <w:lang w:eastAsia="en-AU"/>
              </w:rPr>
            </w:pPr>
            <w:r w:rsidRPr="00E644D5">
              <w:rPr>
                <w:rFonts w:ascii="Calibri" w:eastAsia="Times New Roman" w:hAnsi="Calibri" w:cs="Calibri"/>
                <w:b/>
                <w:bCs/>
                <w:noProof/>
                <w:color w:val="000000"/>
                <w:lang w:eastAsia="en-AU"/>
              </w:rPr>
              <w:drawing>
                <wp:inline distT="0" distB="0" distL="0" distR="0" wp14:anchorId="35F5AF45" wp14:editId="1CCB859F">
                  <wp:extent cx="1052285" cy="670584"/>
                  <wp:effectExtent l="0" t="0" r="0" b="0"/>
                  <wp:docPr id="6566827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827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F80F16" w:rsidRPr="008E6CB4" w14:paraId="3B5ECFA7" w14:textId="77777777" w:rsidTr="00BA31D3">
        <w:trPr>
          <w:gridAfter w:val="1"/>
          <w:wAfter w:w="42" w:type="dxa"/>
          <w:trHeight w:val="340"/>
          <w:jc w:val="center"/>
        </w:trPr>
        <w:tc>
          <w:tcPr>
            <w:tcW w:w="8974" w:type="dxa"/>
            <w:gridSpan w:val="2"/>
            <w:shd w:val="clear" w:color="auto" w:fill="93C8C4" w:themeFill="accent3" w:themeFillTint="66"/>
            <w:vAlign w:val="center"/>
          </w:tcPr>
          <w:p w14:paraId="747EB125" w14:textId="7BC41B98" w:rsidR="00F80F16" w:rsidRPr="008E6CB4" w:rsidRDefault="00AA4068" w:rsidP="00F80F16">
            <w:pPr>
              <w:spacing w:before="0" w:after="0"/>
            </w:pPr>
            <w:r w:rsidRPr="00AA4068">
              <w:rPr>
                <w:rFonts w:ascii="Calibri" w:eastAsia="Times New Roman" w:hAnsi="Calibri" w:cs="Calibri"/>
                <w:b/>
                <w:bCs/>
                <w:color w:val="181818" w:themeColor="accent6" w:themeShade="1A"/>
                <w:lang w:eastAsia="en-AU"/>
              </w:rPr>
              <w:t>Evidence</w:t>
            </w:r>
          </w:p>
        </w:tc>
      </w:tr>
      <w:tr w:rsidR="00F80F16" w:rsidRPr="008E6CB4" w14:paraId="08F4EC55" w14:textId="77777777">
        <w:trPr>
          <w:gridAfter w:val="1"/>
          <w:wAfter w:w="42" w:type="dxa"/>
          <w:trHeight w:val="40"/>
          <w:jc w:val="center"/>
        </w:trPr>
        <w:tc>
          <w:tcPr>
            <w:tcW w:w="8974" w:type="dxa"/>
            <w:gridSpan w:val="2"/>
            <w:vAlign w:val="center"/>
          </w:tcPr>
          <w:p w14:paraId="46C83062" w14:textId="451B0707" w:rsidR="00F80F16" w:rsidRPr="008E6CB4" w:rsidRDefault="00F80F16" w:rsidP="00F80F16">
            <w:pPr>
              <w:rPr>
                <w:kern w:val="2"/>
                <w:lang w:eastAsia="en-AU"/>
                <w14:ligatures w14:val="standardContextual"/>
              </w:rPr>
            </w:pPr>
            <w:r w:rsidRPr="000714C1">
              <w:rPr>
                <w:lang w:eastAsia="en-AU"/>
              </w:rPr>
              <w:t xml:space="preserve">Overall, this action was </w:t>
            </w:r>
            <w:r w:rsidRPr="008053A9">
              <w:rPr>
                <w:lang w:eastAsia="en-AU"/>
              </w:rPr>
              <w:t>assessed as</w:t>
            </w:r>
            <w:r w:rsidRPr="000714C1">
              <w:rPr>
                <w:b/>
                <w:bCs/>
                <w:lang w:eastAsia="en-AU"/>
              </w:rPr>
              <w:t xml:space="preserve"> completed</w:t>
            </w:r>
            <w:r w:rsidRPr="000714C1">
              <w:rPr>
                <w:lang w:eastAsia="en-AU"/>
              </w:rPr>
              <w:t>. The desktop review identified documentary evidence of an online portal for permit and licence applications for marine park users</w:t>
            </w:r>
            <w:r w:rsidRPr="000714C1">
              <w:rPr>
                <w:vertAlign w:val="superscript"/>
                <w:lang w:eastAsia="en-AU"/>
              </w:rPr>
              <w:footnoteReference w:id="149"/>
            </w:r>
            <w:r w:rsidRPr="000714C1">
              <w:rPr>
                <w:lang w:eastAsia="en-AU"/>
              </w:rPr>
              <w:t xml:space="preserve"> and the publication of authorisations granted since 2018 online.</w:t>
            </w:r>
            <w:r w:rsidRPr="000714C1">
              <w:rPr>
                <w:vertAlign w:val="superscript"/>
                <w:lang w:eastAsia="en-AU"/>
              </w:rPr>
              <w:footnoteReference w:id="150"/>
            </w:r>
          </w:p>
        </w:tc>
      </w:tr>
    </w:tbl>
    <w:p w14:paraId="371B2C5B" w14:textId="77777777" w:rsidR="003A214E" w:rsidRPr="00C47B5F" w:rsidRDefault="003A214E" w:rsidP="002950B2">
      <w:pPr>
        <w:spacing w:before="0" w:after="0"/>
        <w:rPr>
          <w:i/>
          <w:iCs/>
        </w:rPr>
      </w:pPr>
    </w:p>
    <w:p w14:paraId="31F59D1A" w14:textId="7719D5DC" w:rsidR="003A214E" w:rsidRPr="00C47B5F" w:rsidRDefault="008C35A4" w:rsidP="008C35A4">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775D3160" w14:textId="77777777">
        <w:trPr>
          <w:trHeight w:val="486"/>
          <w:jc w:val="center"/>
        </w:trPr>
        <w:tc>
          <w:tcPr>
            <w:tcW w:w="6648" w:type="dxa"/>
            <w:shd w:val="clear" w:color="auto" w:fill="D7D7D7" w:themeFill="accent6" w:themeFillShade="E6"/>
            <w:vAlign w:val="center"/>
            <w:hideMark/>
          </w:tcPr>
          <w:p w14:paraId="288170BB" w14:textId="1B755838"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8CE8F54" w14:textId="5E83337B" w:rsidR="003A214E" w:rsidRPr="008E6CB4" w:rsidRDefault="003A214E" w:rsidP="004E1758">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30CE2D01" w14:textId="77777777">
        <w:trPr>
          <w:trHeight w:val="730"/>
          <w:jc w:val="center"/>
        </w:trPr>
        <w:tc>
          <w:tcPr>
            <w:tcW w:w="6648" w:type="dxa"/>
            <w:shd w:val="clear" w:color="000000" w:fill="EBF5F5"/>
          </w:tcPr>
          <w:p w14:paraId="4D3C21FE"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368" w:type="dxa"/>
            <w:gridSpan w:val="2"/>
          </w:tcPr>
          <w:p w14:paraId="16F0D954" w14:textId="43DB3753" w:rsidR="00F80F16" w:rsidRPr="008E6CB4" w:rsidRDefault="00F80F16" w:rsidP="00F80F16">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5B01DBB7" wp14:editId="5A74A5A8">
                  <wp:extent cx="858740" cy="543547"/>
                  <wp:effectExtent l="0" t="0" r="0" b="9525"/>
                  <wp:docPr id="143362781"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2781"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4326" t="7313" b="13005"/>
                          <a:stretch>
                            <a:fillRect/>
                          </a:stretch>
                        </pic:blipFill>
                        <pic:spPr bwMode="auto">
                          <a:xfrm>
                            <a:off x="0" y="0"/>
                            <a:ext cx="861457" cy="545267"/>
                          </a:xfrm>
                          <a:prstGeom prst="rect">
                            <a:avLst/>
                          </a:prstGeom>
                          <a:ln>
                            <a:noFill/>
                          </a:ln>
                          <a:extLst>
                            <a:ext uri="{53640926-AAD7-44D8-BBD7-CCE9431645EC}">
                              <a14:shadowObscured xmlns:a14="http://schemas.microsoft.com/office/drawing/2010/main"/>
                            </a:ext>
                          </a:extLst>
                        </pic:spPr>
                      </pic:pic>
                    </a:graphicData>
                  </a:graphic>
                </wp:inline>
              </w:drawing>
            </w:r>
          </w:p>
        </w:tc>
      </w:tr>
      <w:tr w:rsidR="003A214E" w:rsidRPr="008E6CB4" w14:paraId="777DC1DB" w14:textId="77777777" w:rsidTr="00BA31D3">
        <w:trPr>
          <w:gridAfter w:val="1"/>
          <w:wAfter w:w="42" w:type="dxa"/>
          <w:trHeight w:val="340"/>
          <w:jc w:val="center"/>
        </w:trPr>
        <w:tc>
          <w:tcPr>
            <w:tcW w:w="8974" w:type="dxa"/>
            <w:gridSpan w:val="2"/>
            <w:shd w:val="clear" w:color="auto" w:fill="93C8C4" w:themeFill="accent3" w:themeFillTint="66"/>
            <w:vAlign w:val="center"/>
          </w:tcPr>
          <w:p w14:paraId="70A14FC2" w14:textId="60E1DB27" w:rsidR="003A214E" w:rsidRPr="008E6CB4"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A214E" w:rsidRPr="008E6CB4" w14:paraId="4062EF87" w14:textId="77777777">
        <w:trPr>
          <w:gridAfter w:val="1"/>
          <w:wAfter w:w="42" w:type="dxa"/>
          <w:trHeight w:val="40"/>
          <w:jc w:val="center"/>
        </w:trPr>
        <w:tc>
          <w:tcPr>
            <w:tcW w:w="8974" w:type="dxa"/>
            <w:gridSpan w:val="2"/>
            <w:vAlign w:val="center"/>
          </w:tcPr>
          <w:p w14:paraId="1FD895B8" w14:textId="0A26EC14" w:rsidR="00F80F16" w:rsidRPr="005963D0" w:rsidRDefault="00F80F16" w:rsidP="00F80F16">
            <w:pPr>
              <w:rPr>
                <w:lang w:eastAsia="en-AU"/>
              </w:rPr>
            </w:pPr>
            <w:r w:rsidRPr="00F80F16">
              <w:rPr>
                <w:lang w:eastAsia="en-AU"/>
              </w:rPr>
              <w:t xml:space="preserve">Overall, this action was assessed as </w:t>
            </w:r>
            <w:r w:rsidRPr="00F80F16">
              <w:rPr>
                <w:b/>
                <w:bCs/>
                <w:lang w:eastAsia="en-AU"/>
              </w:rPr>
              <w:t>ongoing</w:t>
            </w:r>
            <w:r w:rsidRPr="00F80F16">
              <w:rPr>
                <w:lang w:eastAsia="en-AU"/>
              </w:rPr>
              <w:t xml:space="preserve"> as there was </w:t>
            </w:r>
            <w:r w:rsidRPr="005963D0">
              <w:rPr>
                <w:lang w:eastAsia="en-AU"/>
              </w:rPr>
              <w:t>clear documentary evidence</w:t>
            </w:r>
            <w:r w:rsidRPr="005963D0">
              <w:rPr>
                <w:b/>
                <w:bCs/>
                <w:lang w:eastAsia="en-AU"/>
              </w:rPr>
              <w:t xml:space="preserve"> </w:t>
            </w:r>
            <w:r w:rsidRPr="005963D0">
              <w:rPr>
                <w:lang w:eastAsia="en-AU"/>
              </w:rPr>
              <w:t>of authorisations being assessed and issued in and timely manner, and of the few stakeholders who provided feedback in relation to this action, most felt it had been implemented effectively.</w:t>
            </w:r>
          </w:p>
          <w:p w14:paraId="52F46B11" w14:textId="714CA196" w:rsidR="00F80F16" w:rsidRPr="00F80F16" w:rsidRDefault="00AA4068" w:rsidP="00F80F16">
            <w:pPr>
              <w:rPr>
                <w:b/>
                <w:bCs/>
                <w:lang w:eastAsia="en-AU"/>
              </w:rPr>
            </w:pPr>
            <w:r w:rsidRPr="00AA4068">
              <w:rPr>
                <w:b/>
                <w:bCs/>
                <w:color w:val="181818" w:themeColor="accent6" w:themeShade="1A"/>
                <w:lang w:eastAsia="en-AU"/>
              </w:rPr>
              <w:t>Evidence</w:t>
            </w:r>
            <w:r w:rsidR="00F80F16" w:rsidRPr="005963D0">
              <w:rPr>
                <w:b/>
                <w:bCs/>
                <w:lang w:eastAsia="en-AU"/>
              </w:rPr>
              <w:t xml:space="preserve"> from desktop review:</w:t>
            </w:r>
          </w:p>
          <w:p w14:paraId="05BC4000" w14:textId="6D3DE0F3" w:rsidR="00F80F16" w:rsidRPr="00F80F16" w:rsidRDefault="00F80F16" w:rsidP="00F80F16">
            <w:pPr>
              <w:spacing w:before="0" w:after="0"/>
              <w:rPr>
                <w:kern w:val="2"/>
                <w:lang w:eastAsia="en-AU"/>
                <w14:ligatures w14:val="standardContextual"/>
              </w:rPr>
            </w:pPr>
            <w:r w:rsidRPr="00F80F16">
              <w:rPr>
                <w:kern w:val="2"/>
                <w:lang w:eastAsia="en-AU"/>
                <w14:ligatures w14:val="standardContextual"/>
              </w:rPr>
              <w:t xml:space="preserve">The desktop review identified evidence of </w:t>
            </w:r>
            <w:proofErr w:type="gramStart"/>
            <w:r w:rsidRPr="00F80F16">
              <w:rPr>
                <w:kern w:val="2"/>
                <w:lang w:eastAsia="en-AU"/>
                <w14:ligatures w14:val="standardContextual"/>
              </w:rPr>
              <w:t>a number of</w:t>
            </w:r>
            <w:proofErr w:type="gramEnd"/>
            <w:r w:rsidRPr="00F80F16">
              <w:rPr>
                <w:kern w:val="2"/>
                <w:lang w:eastAsia="en-AU"/>
                <w14:ligatures w14:val="standardContextual"/>
              </w:rPr>
              <w:t xml:space="preserve"> authorisations being issued by the Director for the </w:t>
            </w:r>
            <w:r w:rsidR="00F92506">
              <w:rPr>
                <w:kern w:val="2"/>
                <w:lang w:eastAsia="en-AU"/>
                <w14:ligatures w14:val="standardContextual"/>
              </w:rPr>
              <w:t xml:space="preserve">Coral Sea </w:t>
            </w:r>
            <w:r w:rsidR="0010094A">
              <w:rPr>
                <w:kern w:val="2"/>
                <w:lang w:eastAsia="en-AU"/>
                <w14:ligatures w14:val="standardContextual"/>
              </w:rPr>
              <w:t>Marine P</w:t>
            </w:r>
            <w:r w:rsidR="00F92506">
              <w:rPr>
                <w:kern w:val="2"/>
                <w:lang w:eastAsia="en-AU"/>
                <w14:ligatures w14:val="standardContextual"/>
              </w:rPr>
              <w:t>ark</w:t>
            </w:r>
            <w:r w:rsidRPr="00F80F16">
              <w:rPr>
                <w:kern w:val="2"/>
                <w:lang w:eastAsia="en-AU"/>
                <w14:ligatures w14:val="standardContextual"/>
              </w:rPr>
              <w:t xml:space="preserve"> since 2018.</w:t>
            </w:r>
            <w:r w:rsidRPr="00F80F16">
              <w:rPr>
                <w:rStyle w:val="FootnoteReference"/>
                <w:kern w:val="2"/>
                <w:sz w:val="22"/>
                <w:lang w:eastAsia="en-AU"/>
                <w14:ligatures w14:val="standardContextual"/>
              </w:rPr>
              <w:footnoteReference w:id="151"/>
            </w:r>
            <w:r w:rsidRPr="00F80F16">
              <w:rPr>
                <w:kern w:val="2"/>
                <w:lang w:eastAsia="en-AU"/>
                <w14:ligatures w14:val="standardContextual"/>
              </w:rPr>
              <w:t xml:space="preserve"> Documentary evidence of the policies and processes in place to ensure appropriate and timely assessments was also identified, including via:</w:t>
            </w:r>
          </w:p>
          <w:p w14:paraId="21EFE4CB" w14:textId="15E98323" w:rsidR="00F80F16" w:rsidRPr="00F80F16" w:rsidRDefault="00F80F16" w:rsidP="005963D0">
            <w:pPr>
              <w:pStyle w:val="BulletMultiLevelList"/>
            </w:pPr>
            <w:r w:rsidRPr="00F80F16">
              <w:t xml:space="preserve">The </w:t>
            </w:r>
            <w:r w:rsidR="003A48FB" w:rsidRPr="003A48FB">
              <w:rPr>
                <w:i/>
                <w:iCs/>
              </w:rPr>
              <w:t>‘A</w:t>
            </w:r>
            <w:r w:rsidRPr="003A48FB">
              <w:rPr>
                <w:i/>
                <w:iCs/>
              </w:rPr>
              <w:t>ssessments</w:t>
            </w:r>
            <w:r w:rsidRPr="003A48FB">
              <w:rPr>
                <w:i/>
              </w:rPr>
              <w:t xml:space="preserve"> and </w:t>
            </w:r>
            <w:r w:rsidR="003A48FB" w:rsidRPr="003A48FB">
              <w:rPr>
                <w:i/>
                <w:iCs/>
              </w:rPr>
              <w:t>A</w:t>
            </w:r>
            <w:r w:rsidRPr="003A48FB">
              <w:rPr>
                <w:i/>
                <w:iCs/>
              </w:rPr>
              <w:t xml:space="preserve">uthorisations </w:t>
            </w:r>
            <w:r w:rsidR="003A48FB" w:rsidRPr="003A48FB">
              <w:rPr>
                <w:i/>
                <w:iCs/>
              </w:rPr>
              <w:t>S</w:t>
            </w:r>
            <w:r w:rsidRPr="003A48FB">
              <w:rPr>
                <w:i/>
                <w:iCs/>
              </w:rPr>
              <w:t xml:space="preserve">tandard </w:t>
            </w:r>
            <w:r w:rsidR="003A48FB" w:rsidRPr="003A48FB">
              <w:rPr>
                <w:i/>
                <w:iCs/>
              </w:rPr>
              <w:t>O</w:t>
            </w:r>
            <w:r w:rsidRPr="003A48FB">
              <w:rPr>
                <w:i/>
                <w:iCs/>
              </w:rPr>
              <w:t xml:space="preserve">perating </w:t>
            </w:r>
            <w:r w:rsidR="003A48FB" w:rsidRPr="003A48FB">
              <w:rPr>
                <w:i/>
                <w:iCs/>
              </w:rPr>
              <w:t>P</w:t>
            </w:r>
            <w:r w:rsidRPr="003A48FB">
              <w:rPr>
                <w:i/>
                <w:iCs/>
              </w:rPr>
              <w:t>rocedure</w:t>
            </w:r>
            <w:r w:rsidR="003A48FB" w:rsidRPr="003A48FB">
              <w:rPr>
                <w:i/>
                <w:iCs/>
              </w:rPr>
              <w:t>’</w:t>
            </w:r>
            <w:r w:rsidRPr="003A48FB">
              <w:rPr>
                <w:i/>
              </w:rPr>
              <w:t xml:space="preserve"> </w:t>
            </w:r>
            <w:r w:rsidRPr="00F80F16">
              <w:t>document, which outlines the assessment process for licences and permits.</w:t>
            </w:r>
            <w:r w:rsidRPr="00F80F16">
              <w:rPr>
                <w:vertAlign w:val="superscript"/>
              </w:rPr>
              <w:footnoteReference w:id="152"/>
            </w:r>
          </w:p>
          <w:p w14:paraId="0B28FA58" w14:textId="1B510DA6" w:rsidR="00F80F16" w:rsidRPr="00F80F16" w:rsidRDefault="00F80F16" w:rsidP="005963D0">
            <w:pPr>
              <w:pStyle w:val="BulletMultiLevelList"/>
            </w:pPr>
            <w:r w:rsidRPr="00F80F16">
              <w:t>A flowchart outlining the process of assessment of approvals, permits or licenses.</w:t>
            </w:r>
            <w:r w:rsidRPr="00F80F16">
              <w:rPr>
                <w:vertAlign w:val="superscript"/>
              </w:rPr>
              <w:footnoteReference w:id="153"/>
            </w:r>
          </w:p>
          <w:p w14:paraId="3E18B718" w14:textId="70C84C75" w:rsidR="00F80F16" w:rsidRPr="00F80F16" w:rsidRDefault="00F80F16" w:rsidP="005963D0">
            <w:pPr>
              <w:pStyle w:val="BulletMultiLevelList"/>
            </w:pPr>
            <w:r w:rsidRPr="00F80F16">
              <w:t>The ‘</w:t>
            </w:r>
            <w:r w:rsidRPr="00F80F16">
              <w:rPr>
                <w:i/>
              </w:rPr>
              <w:t xml:space="preserve">Australian Marine Parks Assessment and Authorisations </w:t>
            </w:r>
            <w:r w:rsidRPr="00F80F16">
              <w:rPr>
                <w:i/>
                <w:iCs/>
              </w:rPr>
              <w:t>Policy’</w:t>
            </w:r>
            <w:r w:rsidRPr="00F80F16">
              <w:t>.</w:t>
            </w:r>
            <w:r w:rsidRPr="00F80F16">
              <w:rPr>
                <w:vertAlign w:val="superscript"/>
              </w:rPr>
              <w:footnoteReference w:id="154"/>
            </w:r>
            <w:r w:rsidRPr="00F80F16">
              <w:t xml:space="preserve"> In particular, this document highlights how the Director will endeavour to conclude assessments and make decisions within 40 business days of receiving an application.</w:t>
            </w:r>
          </w:p>
          <w:p w14:paraId="5534E53D" w14:textId="0F855BFF" w:rsidR="00F80F16" w:rsidRPr="00F80F16" w:rsidRDefault="00F80F16" w:rsidP="005963D0">
            <w:pPr>
              <w:pStyle w:val="BulletMultiLevelList"/>
            </w:pPr>
            <w:r w:rsidRPr="00F80F16">
              <w:t>An internal guidance document in relation to petroleum activities in AMPs, which outlines the process for consulting with the Director on authorisations for the energy sector.</w:t>
            </w:r>
            <w:r w:rsidRPr="00F80F16">
              <w:rPr>
                <w:vertAlign w:val="superscript"/>
              </w:rPr>
              <w:footnoteReference w:id="155"/>
            </w:r>
          </w:p>
          <w:p w14:paraId="694B46F9" w14:textId="62031B46" w:rsidR="00F80F16" w:rsidRPr="00475AF3" w:rsidRDefault="00AA4068" w:rsidP="00F80F16">
            <w:pPr>
              <w:rPr>
                <w:b/>
                <w:bCs/>
                <w:lang w:eastAsia="en-AU"/>
              </w:rPr>
            </w:pPr>
            <w:r w:rsidRPr="00AA4068">
              <w:rPr>
                <w:b/>
                <w:bCs/>
                <w:color w:val="181818" w:themeColor="accent6" w:themeShade="1A"/>
                <w:lang w:eastAsia="en-AU"/>
              </w:rPr>
              <w:t>Evidence</w:t>
            </w:r>
            <w:r w:rsidR="00F80F16" w:rsidRPr="00475AF3">
              <w:rPr>
                <w:b/>
                <w:bCs/>
                <w:lang w:eastAsia="en-AU"/>
              </w:rPr>
              <w:t xml:space="preserve"> from engagement:</w:t>
            </w:r>
          </w:p>
          <w:p w14:paraId="13EE84A2" w14:textId="4EB24596" w:rsidR="003A214E" w:rsidRPr="0010094A" w:rsidRDefault="00F80F16" w:rsidP="002950B2">
            <w:pPr>
              <w:spacing w:before="0"/>
            </w:pPr>
            <w:r w:rsidRPr="004E1758">
              <w:t>Of the few stakeholders who were able to comment on the authorisations process, most provided positive feedback about their experiences. Specifically, these stakeholders reported that they were not aware of any issues and did not have any concerns with the authorisations process</w:t>
            </w:r>
            <w:r w:rsidR="0010094A">
              <w:t>.</w:t>
            </w:r>
            <w:r w:rsidRPr="004E1758">
              <w:t xml:space="preserve"> </w:t>
            </w:r>
          </w:p>
        </w:tc>
      </w:tr>
    </w:tbl>
    <w:p w14:paraId="2E8BDC1F" w14:textId="77777777" w:rsidR="003A214E" w:rsidRDefault="003A214E" w:rsidP="002950B2">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3D8A232E" w14:textId="77777777">
        <w:trPr>
          <w:trHeight w:val="486"/>
          <w:jc w:val="center"/>
        </w:trPr>
        <w:tc>
          <w:tcPr>
            <w:tcW w:w="6648" w:type="dxa"/>
            <w:shd w:val="clear" w:color="auto" w:fill="D7D7D7" w:themeFill="accent6" w:themeFillShade="E6"/>
            <w:vAlign w:val="center"/>
            <w:hideMark/>
          </w:tcPr>
          <w:p w14:paraId="46884F14" w14:textId="5E229828" w:rsidR="003A214E" w:rsidRPr="00A80AC6" w:rsidRDefault="003A214E" w:rsidP="00212EDA">
            <w:pPr>
              <w:keepNext/>
              <w:rPr>
                <w:rFonts w:ascii="Calibri" w:eastAsia="Times New Roman" w:hAnsi="Calibri" w:cs="Calibri"/>
                <w:b/>
                <w:bCs/>
                <w:color w:val="002060"/>
                <w:lang w:eastAsia="en-AU"/>
              </w:rPr>
            </w:pPr>
            <w:r w:rsidRPr="00A80AC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64E867B" w14:textId="223F7955" w:rsidR="003A214E" w:rsidRPr="00A80AC6" w:rsidRDefault="003A214E" w:rsidP="00CA3DD7">
            <w:pPr>
              <w:spacing w:before="0" w:after="0"/>
              <w:jc w:val="center"/>
              <w:rPr>
                <w:rFonts w:ascii="Calibri" w:eastAsia="Times New Roman" w:hAnsi="Calibri" w:cs="Calibri"/>
                <w:b/>
                <w:bCs/>
                <w:color w:val="002060"/>
                <w:lang w:eastAsia="en-AU"/>
              </w:rPr>
            </w:pPr>
            <w:r w:rsidRPr="00A80AC6">
              <w:rPr>
                <w:rFonts w:ascii="Calibri" w:eastAsia="Times New Roman" w:hAnsi="Calibri" w:cs="Calibri"/>
                <w:b/>
                <w:bCs/>
                <w:color w:val="002060"/>
                <w:lang w:eastAsia="en-AU"/>
              </w:rPr>
              <w:t>Completion status</w:t>
            </w:r>
          </w:p>
        </w:tc>
      </w:tr>
      <w:tr w:rsidR="003A214E" w:rsidRPr="008E6CB4" w14:paraId="66DADF1B" w14:textId="77777777">
        <w:trPr>
          <w:trHeight w:val="730"/>
          <w:jc w:val="center"/>
        </w:trPr>
        <w:tc>
          <w:tcPr>
            <w:tcW w:w="6648" w:type="dxa"/>
            <w:shd w:val="clear" w:color="000000" w:fill="EBF5F5"/>
          </w:tcPr>
          <w:p w14:paraId="77747758" w14:textId="0A6E0E32" w:rsidR="003A214E" w:rsidRPr="00A80AC6" w:rsidRDefault="003860F1" w:rsidP="00212EDA">
            <w:pPr>
              <w:keepNext/>
              <w:rPr>
                <w:rFonts w:ascii="Calibri" w:eastAsia="Times New Roman" w:hAnsi="Calibri" w:cs="Calibri"/>
                <w:b/>
                <w:bCs/>
                <w:color w:val="000000"/>
                <w:lang w:eastAsia="en-AU"/>
              </w:rPr>
            </w:pPr>
            <w:r w:rsidRPr="00A80AC6">
              <w:rPr>
                <w:rFonts w:ascii="Calibri" w:eastAsia="Times New Roman" w:hAnsi="Calibri" w:cs="Calibri"/>
                <w:b/>
                <w:bCs/>
                <w:color w:val="000000"/>
                <w:lang w:eastAsia="en-AU"/>
              </w:rPr>
              <w:t>A44. Work with the Great Barrier Reef Marine Park Authority and Queensland government agencies to improve experiences and consistency of approaches for people seeking authorisations</w:t>
            </w:r>
          </w:p>
        </w:tc>
        <w:tc>
          <w:tcPr>
            <w:tcW w:w="2368" w:type="dxa"/>
            <w:gridSpan w:val="2"/>
          </w:tcPr>
          <w:p w14:paraId="4A1370CA" w14:textId="50ED88EC" w:rsidR="003A214E" w:rsidRPr="00A80AC6" w:rsidRDefault="00A80AC6" w:rsidP="00A80AC6">
            <w:pPr>
              <w:spacing w:after="60"/>
              <w:jc w:val="cente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inline distT="0" distB="0" distL="0" distR="0" wp14:anchorId="43AA9695" wp14:editId="5CDBD325">
                  <wp:extent cx="1232452" cy="825870"/>
                  <wp:effectExtent l="0" t="0" r="6350" b="0"/>
                  <wp:docPr id="148207840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7840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33998" cy="826906"/>
                          </a:xfrm>
                          <a:prstGeom prst="rect">
                            <a:avLst/>
                          </a:prstGeom>
                        </pic:spPr>
                      </pic:pic>
                    </a:graphicData>
                  </a:graphic>
                </wp:inline>
              </w:drawing>
            </w:r>
          </w:p>
        </w:tc>
      </w:tr>
      <w:tr w:rsidR="003A214E" w:rsidRPr="008E6CB4" w14:paraId="2D750673" w14:textId="77777777" w:rsidTr="00BA31D3">
        <w:trPr>
          <w:gridAfter w:val="1"/>
          <w:wAfter w:w="42" w:type="dxa"/>
          <w:trHeight w:val="340"/>
          <w:jc w:val="center"/>
        </w:trPr>
        <w:tc>
          <w:tcPr>
            <w:tcW w:w="8974" w:type="dxa"/>
            <w:gridSpan w:val="2"/>
            <w:shd w:val="clear" w:color="auto" w:fill="93C8C4" w:themeFill="accent3" w:themeFillTint="66"/>
            <w:vAlign w:val="center"/>
          </w:tcPr>
          <w:p w14:paraId="75ADF3F5" w14:textId="514D6F09" w:rsidR="003A214E" w:rsidRPr="008E6CB4" w:rsidRDefault="00AA4068" w:rsidP="00212EDA">
            <w:pPr>
              <w:keepNext/>
            </w:pPr>
            <w:r w:rsidRPr="00AA4068">
              <w:rPr>
                <w:rFonts w:ascii="Calibri" w:eastAsia="Times New Roman" w:hAnsi="Calibri" w:cs="Calibri"/>
                <w:b/>
                <w:bCs/>
                <w:color w:val="181818" w:themeColor="accent6" w:themeShade="1A"/>
                <w:lang w:eastAsia="en-AU"/>
              </w:rPr>
              <w:t>Evidence</w:t>
            </w:r>
          </w:p>
        </w:tc>
      </w:tr>
      <w:tr w:rsidR="00F80F16" w:rsidRPr="008E6CB4" w14:paraId="7B2CA554" w14:textId="77777777">
        <w:trPr>
          <w:gridAfter w:val="1"/>
          <w:wAfter w:w="42" w:type="dxa"/>
          <w:trHeight w:val="40"/>
          <w:jc w:val="center"/>
        </w:trPr>
        <w:tc>
          <w:tcPr>
            <w:tcW w:w="8974" w:type="dxa"/>
            <w:gridSpan w:val="2"/>
            <w:vAlign w:val="center"/>
          </w:tcPr>
          <w:p w14:paraId="6EE22941" w14:textId="3AAADB7C" w:rsidR="00F80F16" w:rsidRPr="00F80F16" w:rsidRDefault="00F80F16" w:rsidP="00F80F16">
            <w:pPr>
              <w:rPr>
                <w:lang w:eastAsia="en-AU"/>
              </w:rPr>
            </w:pPr>
            <w:r w:rsidRPr="00F80F16">
              <w:rPr>
                <w:lang w:eastAsia="en-AU"/>
              </w:rPr>
              <w:t xml:space="preserve">Overall, this action </w:t>
            </w:r>
            <w:r w:rsidRPr="00B17706">
              <w:rPr>
                <w:lang w:eastAsia="en-AU"/>
              </w:rPr>
              <w:t xml:space="preserve">was </w:t>
            </w:r>
            <w:r w:rsidR="003860F1" w:rsidRPr="00B17706">
              <w:rPr>
                <w:lang w:eastAsia="en-AU"/>
              </w:rPr>
              <w:t>assessed as</w:t>
            </w:r>
            <w:r w:rsidRPr="00B17706">
              <w:rPr>
                <w:b/>
                <w:bCs/>
                <w:lang w:eastAsia="en-AU"/>
              </w:rPr>
              <w:t xml:space="preserve"> </w:t>
            </w:r>
            <w:r w:rsidR="009E4D51" w:rsidRPr="00A80AC6">
              <w:rPr>
                <w:b/>
                <w:bCs/>
                <w:lang w:eastAsia="en-AU"/>
              </w:rPr>
              <w:t>partially completed</w:t>
            </w:r>
            <w:r w:rsidR="003860F1" w:rsidRPr="0010094A">
              <w:rPr>
                <w:lang w:eastAsia="en-AU"/>
              </w:rPr>
              <w:t>.</w:t>
            </w:r>
            <w:r w:rsidRPr="00A80AC6">
              <w:rPr>
                <w:lang w:eastAsia="en-AU"/>
              </w:rPr>
              <w:t xml:space="preserve"> </w:t>
            </w:r>
            <w:r w:rsidR="00B17706" w:rsidRPr="00A80AC6">
              <w:rPr>
                <w:lang w:eastAsia="en-AU"/>
              </w:rPr>
              <w:t>While t</w:t>
            </w:r>
            <w:r w:rsidRPr="00A80AC6">
              <w:rPr>
                <w:lang w:eastAsia="en-AU"/>
              </w:rPr>
              <w:t>here</w:t>
            </w:r>
            <w:r w:rsidRPr="00B17706">
              <w:rPr>
                <w:lang w:eastAsia="en-AU"/>
              </w:rPr>
              <w:t xml:space="preserve"> was clear documentary evidence of activities </w:t>
            </w:r>
            <w:r w:rsidR="00B17706" w:rsidRPr="00B17706">
              <w:rPr>
                <w:lang w:eastAsia="en-AU"/>
              </w:rPr>
              <w:t xml:space="preserve">undertaken in collaboration with </w:t>
            </w:r>
            <w:r w:rsidR="008B2315">
              <w:rPr>
                <w:lang w:eastAsia="en-AU"/>
              </w:rPr>
              <w:t>the Great Barrier Reef Marine Park Authority (</w:t>
            </w:r>
            <w:r w:rsidR="00B17706" w:rsidRPr="00B17706">
              <w:rPr>
                <w:lang w:eastAsia="en-AU"/>
              </w:rPr>
              <w:t>GBRMPA</w:t>
            </w:r>
            <w:r w:rsidR="008B2315">
              <w:rPr>
                <w:lang w:eastAsia="en-AU"/>
              </w:rPr>
              <w:t>)</w:t>
            </w:r>
            <w:r w:rsidR="00B17706" w:rsidRPr="00B17706">
              <w:rPr>
                <w:lang w:eastAsia="en-AU"/>
              </w:rPr>
              <w:t xml:space="preserve"> to</w:t>
            </w:r>
            <w:r w:rsidRPr="00B17706">
              <w:rPr>
                <w:lang w:eastAsia="en-AU"/>
              </w:rPr>
              <w:t xml:space="preserve"> </w:t>
            </w:r>
            <w:r w:rsidR="00B17706">
              <w:rPr>
                <w:lang w:eastAsia="en-AU"/>
              </w:rPr>
              <w:t>improve</w:t>
            </w:r>
            <w:r w:rsidRPr="00B17706">
              <w:rPr>
                <w:lang w:eastAsia="en-AU"/>
              </w:rPr>
              <w:t xml:space="preserve"> the experience and consistency of approaches for those seeking authorisations, </w:t>
            </w:r>
            <w:r w:rsidR="00B17706">
              <w:rPr>
                <w:lang w:eastAsia="en-AU"/>
              </w:rPr>
              <w:t>no such activities with Queensland government agencies were identified</w:t>
            </w:r>
            <w:r w:rsidR="009E4D51">
              <w:rPr>
                <w:lang w:eastAsia="en-AU"/>
              </w:rPr>
              <w:t xml:space="preserve"> – however, stakeholder feedback indicated that GBRMPA was the more relevant collaborative partner in terms of authorisations and assessments</w:t>
            </w:r>
            <w:r w:rsidR="00B17706">
              <w:rPr>
                <w:lang w:eastAsia="en-AU"/>
              </w:rPr>
              <w:t xml:space="preserve">. In addition, </w:t>
            </w:r>
            <w:r w:rsidR="009E4D51">
              <w:rPr>
                <w:lang w:eastAsia="en-AU"/>
              </w:rPr>
              <w:t xml:space="preserve">some </w:t>
            </w:r>
            <w:r w:rsidR="00B17706">
              <w:rPr>
                <w:lang w:eastAsia="en-AU"/>
              </w:rPr>
              <w:t xml:space="preserve">stakeholders reported </w:t>
            </w:r>
            <w:r w:rsidRPr="00B17706">
              <w:rPr>
                <w:lang w:eastAsia="en-AU"/>
              </w:rPr>
              <w:t>some appetite for future improvement</w:t>
            </w:r>
            <w:r w:rsidR="00230CFD">
              <w:rPr>
                <w:lang w:eastAsia="en-AU"/>
              </w:rPr>
              <w:t>s</w:t>
            </w:r>
            <w:r w:rsidRPr="00B17706">
              <w:rPr>
                <w:lang w:eastAsia="en-AU"/>
              </w:rPr>
              <w:t xml:space="preserve"> </w:t>
            </w:r>
            <w:r w:rsidR="00B17706">
              <w:rPr>
                <w:lang w:eastAsia="en-AU"/>
              </w:rPr>
              <w:t>to the assessment and authorisation process across agencies</w:t>
            </w:r>
            <w:r w:rsidR="009E4D51">
              <w:rPr>
                <w:lang w:eastAsia="en-AU"/>
              </w:rPr>
              <w:t xml:space="preserve"> to improve the experience for marine park users</w:t>
            </w:r>
            <w:r w:rsidRPr="00B17706">
              <w:rPr>
                <w:lang w:eastAsia="en-AU"/>
              </w:rPr>
              <w:t>.</w:t>
            </w:r>
          </w:p>
          <w:p w14:paraId="7555A06A" w14:textId="5C991132" w:rsidR="00F80F16" w:rsidRPr="00F80F16" w:rsidRDefault="00AA4068" w:rsidP="00F80F16">
            <w:pPr>
              <w:pStyle w:val="BulletMultiLevelList"/>
              <w:keepNext/>
              <w:numPr>
                <w:ilvl w:val="0"/>
                <w:numId w:val="0"/>
              </w:numPr>
              <w:ind w:left="357" w:hanging="357"/>
              <w:rPr>
                <w:b/>
                <w:bCs/>
              </w:rPr>
            </w:pPr>
            <w:r w:rsidRPr="00AA4068">
              <w:rPr>
                <w:b/>
                <w:bCs/>
                <w:color w:val="181818" w:themeColor="accent6" w:themeShade="1A"/>
              </w:rPr>
              <w:t>Evidence</w:t>
            </w:r>
            <w:r w:rsidR="00F80F16" w:rsidRPr="00F80F16">
              <w:rPr>
                <w:b/>
                <w:bCs/>
              </w:rPr>
              <w:t xml:space="preserve"> from desktop review: </w:t>
            </w:r>
          </w:p>
          <w:p w14:paraId="2C81C1BE" w14:textId="6B4F9775" w:rsidR="003C4506" w:rsidRDefault="00F80F16" w:rsidP="00B17706">
            <w:r w:rsidRPr="00F80F16">
              <w:t xml:space="preserve">The desktop review identified </w:t>
            </w:r>
            <w:r w:rsidR="00B17706">
              <w:t xml:space="preserve">clear evidence of </w:t>
            </w:r>
            <w:r w:rsidRPr="00F80F16">
              <w:t xml:space="preserve">collaborative activities with </w:t>
            </w:r>
            <w:r w:rsidR="003860F1">
              <w:t>GBRMPA</w:t>
            </w:r>
            <w:r w:rsidRPr="00F80F16">
              <w:t xml:space="preserve"> to </w:t>
            </w:r>
            <w:r w:rsidR="009E4D51">
              <w:t>improve</w:t>
            </w:r>
            <w:r w:rsidRPr="00F80F16">
              <w:t xml:space="preserve"> the experience and consistency of approaches for authorisations, including</w:t>
            </w:r>
            <w:r w:rsidR="003C4506">
              <w:t>:</w:t>
            </w:r>
          </w:p>
          <w:p w14:paraId="2B5AADE0" w14:textId="65EA62EB" w:rsidR="00B17706" w:rsidRDefault="003C4506" w:rsidP="003C4506">
            <w:pPr>
              <w:pStyle w:val="BulletMultiLevelList"/>
            </w:pPr>
            <w:r>
              <w:t>A</w:t>
            </w:r>
            <w:r w:rsidR="008E5278">
              <w:t xml:space="preserve"> signed </w:t>
            </w:r>
            <w:r w:rsidR="00B231EC">
              <w:t>M</w:t>
            </w:r>
            <w:r w:rsidR="008E5278">
              <w:t xml:space="preserve">emorandum of </w:t>
            </w:r>
            <w:r w:rsidR="00B231EC">
              <w:t>U</w:t>
            </w:r>
            <w:r w:rsidR="008E5278">
              <w:t xml:space="preserve">nderstanding (MoU) </w:t>
            </w:r>
            <w:r w:rsidR="00B17706">
              <w:t xml:space="preserve">from 2024 </w:t>
            </w:r>
            <w:r w:rsidR="008E5278">
              <w:t>between Parks Australia and GBRMPA to undertake projects of mutual interest, including a dedicated project to improve the efficiency, efficacy and transparency of assessments and authorisations.</w:t>
            </w:r>
          </w:p>
          <w:p w14:paraId="4ABDD84B" w14:textId="7C5BD8D1" w:rsidR="003C4506" w:rsidRDefault="00A80AC6" w:rsidP="003C4506">
            <w:pPr>
              <w:pStyle w:val="BulletMultiLevelList"/>
            </w:pPr>
            <w:r>
              <w:t>Internal email chains between Parks Australia and GBRMPA discussing</w:t>
            </w:r>
            <w:r w:rsidR="00A3683B">
              <w:t xml:space="preserve"> changes to both agencies’ assessment and permit systems and how to share learnings and align processes across agencies.</w:t>
            </w:r>
            <w:r w:rsidR="005C4A17">
              <w:rPr>
                <w:rStyle w:val="FootnoteReference"/>
              </w:rPr>
              <w:footnoteReference w:id="156"/>
            </w:r>
          </w:p>
          <w:p w14:paraId="36108E15" w14:textId="63987561" w:rsidR="00F80F16" w:rsidRPr="00B17706" w:rsidRDefault="00B17706" w:rsidP="00B17706">
            <w:r w:rsidRPr="00A80AC6">
              <w:t>However, the review did not identify evidence of activities undertaken with Queensland government agencies to improve</w:t>
            </w:r>
            <w:r w:rsidR="009E4D51" w:rsidRPr="00A80AC6">
              <w:t xml:space="preserve"> the experience and consistency of approaches for authorisations.</w:t>
            </w:r>
          </w:p>
          <w:p w14:paraId="342794A5" w14:textId="5DD44B29" w:rsidR="00F80F16" w:rsidRPr="00F80F16" w:rsidRDefault="00AA4068" w:rsidP="00F80F16">
            <w:pPr>
              <w:pStyle w:val="BulletMultiLevelList"/>
              <w:numPr>
                <w:ilvl w:val="0"/>
                <w:numId w:val="0"/>
              </w:numPr>
              <w:ind w:left="360" w:hanging="360"/>
              <w:rPr>
                <w:b/>
                <w:bCs/>
              </w:rPr>
            </w:pPr>
            <w:r w:rsidRPr="00AA4068">
              <w:rPr>
                <w:b/>
                <w:bCs/>
                <w:color w:val="181818" w:themeColor="accent6" w:themeShade="1A"/>
              </w:rPr>
              <w:t>Evidence</w:t>
            </w:r>
            <w:r w:rsidR="00F80F16" w:rsidRPr="00F80F16">
              <w:rPr>
                <w:b/>
                <w:bCs/>
              </w:rPr>
              <w:t xml:space="preserve"> from engagement:</w:t>
            </w:r>
          </w:p>
          <w:p w14:paraId="7F5EBE34" w14:textId="439F7DBC" w:rsidR="009E457C" w:rsidRPr="009E457C" w:rsidRDefault="009E457C" w:rsidP="009E457C">
            <w:r w:rsidRPr="005963D0">
              <w:t xml:space="preserve">Parks Australia staff reported working closely with </w:t>
            </w:r>
            <w:r>
              <w:t xml:space="preserve">GBRMPA </w:t>
            </w:r>
            <w:r w:rsidRPr="005963D0">
              <w:t>to enhance consistency in the authorisations process for park users</w:t>
            </w:r>
            <w:r w:rsidRPr="009E457C">
              <w:t>.</w:t>
            </w:r>
          </w:p>
          <w:p w14:paraId="7D853AC5" w14:textId="5804F659" w:rsidR="009E4D51" w:rsidRPr="00F80F16" w:rsidRDefault="00F80F16" w:rsidP="00754A35">
            <w:r w:rsidRPr="009E457C">
              <w:t xml:space="preserve">Only a few stakeholders were able to provide feedback directly relevant to this particular action. </w:t>
            </w:r>
            <w:r w:rsidR="009E457C" w:rsidRPr="009E457C">
              <w:t xml:space="preserve">Stakeholders with knowledge of GBRMPA’s collaboration with Parks Australia reported that positive progress </w:t>
            </w:r>
            <w:r w:rsidR="009E457C">
              <w:t xml:space="preserve">had </w:t>
            </w:r>
            <w:r w:rsidR="007840F2">
              <w:t>been made</w:t>
            </w:r>
            <w:r w:rsidR="009E457C">
              <w:t xml:space="preserve"> </w:t>
            </w:r>
            <w:r w:rsidR="009E457C" w:rsidRPr="009E457C">
              <w:t xml:space="preserve">in aligning and streamlining the assessment and authorisation process for park users across the two agencies. </w:t>
            </w:r>
            <w:r w:rsidR="00E521D1">
              <w:t>However, s</w:t>
            </w:r>
            <w:r w:rsidR="009E4D51" w:rsidRPr="009E457C">
              <w:t xml:space="preserve">ome other </w:t>
            </w:r>
            <w:r w:rsidR="008B70A4" w:rsidRPr="009E457C">
              <w:t>stakeholders reported</w:t>
            </w:r>
            <w:r w:rsidR="009E4D51" w:rsidRPr="009E457C">
              <w:t xml:space="preserve"> that the process of applying for authorisations could be time-consuming and inefficient when applying to undertake activities</w:t>
            </w:r>
            <w:r w:rsidR="009E4D51">
              <w:t xml:space="preserve"> across both parks. These stakeholders felt that the assessment and authorisations process across Parks Australia and GBRMPA could be better streamlined to reduce the administrative burden on marine park users.</w:t>
            </w:r>
          </w:p>
        </w:tc>
      </w:tr>
    </w:tbl>
    <w:p w14:paraId="6BC6257F" w14:textId="77777777" w:rsidR="003A214E" w:rsidRDefault="003A214E" w:rsidP="00FB5573">
      <w:pPr>
        <w:pStyle w:val="NoSpacing"/>
        <w:spacing w:before="240"/>
      </w:pPr>
    </w:p>
    <w:p w14:paraId="1B06C85A" w14:textId="77777777" w:rsidR="003A214E" w:rsidRDefault="003A214E" w:rsidP="00FB5573">
      <w:pPr>
        <w:pStyle w:val="NoSpacing"/>
        <w:spacing w:before="240"/>
        <w:sectPr w:rsidR="003A214E" w:rsidSect="00FB5573">
          <w:pgSz w:w="11906" w:h="16838"/>
          <w:pgMar w:top="1702" w:right="1440" w:bottom="1134" w:left="1440" w:header="567" w:footer="708" w:gutter="0"/>
          <w:cols w:space="708"/>
          <w:docGrid w:linePitch="360"/>
        </w:sectPr>
      </w:pPr>
    </w:p>
    <w:p w14:paraId="6E40EC06" w14:textId="066B04F8" w:rsidR="00FB5573" w:rsidRDefault="00FB5573" w:rsidP="00FB5573">
      <w:pPr>
        <w:pStyle w:val="Heading1Numbered"/>
        <w:widowControl w:val="0"/>
        <w:spacing w:after="120"/>
      </w:pPr>
      <w:bookmarkStart w:id="63" w:name="_Toc234250386"/>
      <w:bookmarkStart w:id="64" w:name="Parks_Protection_and_Management"/>
      <w:r>
        <w:lastRenderedPageBreak/>
        <w:t xml:space="preserve">Findings: Parks </w:t>
      </w:r>
      <w:r w:rsidR="001450D4">
        <w:t>P</w:t>
      </w:r>
      <w:r>
        <w:t xml:space="preserve">rotection and </w:t>
      </w:r>
      <w:r w:rsidR="001450D4">
        <w:t>M</w:t>
      </w:r>
      <w:r>
        <w:t xml:space="preserve">anagement </w:t>
      </w:r>
      <w:r w:rsidR="001450D4">
        <w:t>P</w:t>
      </w:r>
      <w:r>
        <w:t>rogram</w:t>
      </w:r>
      <w:bookmarkEnd w:id="63"/>
    </w:p>
    <w:bookmarkEnd w:id="64"/>
    <w:p w14:paraId="4BAB9F62"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20E6086" w14:textId="4AD15301" w:rsidR="00FB5573" w:rsidRPr="00F57929" w:rsidRDefault="00FB5573" w:rsidP="00F57929">
      <w:pPr>
        <w:shd w:val="clear" w:color="auto" w:fill="F2F2F2" w:themeFill="background1" w:themeFillShade="F2"/>
        <w:spacing w:before="0" w:after="0"/>
        <w:rPr>
          <w:i/>
        </w:rPr>
      </w:pPr>
      <w:r w:rsidRPr="00F57929">
        <w:rPr>
          <w:i/>
        </w:rPr>
        <w:t xml:space="preserve">This chapter presents assessments of the implementation of the </w:t>
      </w:r>
      <w:r w:rsidRPr="00555A8C">
        <w:rPr>
          <w:b/>
          <w:i/>
        </w:rPr>
        <w:t xml:space="preserve">Parks Protection and Management </w:t>
      </w:r>
      <w:r w:rsidR="00C81FDC">
        <w:rPr>
          <w:b/>
          <w:bCs/>
          <w:i/>
          <w:iCs/>
        </w:rPr>
        <w:t>P</w:t>
      </w:r>
      <w:r w:rsidRPr="00555A8C">
        <w:rPr>
          <w:b/>
          <w:bCs/>
          <w:i/>
          <w:iCs/>
        </w:rPr>
        <w:t>rogram</w:t>
      </w:r>
      <w:r w:rsidRPr="00555A8C">
        <w:rPr>
          <w:b/>
          <w:i/>
        </w:rPr>
        <w:t xml:space="preserve"> </w:t>
      </w:r>
      <w:r w:rsidRPr="00F57929">
        <w:rPr>
          <w:i/>
        </w:rPr>
        <w:t>of the Coral Sea Marine Park Management Plan</w:t>
      </w:r>
      <w:r w:rsidR="00AD32FF" w:rsidRPr="00F57929">
        <w:rPr>
          <w:i/>
        </w:rPr>
        <w:t>.</w:t>
      </w:r>
    </w:p>
    <w:p w14:paraId="4C99BA10"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83D94B" w14:textId="77777777" w:rsidR="00FB5573" w:rsidRDefault="00FB5573" w:rsidP="00093F91">
      <w:pPr>
        <w:pStyle w:val="Heading2Numbered"/>
        <w:spacing w:before="120"/>
        <w:ind w:left="432"/>
      </w:pPr>
      <w:bookmarkStart w:id="65" w:name="_Toc234250387"/>
      <w:r>
        <w:t>Overall findings about the efficacy of program implementation</w:t>
      </w:r>
      <w:bookmarkEnd w:id="6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6DC3A4D7" w14:textId="77777777">
        <w:trPr>
          <w:trHeight w:val="450"/>
          <w:jc w:val="center"/>
        </w:trPr>
        <w:tc>
          <w:tcPr>
            <w:tcW w:w="9062" w:type="dxa"/>
            <w:gridSpan w:val="2"/>
            <w:shd w:val="clear" w:color="auto" w:fill="D7D7D7" w:themeFill="accent6" w:themeFillShade="E6"/>
            <w:vAlign w:val="center"/>
          </w:tcPr>
          <w:p w14:paraId="1D33F827" w14:textId="3B6E6845" w:rsidR="00FB5573" w:rsidRPr="00063473" w:rsidRDefault="00FB5573">
            <w:pPr>
              <w:spacing w:before="0"/>
              <w:ind w:left="57"/>
              <w:rPr>
                <w:rFonts w:ascii="Calibri" w:eastAsia="Calibri" w:hAnsi="Calibri" w:cs="Calibri"/>
                <w:sz w:val="20"/>
                <w:szCs w:val="20"/>
              </w:rPr>
            </w:pPr>
            <w:r w:rsidRPr="000A6201">
              <w:rPr>
                <w:rFonts w:ascii="Calibri" w:eastAsia="Calibri" w:hAnsi="Calibri" w:cs="Calibri"/>
                <w:b/>
                <w:bCs/>
                <w:color w:val="002060"/>
              </w:rPr>
              <w:t>Grade</w:t>
            </w:r>
          </w:p>
        </w:tc>
      </w:tr>
      <w:tr w:rsidR="00FB5573" w:rsidRPr="009E1679" w14:paraId="799E9516" w14:textId="77777777" w:rsidTr="00AD32FF">
        <w:trPr>
          <w:trHeight w:val="1798"/>
          <w:jc w:val="center"/>
        </w:trPr>
        <w:tc>
          <w:tcPr>
            <w:tcW w:w="2838" w:type="dxa"/>
            <w:shd w:val="clear" w:color="auto" w:fill="FFFFFF" w:themeFill="background1"/>
            <w:vAlign w:val="center"/>
            <w:hideMark/>
          </w:tcPr>
          <w:p w14:paraId="0597C08C" w14:textId="6AD88683" w:rsidR="00FB5573" w:rsidRPr="00A14D5A" w:rsidRDefault="00AD32FF" w:rsidP="00A14D5A">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7FBC3AC5" wp14:editId="4C6334FC">
                  <wp:extent cx="1159577" cy="972000"/>
                  <wp:effectExtent l="0" t="0" r="2540" b="0"/>
                  <wp:docPr id="212885135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51356"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9577" cy="972000"/>
                          </a:xfrm>
                          <a:prstGeom prst="rect">
                            <a:avLst/>
                          </a:prstGeom>
                          <a:noFill/>
                        </pic:spPr>
                      </pic:pic>
                    </a:graphicData>
                  </a:graphic>
                </wp:inline>
              </w:drawing>
            </w:r>
          </w:p>
        </w:tc>
        <w:tc>
          <w:tcPr>
            <w:tcW w:w="6224" w:type="dxa"/>
          </w:tcPr>
          <w:p w14:paraId="48BB14EA" w14:textId="2DF6E4B7" w:rsidR="00AD32FF" w:rsidRPr="0078100B" w:rsidRDefault="00AD32FF" w:rsidP="00AD32FF">
            <w:r w:rsidRPr="0078100B">
              <w:t xml:space="preserve">The Parks </w:t>
            </w:r>
            <w:r w:rsidRPr="003E0436">
              <w:t>Protection and Management Program was assessed as ‘good</w:t>
            </w:r>
            <w:r w:rsidR="003E0436" w:rsidRPr="003E0436">
              <w:t>’</w:t>
            </w:r>
            <w:r w:rsidRPr="003E0436">
              <w:t>, with the overall outcome of the management program rated as ‘</w:t>
            </w:r>
            <w:r w:rsidR="003E0436" w:rsidRPr="003E0436">
              <w:t>substantially</w:t>
            </w:r>
            <w:r w:rsidRPr="003E0436">
              <w:t xml:space="preserve"> met’. Of the nine planned actions, eight were assessed as ‘completed’</w:t>
            </w:r>
            <w:r>
              <w:t xml:space="preserve"> </w:t>
            </w:r>
            <w:r w:rsidR="00117520">
              <w:t xml:space="preserve">or ‘ongoing’ </w:t>
            </w:r>
            <w:r>
              <w:t>and</w:t>
            </w:r>
            <w:r w:rsidRPr="0078100B">
              <w:t xml:space="preserve"> the remaining </w:t>
            </w:r>
            <w:r>
              <w:t>one</w:t>
            </w:r>
            <w:r w:rsidRPr="0078100B">
              <w:t xml:space="preserve"> </w:t>
            </w:r>
            <w:r>
              <w:t>was</w:t>
            </w:r>
            <w:r w:rsidRPr="0078100B">
              <w:t xml:space="preserve"> </w:t>
            </w:r>
            <w:r>
              <w:t>assessed as</w:t>
            </w:r>
            <w:r w:rsidRPr="0078100B">
              <w:t xml:space="preserve"> ‘partially complete</w:t>
            </w:r>
            <w:r>
              <w:t>d</w:t>
            </w:r>
            <w:r w:rsidRPr="0078100B">
              <w:t xml:space="preserve">’. </w:t>
            </w:r>
          </w:p>
          <w:p w14:paraId="24A218CF" w14:textId="6CD30128" w:rsidR="00FB5573" w:rsidRPr="00623B52" w:rsidRDefault="00AD32FF" w:rsidP="00AD32FF">
            <w:pPr>
              <w:rPr>
                <w:sz w:val="4"/>
                <w:szCs w:val="4"/>
                <w:highlight w:val="yellow"/>
              </w:rPr>
            </w:pPr>
            <w:r w:rsidRPr="003E0436">
              <w:t xml:space="preserve">Overall, the evaluation found that </w:t>
            </w:r>
            <w:r w:rsidR="003E0436" w:rsidRPr="003E0436">
              <w:t>there had been positive progress against this program area which was reflected in stakeholder feedback</w:t>
            </w:r>
            <w:r w:rsidR="00511111">
              <w:t>. However</w:t>
            </w:r>
            <w:r w:rsidR="003E0436" w:rsidRPr="003E0436">
              <w:t xml:space="preserve">, </w:t>
            </w:r>
            <w:r w:rsidR="00C81FDC">
              <w:t xml:space="preserve">stakeholders also noted </w:t>
            </w:r>
            <w:r w:rsidR="003E0436" w:rsidRPr="003E0436">
              <w:t xml:space="preserve">there was scope to more effectively communicate with </w:t>
            </w:r>
            <w:r w:rsidR="00167E9A">
              <w:t>them</w:t>
            </w:r>
            <w:r w:rsidR="003E0436" w:rsidRPr="003E0436">
              <w:t xml:space="preserve"> about </w:t>
            </w:r>
            <w:r w:rsidR="00804E6C" w:rsidRPr="00A91453">
              <w:t>the</w:t>
            </w:r>
            <w:r w:rsidR="003E0436" w:rsidRPr="003E0436">
              <w:t xml:space="preserve"> activities</w:t>
            </w:r>
            <w:r w:rsidR="00804E6C">
              <w:t xml:space="preserve"> conducted under this program to enhance awareness</w:t>
            </w:r>
            <w:r w:rsidR="003E0436">
              <w:t>.</w:t>
            </w:r>
          </w:p>
        </w:tc>
      </w:tr>
    </w:tbl>
    <w:p w14:paraId="53CA6FAB" w14:textId="77777777" w:rsidR="00FB5573" w:rsidRDefault="00FB5573" w:rsidP="00FB5573">
      <w:pPr>
        <w:pStyle w:val="Heading2Numbered"/>
        <w:numPr>
          <w:ilvl w:val="0"/>
          <w:numId w:val="0"/>
        </w:numPr>
        <w:ind w:left="432" w:hanging="432"/>
      </w:pPr>
      <w:bookmarkStart w:id="66" w:name="_Toc234250388"/>
      <w:r>
        <w:t>Strengths and achievements</w:t>
      </w:r>
      <w:bookmarkEnd w:id="66"/>
      <w:r>
        <w:t xml:space="preserve"> </w:t>
      </w:r>
    </w:p>
    <w:p w14:paraId="1EC3C142" w14:textId="7384E531" w:rsidR="00F80F16" w:rsidRPr="0091355C" w:rsidRDefault="00F80F16" w:rsidP="00F80F16">
      <w:r w:rsidRPr="00051F83">
        <w:t xml:space="preserve">The evaluation </w:t>
      </w:r>
      <w:r w:rsidRPr="009340DD">
        <w:t xml:space="preserve">highlighted key strengths </w:t>
      </w:r>
      <w:r>
        <w:t>in the implementation of this</w:t>
      </w:r>
      <w:r w:rsidRPr="009340DD">
        <w:t xml:space="preserve"> program, particularly </w:t>
      </w:r>
      <w:r>
        <w:t xml:space="preserve">through the </w:t>
      </w:r>
      <w:r w:rsidRPr="009340DD">
        <w:t>development and adherence to tangible processes and strategies that support</w:t>
      </w:r>
      <w:r>
        <w:t>ed</w:t>
      </w:r>
      <w:r w:rsidRPr="009340DD">
        <w:t xml:space="preserve"> the protection and management of </w:t>
      </w:r>
      <w:r w:rsidR="00511111">
        <w:t xml:space="preserve">the </w:t>
      </w:r>
      <w:r w:rsidRPr="009340DD">
        <w:t xml:space="preserve">marine </w:t>
      </w:r>
      <w:r w:rsidR="00511111">
        <w:t>park</w:t>
      </w:r>
      <w:r w:rsidRPr="009340DD">
        <w:t xml:space="preserve">. This was evidenced by the implementation of initiatives such as </w:t>
      </w:r>
      <w:r w:rsidRPr="0091355C">
        <w:t xml:space="preserve">the risk-based assessment and </w:t>
      </w:r>
      <w:r w:rsidR="00167E9A">
        <w:t xml:space="preserve">the </w:t>
      </w:r>
      <w:r w:rsidRPr="0091355C">
        <w:t xml:space="preserve">critical incident strategy, detailed in A45, 46 and 47 (below). </w:t>
      </w:r>
    </w:p>
    <w:p w14:paraId="48DD9B68" w14:textId="5043134D" w:rsidR="00A745B5" w:rsidRPr="0091355C" w:rsidRDefault="00A745B5" w:rsidP="00A745B5">
      <w:r w:rsidRPr="0091355C">
        <w:t xml:space="preserve">Parks </w:t>
      </w:r>
      <w:r w:rsidR="0091355C" w:rsidRPr="0091355C">
        <w:t xml:space="preserve">Australia </w:t>
      </w:r>
      <w:r w:rsidRPr="0091355C">
        <w:t>staff reported that this</w:t>
      </w:r>
      <w:r w:rsidR="0091355C" w:rsidRPr="0091355C">
        <w:t xml:space="preserve"> program</w:t>
      </w:r>
      <w:r w:rsidRPr="0091355C">
        <w:t xml:space="preserve"> area </w:t>
      </w:r>
      <w:r w:rsidR="0091355C" w:rsidRPr="0091355C">
        <w:t>had been</w:t>
      </w:r>
      <w:r w:rsidRPr="0091355C">
        <w:t xml:space="preserve"> a key focus for them </w:t>
      </w:r>
      <w:r w:rsidR="0091355C" w:rsidRPr="0091355C">
        <w:t xml:space="preserve">over the course of the </w:t>
      </w:r>
      <w:proofErr w:type="gramStart"/>
      <w:r w:rsidR="0091355C" w:rsidRPr="0091355C">
        <w:t xml:space="preserve">plan, </w:t>
      </w:r>
      <w:r w:rsidRPr="0091355C">
        <w:t>and</w:t>
      </w:r>
      <w:proofErr w:type="gramEnd"/>
      <w:r w:rsidRPr="0091355C">
        <w:t xml:space="preserve"> </w:t>
      </w:r>
      <w:r w:rsidR="004565BA" w:rsidRPr="0091355C">
        <w:t xml:space="preserve">reported good collaboration with </w:t>
      </w:r>
      <w:r w:rsidR="00F8234D">
        <w:t>the Australian Maritime Safety Authority (</w:t>
      </w:r>
      <w:r w:rsidR="004565BA" w:rsidRPr="0091355C">
        <w:t>AMSA</w:t>
      </w:r>
      <w:r w:rsidR="00F8234D">
        <w:t>)</w:t>
      </w:r>
      <w:r w:rsidR="004565BA" w:rsidRPr="0091355C">
        <w:t xml:space="preserve">, </w:t>
      </w:r>
      <w:r w:rsidR="00F8234D">
        <w:t>Queensland</w:t>
      </w:r>
      <w:r w:rsidR="004565BA" w:rsidRPr="0091355C">
        <w:t xml:space="preserve"> Parks and Wildlife </w:t>
      </w:r>
      <w:r w:rsidR="00F8234D">
        <w:t xml:space="preserve">Service </w:t>
      </w:r>
      <w:r w:rsidR="002D6A72">
        <w:t xml:space="preserve">(QPWS) </w:t>
      </w:r>
      <w:r w:rsidR="004565BA" w:rsidRPr="0091355C">
        <w:t xml:space="preserve">and </w:t>
      </w:r>
      <w:r w:rsidR="00F8234D">
        <w:t>the Great Barrier Reef Marine Park Authority (</w:t>
      </w:r>
      <w:r w:rsidR="004565BA" w:rsidRPr="0091355C">
        <w:t>GBRMPA</w:t>
      </w:r>
      <w:r w:rsidR="00F8234D">
        <w:t>)</w:t>
      </w:r>
      <w:r w:rsidR="00B32FD0" w:rsidRPr="0091355C">
        <w:t>, including in responding to incidents</w:t>
      </w:r>
      <w:r w:rsidR="0091355C" w:rsidRPr="0091355C">
        <w:t xml:space="preserve"> in the Coral Sea</w:t>
      </w:r>
      <w:r w:rsidR="00511111">
        <w:t xml:space="preserve"> Marine Park</w:t>
      </w:r>
      <w:r w:rsidR="00B32FD0" w:rsidRPr="0091355C">
        <w:t>.</w:t>
      </w:r>
    </w:p>
    <w:p w14:paraId="182AC492" w14:textId="77777777" w:rsidR="00FB5573" w:rsidRDefault="00FB5573" w:rsidP="00FB5573">
      <w:pPr>
        <w:pStyle w:val="Heading2Numbered"/>
        <w:numPr>
          <w:ilvl w:val="0"/>
          <w:numId w:val="0"/>
        </w:numPr>
      </w:pPr>
      <w:bookmarkStart w:id="67" w:name="_Toc234250389"/>
      <w:r w:rsidRPr="0091355C">
        <w:t>Barriers, challenges and limiting factors</w:t>
      </w:r>
      <w:bookmarkEnd w:id="67"/>
      <w:r>
        <w:t xml:space="preserve"> </w:t>
      </w:r>
    </w:p>
    <w:p w14:paraId="3BC3D986" w14:textId="36128F52" w:rsidR="00FB5573" w:rsidRDefault="0091355C" w:rsidP="00FB5573">
      <w:r>
        <w:t>The evaluation found that there was a</w:t>
      </w:r>
      <w:r w:rsidRPr="00F806DC">
        <w:t xml:space="preserve"> lack of knowledge and awareness among</w:t>
      </w:r>
      <w:r>
        <w:t xml:space="preserve"> some</w:t>
      </w:r>
      <w:r w:rsidRPr="00F806DC">
        <w:t xml:space="preserve"> stakeholders about the activities under this program. </w:t>
      </w:r>
      <w:r>
        <w:t xml:space="preserve">This suggests that </w:t>
      </w:r>
      <w:r w:rsidR="00470FEA">
        <w:t xml:space="preserve">continuing to </w:t>
      </w:r>
      <w:r>
        <w:t>s</w:t>
      </w:r>
      <w:r w:rsidRPr="00F806DC">
        <w:t>trengthen collaboration and improv</w:t>
      </w:r>
      <w:r w:rsidR="00E03540">
        <w:t>e</w:t>
      </w:r>
      <w:r w:rsidRPr="00F806DC">
        <w:t xml:space="preserve"> communication with stakeholders could enhance the program’s impact and </w:t>
      </w:r>
      <w:r w:rsidR="00A51EE9">
        <w:t>support</w:t>
      </w:r>
      <w:r w:rsidRPr="00F806DC">
        <w:t xml:space="preserve"> greater shared responsibility for marine park management.</w:t>
      </w:r>
    </w:p>
    <w:p w14:paraId="5C5161B9" w14:textId="2241F8F2" w:rsidR="008110B7" w:rsidRDefault="000A6201" w:rsidP="000A6201">
      <w:pPr>
        <w:spacing w:before="0" w:after="200" w:line="276" w:lineRule="auto"/>
      </w:pPr>
      <w:r>
        <w:br w:type="page"/>
      </w:r>
    </w:p>
    <w:p w14:paraId="637CC444" w14:textId="77777777" w:rsidR="00FB5573" w:rsidRDefault="00FB5573" w:rsidP="00093F91">
      <w:pPr>
        <w:pStyle w:val="Heading2Numbered"/>
        <w:spacing w:before="120"/>
        <w:ind w:left="432"/>
      </w:pPr>
      <w:bookmarkStart w:id="68" w:name="_Toc234250390"/>
      <w:r>
        <w:lastRenderedPageBreak/>
        <w:t>Outcome effectiveness</w:t>
      </w:r>
      <w:bookmarkEnd w:id="68"/>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F80F16" w14:paraId="7942DAF7" w14:textId="77777777" w:rsidTr="004C33DF">
        <w:trPr>
          <w:trHeight w:val="515"/>
        </w:trPr>
        <w:tc>
          <w:tcPr>
            <w:tcW w:w="4678" w:type="dxa"/>
            <w:shd w:val="clear" w:color="auto" w:fill="D7D7D7" w:themeFill="accent6" w:themeFillShade="E6"/>
            <w:vAlign w:val="center"/>
          </w:tcPr>
          <w:p w14:paraId="448255B2" w14:textId="70342AF8" w:rsidR="00FB5573" w:rsidRPr="00F80F16" w:rsidRDefault="00FB5573">
            <w:pPr>
              <w:spacing w:before="0" w:after="0"/>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71E6435" w14:textId="77777777" w:rsidR="00FB5573" w:rsidRPr="00F80F16" w:rsidRDefault="00FB5573" w:rsidP="00CA3DD7">
            <w:pPr>
              <w:spacing w:before="0" w:after="0"/>
              <w:jc w:val="center"/>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3F7173A" w14:textId="77777777" w:rsidR="00FB5573" w:rsidRPr="00F80F16" w:rsidRDefault="00FB5573" w:rsidP="00CA3DD7">
            <w:pPr>
              <w:spacing w:before="0" w:after="0"/>
              <w:jc w:val="center"/>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Trend rating</w:t>
            </w:r>
          </w:p>
        </w:tc>
      </w:tr>
      <w:tr w:rsidR="004C33DF" w:rsidRPr="00F80F16" w14:paraId="69A71DF5" w14:textId="77777777" w:rsidTr="004C33DF">
        <w:trPr>
          <w:trHeight w:val="1081"/>
        </w:trPr>
        <w:tc>
          <w:tcPr>
            <w:tcW w:w="4678" w:type="dxa"/>
            <w:shd w:val="clear" w:color="auto" w:fill="E1ECF8" w:themeFill="accent2" w:themeFillTint="33"/>
            <w:hideMark/>
          </w:tcPr>
          <w:p w14:paraId="14D74033" w14:textId="77777777" w:rsidR="004C33DF" w:rsidRPr="00F80F16" w:rsidRDefault="004C33DF" w:rsidP="004C33DF">
            <w:pPr>
              <w:spacing w:before="0"/>
              <w:rPr>
                <w:rFonts w:ascii="Calibri" w:eastAsia="Times New Roman" w:hAnsi="Calibri" w:cs="Calibri"/>
                <w:b/>
                <w:bCs/>
                <w:color w:val="000000"/>
                <w:lang w:eastAsia="en-AU"/>
              </w:rPr>
            </w:pPr>
            <w:r w:rsidRPr="00F80F16">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hideMark/>
          </w:tcPr>
          <w:p w14:paraId="019F038D" w14:textId="66761572" w:rsidR="004C33DF" w:rsidRPr="004C33DF" w:rsidRDefault="004C33DF" w:rsidP="004C33DF">
            <w:pPr>
              <w:spacing w:before="0"/>
              <w:jc w:val="center"/>
              <w:rPr>
                <w:rFonts w:ascii="Calibri" w:eastAsia="Times New Roman" w:hAnsi="Calibri" w:cs="Calibri"/>
                <w:b/>
                <w:bCs/>
                <w:color w:val="000000"/>
                <w:lang w:eastAsia="en-AU"/>
              </w:rPr>
            </w:pPr>
            <w:r w:rsidRPr="00AD390B">
              <w:rPr>
                <w:rFonts w:ascii="Calibri" w:eastAsia="Times New Roman" w:hAnsi="Calibri" w:cs="Calibri"/>
                <w:b/>
                <w:bCs/>
                <w:noProof/>
                <w:color w:val="000000"/>
                <w:lang w:eastAsia="en-AU"/>
              </w:rPr>
              <w:drawing>
                <wp:inline distT="0" distB="0" distL="0" distR="0" wp14:anchorId="70B5AEFC" wp14:editId="36555D40">
                  <wp:extent cx="1089329" cy="674604"/>
                  <wp:effectExtent l="0" t="0" r="0" b="0"/>
                  <wp:docPr id="57879700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97003" name="Picture 1" descr="Substantially met"/>
                          <pic:cNvPicPr/>
                        </pic:nvPicPr>
                        <pic:blipFill>
                          <a:blip r:embed="rId53">
                            <a:extLst>
                              <a:ext uri="{28A0092B-C50C-407E-A947-70E740481C1C}">
                                <a14:useLocalDpi xmlns:a14="http://schemas.microsoft.com/office/drawing/2010/main" val="0"/>
                              </a:ext>
                            </a:extLst>
                          </a:blip>
                          <a:stretch>
                            <a:fillRect/>
                          </a:stretch>
                        </pic:blipFill>
                        <pic:spPr>
                          <a:xfrm>
                            <a:off x="0" y="0"/>
                            <a:ext cx="1092256" cy="676417"/>
                          </a:xfrm>
                          <a:prstGeom prst="rect">
                            <a:avLst/>
                          </a:prstGeom>
                        </pic:spPr>
                      </pic:pic>
                    </a:graphicData>
                  </a:graphic>
                </wp:inline>
              </w:drawing>
            </w:r>
          </w:p>
        </w:tc>
        <w:tc>
          <w:tcPr>
            <w:tcW w:w="2197" w:type="dxa"/>
            <w:shd w:val="clear" w:color="auto" w:fill="FFFFFF" w:themeFill="background1"/>
            <w:vAlign w:val="center"/>
          </w:tcPr>
          <w:p w14:paraId="4A6040EA" w14:textId="0AB7D657" w:rsidR="004C33DF" w:rsidRPr="00F80F16" w:rsidRDefault="004C33DF" w:rsidP="004C33DF">
            <w:pPr>
              <w:spacing w:before="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49A68FB0" wp14:editId="2507291A">
                  <wp:extent cx="811530" cy="827853"/>
                  <wp:effectExtent l="0" t="0" r="0" b="0"/>
                  <wp:docPr id="1686616704"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16704" name="Picture 6" descr="Trend getting bette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4C33DF" w:rsidRPr="00F80F16" w14:paraId="524F410F"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4B352EBF" w14:textId="1FD3DB55" w:rsidR="004C33DF" w:rsidRPr="00F80F16" w:rsidRDefault="00AA4068" w:rsidP="004C33DF">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4C33DF" w:rsidRPr="00F80F16" w14:paraId="4F9AE564" w14:textId="77777777" w:rsidTr="004C33DF">
        <w:tblPrEx>
          <w:jc w:val="center"/>
          <w:tblInd w:w="0" w:type="dxa"/>
        </w:tblPrEx>
        <w:trPr>
          <w:trHeight w:val="816"/>
          <w:jc w:val="center"/>
        </w:trPr>
        <w:tc>
          <w:tcPr>
            <w:tcW w:w="9072" w:type="dxa"/>
            <w:gridSpan w:val="3"/>
            <w:vAlign w:val="center"/>
          </w:tcPr>
          <w:p w14:paraId="457FB6F6" w14:textId="0233DB7E" w:rsidR="004C33DF" w:rsidRPr="00F80F16" w:rsidRDefault="004C33DF" w:rsidP="004C33DF">
            <w:pPr>
              <w:rPr>
                <w:lang w:eastAsia="en-AU"/>
              </w:rPr>
            </w:pPr>
            <w:r w:rsidRPr="005F6F49">
              <w:rPr>
                <w:lang w:eastAsia="en-AU"/>
              </w:rPr>
              <w:t>This action was assessed as</w:t>
            </w:r>
            <w:r>
              <w:rPr>
                <w:lang w:eastAsia="en-AU"/>
              </w:rPr>
              <w:t xml:space="preserve"> </w:t>
            </w:r>
            <w:r>
              <w:rPr>
                <w:b/>
                <w:bCs/>
                <w:lang w:eastAsia="en-AU"/>
              </w:rPr>
              <w:t>substantially</w:t>
            </w:r>
            <w:r w:rsidRPr="005F6F49">
              <w:rPr>
                <w:b/>
                <w:bCs/>
                <w:lang w:eastAsia="en-AU"/>
              </w:rPr>
              <w:t xml:space="preserve"> met</w:t>
            </w:r>
            <w:r w:rsidRPr="005F6F49">
              <w:rPr>
                <w:lang w:eastAsia="en-AU"/>
              </w:rPr>
              <w:t>.</w:t>
            </w:r>
            <w:r>
              <w:rPr>
                <w:lang w:eastAsia="en-AU"/>
              </w:rPr>
              <w:t xml:space="preserve"> </w:t>
            </w:r>
            <w:r w:rsidRPr="005F6F49">
              <w:rPr>
                <w:lang w:eastAsia="en-AU"/>
              </w:rPr>
              <w:t>Whilst actions to support park protection</w:t>
            </w:r>
            <w:r>
              <w:rPr>
                <w:lang w:eastAsia="en-AU"/>
              </w:rPr>
              <w:t xml:space="preserve"> </w:t>
            </w:r>
            <w:r w:rsidRPr="005F6F49">
              <w:rPr>
                <w:lang w:eastAsia="en-AU"/>
              </w:rPr>
              <w:t>were found to</w:t>
            </w:r>
            <w:r>
              <w:rPr>
                <w:lang w:eastAsia="en-AU"/>
              </w:rPr>
              <w:t xml:space="preserve"> </w:t>
            </w:r>
            <w:r w:rsidRPr="005F6F49">
              <w:rPr>
                <w:lang w:eastAsia="en-AU"/>
              </w:rPr>
              <w:t>have</w:t>
            </w:r>
            <w:r>
              <w:rPr>
                <w:lang w:eastAsia="en-AU"/>
              </w:rPr>
              <w:t xml:space="preserve"> </w:t>
            </w:r>
            <w:r w:rsidRPr="005F6F49">
              <w:rPr>
                <w:lang w:eastAsia="en-AU"/>
              </w:rPr>
              <w:t>been</w:t>
            </w:r>
            <w:r>
              <w:rPr>
                <w:lang w:eastAsia="en-AU"/>
              </w:rPr>
              <w:t xml:space="preserve"> </w:t>
            </w:r>
            <w:r w:rsidRPr="005F6F49">
              <w:rPr>
                <w:lang w:eastAsia="en-AU"/>
              </w:rPr>
              <w:t>undertaken (as</w:t>
            </w:r>
            <w:r>
              <w:rPr>
                <w:lang w:eastAsia="en-AU"/>
              </w:rPr>
              <w:t xml:space="preserve"> </w:t>
            </w:r>
            <w:r w:rsidRPr="005F6F49">
              <w:rPr>
                <w:lang w:eastAsia="en-AU"/>
              </w:rPr>
              <w:t>evidenced</w:t>
            </w:r>
            <w:r>
              <w:rPr>
                <w:lang w:eastAsia="en-AU"/>
              </w:rPr>
              <w:t xml:space="preserve"> </w:t>
            </w:r>
            <w:r w:rsidRPr="005F6F49">
              <w:rPr>
                <w:lang w:eastAsia="en-AU"/>
              </w:rPr>
              <w:t>in</w:t>
            </w:r>
            <w:r>
              <w:rPr>
                <w:lang w:eastAsia="en-AU"/>
              </w:rPr>
              <w:t xml:space="preserve"> </w:t>
            </w:r>
            <w:r w:rsidRPr="005F6F49">
              <w:rPr>
                <w:lang w:eastAsia="en-AU"/>
              </w:rPr>
              <w:t>the</w:t>
            </w:r>
            <w:r>
              <w:rPr>
                <w:lang w:eastAsia="en-AU"/>
              </w:rPr>
              <w:t xml:space="preserve"> </w:t>
            </w:r>
            <w:r w:rsidRPr="005F6F49">
              <w:rPr>
                <w:lang w:eastAsia="en-AU"/>
              </w:rPr>
              <w:t>below actions), longitudinal, robust data to measure the impact of pressures on marine park values</w:t>
            </w:r>
            <w:r>
              <w:rPr>
                <w:lang w:eastAsia="en-AU"/>
              </w:rPr>
              <w:t xml:space="preserve"> </w:t>
            </w:r>
            <w:r w:rsidRPr="005F6F49">
              <w:rPr>
                <w:lang w:eastAsia="en-AU"/>
              </w:rPr>
              <w:t>was</w:t>
            </w:r>
            <w:r>
              <w:rPr>
                <w:lang w:eastAsia="en-AU"/>
              </w:rPr>
              <w:t xml:space="preserve"> </w:t>
            </w:r>
            <w:r w:rsidRPr="005F6F49">
              <w:rPr>
                <w:lang w:eastAsia="en-AU"/>
              </w:rPr>
              <w:t>not</w:t>
            </w:r>
            <w:r>
              <w:rPr>
                <w:lang w:eastAsia="en-AU"/>
              </w:rPr>
              <w:t xml:space="preserve"> </w:t>
            </w:r>
            <w:r w:rsidRPr="005F6F49">
              <w:rPr>
                <w:lang w:eastAsia="en-AU"/>
              </w:rPr>
              <w:t>identified</w:t>
            </w:r>
            <w:r>
              <w:rPr>
                <w:lang w:eastAsia="en-AU"/>
              </w:rPr>
              <w:t>. However, most stakeholders felt that the impact of pressures on marine park values ha</w:t>
            </w:r>
            <w:r w:rsidR="00E53A4A">
              <w:rPr>
                <w:lang w:eastAsia="en-AU"/>
              </w:rPr>
              <w:t>d</w:t>
            </w:r>
            <w:r>
              <w:rPr>
                <w:lang w:eastAsia="en-AU"/>
              </w:rPr>
              <w:t xml:space="preserve"> been minimised as far as reasonably practical over the life of the plan.</w:t>
            </w:r>
          </w:p>
        </w:tc>
      </w:tr>
    </w:tbl>
    <w:p w14:paraId="045F07FF" w14:textId="77777777" w:rsidR="00FB5573" w:rsidRPr="00D3105D" w:rsidRDefault="00FB5573" w:rsidP="00FB5573">
      <w:pPr>
        <w:spacing w:before="0" w:after="200" w:line="276" w:lineRule="auto"/>
        <w:rPr>
          <w:sz w:val="2"/>
          <w:szCs w:val="2"/>
        </w:rPr>
      </w:pPr>
    </w:p>
    <w:p w14:paraId="4CC26CDF" w14:textId="77777777" w:rsidR="00FB5573" w:rsidRDefault="00FB5573" w:rsidP="00FB5573">
      <w:pPr>
        <w:pStyle w:val="Heading2Numbered"/>
        <w:spacing w:before="120"/>
        <w:ind w:left="432"/>
      </w:pPr>
      <w:bookmarkStart w:id="69" w:name="_Toc234250391"/>
      <w:r>
        <w:t>Specific management plan actions</w:t>
      </w:r>
      <w:bookmarkEnd w:id="69"/>
    </w:p>
    <w:p w14:paraId="59D7796E" w14:textId="144A673A" w:rsidR="00FB5573" w:rsidRPr="00063473" w:rsidRDefault="00FB5573" w:rsidP="00FB5573">
      <w:r>
        <w:t xml:space="preserve">The tables below present the completion status and supporting evidence collected during the evaluation for each management plan action within the </w:t>
      </w:r>
      <w:r w:rsidR="00545548">
        <w:t>Parks Protection</w:t>
      </w:r>
      <w:r>
        <w:t xml:space="preserve"> and </w:t>
      </w:r>
      <w:r w:rsidR="00545548">
        <w:t>Management Program</w:t>
      </w:r>
      <w:r>
        <w:t>.</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F80F16" w14:paraId="19380BC9" w14:textId="77777777">
        <w:trPr>
          <w:trHeight w:val="486"/>
          <w:jc w:val="center"/>
        </w:trPr>
        <w:tc>
          <w:tcPr>
            <w:tcW w:w="6648" w:type="dxa"/>
            <w:shd w:val="clear" w:color="auto" w:fill="D7D7D7" w:themeFill="accent6" w:themeFillShade="E6"/>
            <w:vAlign w:val="center"/>
            <w:hideMark/>
          </w:tcPr>
          <w:p w14:paraId="3A5A69AC" w14:textId="7DF2B1CD" w:rsidR="00FB5573" w:rsidRPr="00F80F16" w:rsidRDefault="00FB5573" w:rsidP="001F34E2">
            <w:pPr>
              <w:spacing w:before="0" w:after="0"/>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994B6DD" w14:textId="781E839F" w:rsidR="00FB5573" w:rsidRPr="00F80F16" w:rsidRDefault="00FB5573" w:rsidP="00CA3DD7">
            <w:pPr>
              <w:spacing w:before="0" w:after="0"/>
              <w:jc w:val="center"/>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Completion status</w:t>
            </w:r>
          </w:p>
        </w:tc>
      </w:tr>
      <w:tr w:rsidR="00FB5573" w:rsidRPr="00F80F16" w14:paraId="1ACB6E3F" w14:textId="77777777" w:rsidTr="00131129">
        <w:trPr>
          <w:trHeight w:val="730"/>
          <w:jc w:val="center"/>
        </w:trPr>
        <w:tc>
          <w:tcPr>
            <w:tcW w:w="6648" w:type="dxa"/>
            <w:shd w:val="clear" w:color="000000" w:fill="EBF5F5"/>
            <w:hideMark/>
          </w:tcPr>
          <w:p w14:paraId="1628ED26" w14:textId="77777777" w:rsidR="00FB5573" w:rsidRPr="00F80F16" w:rsidRDefault="00FB5573">
            <w:pPr>
              <w:spacing w:before="0"/>
              <w:rPr>
                <w:rFonts w:ascii="Calibri" w:eastAsia="Times New Roman" w:hAnsi="Calibri" w:cs="Calibri"/>
                <w:b/>
                <w:bCs/>
                <w:color w:val="000000"/>
                <w:highlight w:val="yellow"/>
                <w:lang w:eastAsia="en-AU"/>
              </w:rPr>
            </w:pPr>
            <w:r w:rsidRPr="00F80F16">
              <w:rPr>
                <w:rFonts w:ascii="Calibri" w:eastAsia="Times New Roman" w:hAnsi="Calibri" w:cs="Calibri"/>
                <w:b/>
                <w:bCs/>
                <w:color w:val="000000"/>
                <w:lang w:eastAsia="en-AU"/>
              </w:rPr>
              <w:t>A45. Apply a risk</w:t>
            </w:r>
            <w:r w:rsidRPr="00F80F16">
              <w:rPr>
                <w:rFonts w:ascii="Cambria Math" w:eastAsia="Times New Roman" w:hAnsi="Cambria Math" w:cs="Cambria Math"/>
                <w:b/>
                <w:bCs/>
                <w:color w:val="000000"/>
                <w:lang w:eastAsia="en-AU"/>
              </w:rPr>
              <w:t>‑</w:t>
            </w:r>
            <w:r w:rsidRPr="00F80F16">
              <w:rPr>
                <w:rFonts w:ascii="Calibri" w:eastAsia="Times New Roman" w:hAnsi="Calibri" w:cs="Calibri"/>
                <w:b/>
                <w:bCs/>
                <w:color w:val="000000"/>
                <w:lang w:eastAsia="en-AU"/>
              </w:rPr>
              <w:t>based assessment process to prioritise park protection and management actions</w:t>
            </w:r>
          </w:p>
        </w:tc>
        <w:tc>
          <w:tcPr>
            <w:tcW w:w="2368" w:type="dxa"/>
            <w:gridSpan w:val="2"/>
            <w:vAlign w:val="center"/>
          </w:tcPr>
          <w:p w14:paraId="3B1E7717" w14:textId="605836DA" w:rsidR="00FB5573" w:rsidRPr="00F80F16" w:rsidRDefault="00F80F16" w:rsidP="002C6B85">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333D4581" wp14:editId="3E82E6E8">
                  <wp:extent cx="1081378" cy="570337"/>
                  <wp:effectExtent l="0" t="0" r="5080" b="1270"/>
                  <wp:docPr id="61085543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5543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81378" cy="570337"/>
                          </a:xfrm>
                          <a:prstGeom prst="rect">
                            <a:avLst/>
                          </a:prstGeom>
                        </pic:spPr>
                      </pic:pic>
                    </a:graphicData>
                  </a:graphic>
                </wp:inline>
              </w:drawing>
            </w:r>
          </w:p>
        </w:tc>
      </w:tr>
      <w:tr w:rsidR="00FB5573" w:rsidRPr="00F80F16" w14:paraId="0927DF8B" w14:textId="77777777" w:rsidTr="00BA31D3">
        <w:trPr>
          <w:gridAfter w:val="1"/>
          <w:wAfter w:w="42" w:type="dxa"/>
          <w:trHeight w:val="340"/>
          <w:jc w:val="center"/>
        </w:trPr>
        <w:tc>
          <w:tcPr>
            <w:tcW w:w="8974" w:type="dxa"/>
            <w:gridSpan w:val="2"/>
            <w:shd w:val="clear" w:color="auto" w:fill="93C8C4" w:themeFill="accent3" w:themeFillTint="66"/>
            <w:vAlign w:val="center"/>
          </w:tcPr>
          <w:p w14:paraId="095125E8" w14:textId="06D58286" w:rsidR="00FB5573" w:rsidRPr="00F80F1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F80F16" w14:paraId="73EAA6A4" w14:textId="77777777">
        <w:trPr>
          <w:gridAfter w:val="1"/>
          <w:wAfter w:w="42" w:type="dxa"/>
          <w:trHeight w:val="40"/>
          <w:jc w:val="center"/>
        </w:trPr>
        <w:tc>
          <w:tcPr>
            <w:tcW w:w="8974" w:type="dxa"/>
            <w:gridSpan w:val="2"/>
            <w:vAlign w:val="center"/>
          </w:tcPr>
          <w:p w14:paraId="0DDA3DC8" w14:textId="77777777" w:rsidR="00B80CEB" w:rsidRPr="00EC759A" w:rsidRDefault="00B80CEB" w:rsidP="00E53A4A">
            <w:pPr>
              <w:rPr>
                <w:lang w:eastAsia="en-AU"/>
              </w:rPr>
            </w:pPr>
            <w:r w:rsidRPr="00EC759A">
              <w:rPr>
                <w:lang w:eastAsia="en-AU"/>
              </w:rPr>
              <w:t xml:space="preserve">Overall, this action was </w:t>
            </w:r>
            <w:r w:rsidRPr="00AA24D7">
              <w:rPr>
                <w:lang w:eastAsia="en-AU"/>
              </w:rPr>
              <w:t>assessed as</w:t>
            </w:r>
            <w:r w:rsidRPr="008C5780">
              <w:rPr>
                <w:b/>
                <w:lang w:eastAsia="en-AU"/>
              </w:rPr>
              <w:t xml:space="preserve"> completed</w:t>
            </w:r>
            <w:r w:rsidRPr="008C5780">
              <w:rPr>
                <w:lang w:eastAsia="en-AU"/>
              </w:rPr>
              <w:t>, wi</w:t>
            </w:r>
            <w:r w:rsidRPr="00EC759A">
              <w:rPr>
                <w:lang w:eastAsia="en-AU"/>
              </w:rPr>
              <w:t>th the risk-based assessment process being developed and applied in a timely manner.</w:t>
            </w:r>
          </w:p>
          <w:p w14:paraId="0880EADD" w14:textId="526AB1A1" w:rsidR="00B80CEB" w:rsidRPr="00EC759A" w:rsidRDefault="00AA4068" w:rsidP="00B80CEB">
            <w:pPr>
              <w:keepNext/>
              <w:spacing w:before="0"/>
              <w:rPr>
                <w:rFonts w:ascii="Calibri" w:eastAsia="Times New Roman" w:hAnsi="Calibri" w:cs="Calibri"/>
                <w:b/>
                <w:color w:val="000000"/>
                <w:lang w:eastAsia="en-AU"/>
              </w:rPr>
            </w:pPr>
            <w:r w:rsidRPr="00AA4068">
              <w:rPr>
                <w:rFonts w:ascii="Calibri" w:eastAsia="Times New Roman" w:hAnsi="Calibri" w:cs="Calibri"/>
                <w:b/>
                <w:color w:val="181818" w:themeColor="accent6" w:themeShade="1A"/>
                <w:lang w:eastAsia="en-AU"/>
              </w:rPr>
              <w:t>Evidence</w:t>
            </w:r>
            <w:r w:rsidR="00B80CEB" w:rsidRPr="00EC759A">
              <w:rPr>
                <w:rFonts w:ascii="Calibri" w:eastAsia="Times New Roman" w:hAnsi="Calibri" w:cs="Calibri"/>
                <w:b/>
                <w:color w:val="000000"/>
                <w:lang w:eastAsia="en-AU"/>
              </w:rPr>
              <w:t xml:space="preserve"> from desktop review:</w:t>
            </w:r>
          </w:p>
          <w:p w14:paraId="1637ACE3" w14:textId="51BC38F5" w:rsidR="00EC1981" w:rsidRDefault="00EC1981" w:rsidP="002A7857">
            <w:r>
              <w:t xml:space="preserve">The following evidence was identified through the desktop review: </w:t>
            </w:r>
          </w:p>
          <w:p w14:paraId="364B9219" w14:textId="6A230D76" w:rsidR="00B80CEB" w:rsidRPr="00EC759A" w:rsidRDefault="00B80CEB" w:rsidP="004C33DF">
            <w:pPr>
              <w:pStyle w:val="BulletMultiLevelList"/>
              <w:ind w:left="445"/>
            </w:pPr>
            <w:r w:rsidRPr="00EC759A">
              <w:t xml:space="preserve">A Risk Management Matrix </w:t>
            </w:r>
            <w:r w:rsidR="00BA4116" w:rsidRPr="006439E0">
              <w:t xml:space="preserve">which </w:t>
            </w:r>
            <w:r w:rsidRPr="00EC759A">
              <w:t xml:space="preserve">was included in the </w:t>
            </w:r>
            <w:r>
              <w:t>‘</w:t>
            </w:r>
            <w:r w:rsidRPr="002158E1">
              <w:rPr>
                <w:i/>
                <w:iCs/>
              </w:rPr>
              <w:t>Australian Marine Parks</w:t>
            </w:r>
            <w:r w:rsidRPr="002158E1">
              <w:rPr>
                <w:i/>
              </w:rPr>
              <w:t xml:space="preserve"> Assessment and Authorisation </w:t>
            </w:r>
            <w:r w:rsidRPr="002158E1">
              <w:rPr>
                <w:i/>
                <w:iCs/>
              </w:rPr>
              <w:t>Policy’</w:t>
            </w:r>
            <w:r w:rsidRPr="00EC759A">
              <w:t xml:space="preserve"> (2021).</w:t>
            </w:r>
            <w:r w:rsidRPr="00EC759A">
              <w:rPr>
                <w:vertAlign w:val="superscript"/>
              </w:rPr>
              <w:footnoteReference w:id="157"/>
            </w:r>
          </w:p>
          <w:p w14:paraId="0C308A46" w14:textId="77777777" w:rsidR="00B80CEB" w:rsidRPr="00EC759A" w:rsidRDefault="00B80CEB" w:rsidP="004C33DF">
            <w:pPr>
              <w:pStyle w:val="BulletMultiLevelList"/>
              <w:ind w:left="445"/>
            </w:pPr>
            <w:r w:rsidRPr="00EC759A">
              <w:t xml:space="preserve">The inclusion of an objective in the </w:t>
            </w:r>
            <w:r>
              <w:t>‘</w:t>
            </w:r>
            <w:r w:rsidRPr="0028100C">
              <w:rPr>
                <w:i/>
              </w:rPr>
              <w:t xml:space="preserve">Network-wide National Environmental Science </w:t>
            </w:r>
            <w:r w:rsidRPr="0028100C">
              <w:rPr>
                <w:i/>
                <w:iCs/>
              </w:rPr>
              <w:t>Program’</w:t>
            </w:r>
            <w:r w:rsidRPr="00EC759A">
              <w:t xml:space="preserve"> project to analyse risks posed by pressures to the values of </w:t>
            </w:r>
            <w:r>
              <w:t>m</w:t>
            </w:r>
            <w:r w:rsidRPr="00EC759A">
              <w:t xml:space="preserve">arine </w:t>
            </w:r>
            <w:r>
              <w:t>p</w:t>
            </w:r>
            <w:r w:rsidRPr="00EC759A">
              <w:t>arks.</w:t>
            </w:r>
            <w:r w:rsidRPr="00EC759A">
              <w:rPr>
                <w:vertAlign w:val="superscript"/>
              </w:rPr>
              <w:footnoteReference w:id="158"/>
            </w:r>
            <w:r w:rsidRPr="00EC759A">
              <w:rPr>
                <w:vertAlign w:val="superscript"/>
              </w:rPr>
              <w:t xml:space="preserve"> </w:t>
            </w:r>
          </w:p>
          <w:p w14:paraId="59B79C0E" w14:textId="5B560E48" w:rsidR="00623B52" w:rsidRPr="00F80F16" w:rsidRDefault="0083372A" w:rsidP="00F94782">
            <w:pPr>
              <w:pStyle w:val="BulletMultiLevelList"/>
              <w:ind w:left="442" w:hanging="357"/>
            </w:pPr>
            <w:r>
              <w:t xml:space="preserve">The development of a set of guidelines for applying risk-based assessment </w:t>
            </w:r>
            <w:r w:rsidR="009B428D">
              <w:t>principles to</w:t>
            </w:r>
            <w:r w:rsidR="00131129" w:rsidRPr="00F80F16">
              <w:t xml:space="preserve"> commercial tourism</w:t>
            </w:r>
            <w:r w:rsidR="00EB072B" w:rsidRPr="00F80F16">
              <w:t xml:space="preserve"> </w:t>
            </w:r>
            <w:r w:rsidR="009B428D">
              <w:t>activities.</w:t>
            </w:r>
            <w:r w:rsidR="00131129" w:rsidRPr="00F80F16">
              <w:rPr>
                <w:rStyle w:val="FootnoteReference"/>
                <w:sz w:val="22"/>
              </w:rPr>
              <w:footnoteReference w:id="159"/>
            </w:r>
            <w:r w:rsidR="009B428D">
              <w:t xml:space="preserve"> </w:t>
            </w:r>
          </w:p>
        </w:tc>
      </w:tr>
      <w:tr w:rsidR="00FB5573" w:rsidRPr="00F80F16" w14:paraId="50CE5DFB" w14:textId="77777777">
        <w:trPr>
          <w:trHeight w:val="486"/>
          <w:jc w:val="center"/>
        </w:trPr>
        <w:tc>
          <w:tcPr>
            <w:tcW w:w="6648" w:type="dxa"/>
            <w:shd w:val="clear" w:color="auto" w:fill="D7D7D7" w:themeFill="accent6" w:themeFillShade="E6"/>
            <w:vAlign w:val="center"/>
            <w:hideMark/>
          </w:tcPr>
          <w:p w14:paraId="52F9A2FC" w14:textId="20A54A7B" w:rsidR="00FB5573" w:rsidRPr="00F80F16" w:rsidRDefault="00FB5573">
            <w:pPr>
              <w:spacing w:before="0" w:after="0"/>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DEE7A15" w14:textId="45AC717C" w:rsidR="00FB5573" w:rsidRPr="00F80F16" w:rsidRDefault="00FB5573" w:rsidP="00CA3DD7">
            <w:pPr>
              <w:spacing w:before="0" w:after="0"/>
              <w:jc w:val="center"/>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Completion status</w:t>
            </w:r>
          </w:p>
        </w:tc>
      </w:tr>
      <w:tr w:rsidR="00FB5573" w:rsidRPr="00F80F16" w14:paraId="068AE4CF" w14:textId="77777777" w:rsidTr="00695687">
        <w:trPr>
          <w:trHeight w:val="730"/>
          <w:jc w:val="center"/>
        </w:trPr>
        <w:tc>
          <w:tcPr>
            <w:tcW w:w="6648" w:type="dxa"/>
            <w:shd w:val="clear" w:color="000000" w:fill="EBF5F5"/>
          </w:tcPr>
          <w:p w14:paraId="17F844AC" w14:textId="77777777" w:rsidR="00FB5573" w:rsidRPr="00F80F16" w:rsidRDefault="00FB5573">
            <w:pPr>
              <w:spacing w:before="0"/>
              <w:rPr>
                <w:rFonts w:ascii="Calibri" w:eastAsia="Times New Roman" w:hAnsi="Calibri" w:cs="Calibri"/>
                <w:b/>
                <w:bCs/>
                <w:color w:val="000000"/>
                <w:highlight w:val="yellow"/>
                <w:lang w:eastAsia="en-AU"/>
              </w:rPr>
            </w:pPr>
            <w:r w:rsidRPr="00F80F16">
              <w:rPr>
                <w:b/>
                <w:bCs/>
              </w:rPr>
              <w:t>A46. Develop an Australian Marine Parks critical incident strategy in collaboration with the Australian Maritime Safety Authority (AMSA) and other responsible agencies to respond to critical incidents</w:t>
            </w:r>
          </w:p>
        </w:tc>
        <w:tc>
          <w:tcPr>
            <w:tcW w:w="2368" w:type="dxa"/>
            <w:gridSpan w:val="2"/>
            <w:vAlign w:val="center"/>
          </w:tcPr>
          <w:p w14:paraId="2A6F2FD6" w14:textId="2EF029C8" w:rsidR="00FB5573" w:rsidRPr="00F80F16" w:rsidRDefault="00F80F16" w:rsidP="002C6B85">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4E7FA955" wp14:editId="213C487C">
                  <wp:extent cx="1096700" cy="578418"/>
                  <wp:effectExtent l="0" t="0" r="8255" b="0"/>
                  <wp:docPr id="94965802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5802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107518" cy="584124"/>
                          </a:xfrm>
                          <a:prstGeom prst="rect">
                            <a:avLst/>
                          </a:prstGeom>
                        </pic:spPr>
                      </pic:pic>
                    </a:graphicData>
                  </a:graphic>
                </wp:inline>
              </w:drawing>
            </w:r>
          </w:p>
        </w:tc>
      </w:tr>
      <w:tr w:rsidR="00FB5573" w:rsidRPr="00F80F16" w14:paraId="42772679" w14:textId="77777777" w:rsidTr="00BA31D3">
        <w:trPr>
          <w:gridAfter w:val="1"/>
          <w:wAfter w:w="42" w:type="dxa"/>
          <w:trHeight w:val="340"/>
          <w:jc w:val="center"/>
        </w:trPr>
        <w:tc>
          <w:tcPr>
            <w:tcW w:w="8974" w:type="dxa"/>
            <w:gridSpan w:val="2"/>
            <w:shd w:val="clear" w:color="auto" w:fill="93C8C4" w:themeFill="accent3" w:themeFillTint="66"/>
            <w:vAlign w:val="center"/>
          </w:tcPr>
          <w:p w14:paraId="1978984B" w14:textId="01690CE9" w:rsidR="00FB5573" w:rsidRPr="00F80F1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B5538D" w:rsidRPr="00F80F16" w14:paraId="113AB269" w14:textId="77777777">
        <w:trPr>
          <w:gridAfter w:val="1"/>
          <w:wAfter w:w="42" w:type="dxa"/>
          <w:trHeight w:val="40"/>
          <w:jc w:val="center"/>
        </w:trPr>
        <w:tc>
          <w:tcPr>
            <w:tcW w:w="8974" w:type="dxa"/>
            <w:gridSpan w:val="2"/>
            <w:vAlign w:val="center"/>
          </w:tcPr>
          <w:p w14:paraId="2F65AD56" w14:textId="77777777" w:rsidR="00B5538D" w:rsidRPr="00EC759A" w:rsidRDefault="00B5538D" w:rsidP="00B5538D">
            <w:r w:rsidRPr="00EC759A">
              <w:t xml:space="preserve">Overall, this action was </w:t>
            </w:r>
            <w:r w:rsidRPr="00903715">
              <w:t>assessed as</w:t>
            </w:r>
            <w:r w:rsidRPr="002D4C9D">
              <w:rPr>
                <w:b/>
                <w:bCs/>
              </w:rPr>
              <w:t xml:space="preserve"> completed</w:t>
            </w:r>
            <w:r w:rsidRPr="00EC759A">
              <w:t>, with the output being delivered in a timely manner.</w:t>
            </w:r>
          </w:p>
          <w:p w14:paraId="6AB77DCD" w14:textId="2B41FC43" w:rsidR="00B5538D" w:rsidRPr="00EC759A" w:rsidRDefault="00AA4068" w:rsidP="00E00DC1">
            <w:pPr>
              <w:spacing w:after="0"/>
              <w:rPr>
                <w:b/>
              </w:rPr>
            </w:pPr>
            <w:r w:rsidRPr="00AA4068">
              <w:rPr>
                <w:b/>
                <w:color w:val="181818" w:themeColor="accent6" w:themeShade="1A"/>
              </w:rPr>
              <w:t>Evidence</w:t>
            </w:r>
            <w:r w:rsidR="00B5538D" w:rsidRPr="00EC759A">
              <w:rPr>
                <w:b/>
              </w:rPr>
              <w:t xml:space="preserve"> from desktop review:</w:t>
            </w:r>
          </w:p>
          <w:p w14:paraId="2CF133D3" w14:textId="38DFFD54" w:rsidR="002A7857" w:rsidRPr="002A7857" w:rsidRDefault="002A7857" w:rsidP="002A7857">
            <w:pPr>
              <w:rPr>
                <w:b/>
                <w:bCs/>
              </w:rPr>
            </w:pPr>
            <w:r w:rsidRPr="002A7857">
              <w:t>The desktop review identified the following evidence:</w:t>
            </w:r>
          </w:p>
          <w:p w14:paraId="1C621F34" w14:textId="2AD83B5A" w:rsidR="00B5538D" w:rsidRPr="00E00DC1" w:rsidRDefault="00B5538D" w:rsidP="00E00DC1">
            <w:pPr>
              <w:pStyle w:val="BulletMultiLevelList"/>
              <w:ind w:left="445"/>
            </w:pPr>
            <w:r w:rsidRPr="00E00DC1">
              <w:t xml:space="preserve">The </w:t>
            </w:r>
            <w:r w:rsidRPr="002A7857">
              <w:rPr>
                <w:i/>
              </w:rPr>
              <w:t>‘Network-wide AMP Environmental Incident and Emergency Response Strategy’</w:t>
            </w:r>
            <w:r w:rsidRPr="00E00DC1">
              <w:t xml:space="preserve"> was developed in 2018 and updated in 2021 in collaboration across networks with AMSA and relevant agencies.</w:t>
            </w:r>
            <w:r w:rsidRPr="00E00DC1">
              <w:rPr>
                <w:rStyle w:val="FootnoteReference"/>
                <w:sz w:val="22"/>
              </w:rPr>
              <w:footnoteReference w:id="160"/>
            </w:r>
            <w:r w:rsidRPr="00E00DC1">
              <w:rPr>
                <w:rStyle w:val="FootnoteReference"/>
                <w:sz w:val="22"/>
              </w:rPr>
              <w:t xml:space="preserve"> </w:t>
            </w:r>
            <w:r w:rsidR="002A7857">
              <w:t xml:space="preserve"> </w:t>
            </w:r>
            <w:r w:rsidRPr="00E00DC1">
              <w:t>This strategy outlines the responsibilities, involvement and collaboration of Commonwealth agencies when responding to critical incidents.</w:t>
            </w:r>
          </w:p>
          <w:p w14:paraId="700BD6C2" w14:textId="7B53DFC9" w:rsidR="00B5538D" w:rsidRPr="00F80F16" w:rsidRDefault="00B5538D" w:rsidP="00F94782">
            <w:pPr>
              <w:pStyle w:val="BulletMultiLevelList"/>
              <w:ind w:left="442" w:hanging="357"/>
              <w:rPr>
                <w:rFonts w:eastAsia="Calibri" w:cs="Times New Roman"/>
              </w:rPr>
            </w:pPr>
            <w:r w:rsidRPr="00E00DC1">
              <w:t xml:space="preserve">Implementation and collaboration </w:t>
            </w:r>
            <w:proofErr w:type="gramStart"/>
            <w:r w:rsidRPr="00E00DC1">
              <w:t>was</w:t>
            </w:r>
            <w:proofErr w:type="gramEnd"/>
            <w:r w:rsidRPr="00E00DC1">
              <w:t xml:space="preserve"> evident through incident response exercise training conducted jointly between Parks Australia and </w:t>
            </w:r>
            <w:proofErr w:type="gramStart"/>
            <w:r w:rsidRPr="00E00DC1">
              <w:t>a number of</w:t>
            </w:r>
            <w:proofErr w:type="gramEnd"/>
            <w:r w:rsidRPr="00E00DC1">
              <w:t xml:space="preserve"> state/ territory and Commonwealth Government agencies and departments.</w:t>
            </w:r>
            <w:r w:rsidRPr="00E00DC1">
              <w:rPr>
                <w:rStyle w:val="FootnoteReference"/>
                <w:sz w:val="22"/>
              </w:rPr>
              <w:footnoteReference w:id="161"/>
            </w:r>
          </w:p>
        </w:tc>
      </w:tr>
    </w:tbl>
    <w:p w14:paraId="13DB293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5871DE2" w14:textId="77777777">
        <w:trPr>
          <w:trHeight w:val="486"/>
          <w:jc w:val="center"/>
        </w:trPr>
        <w:tc>
          <w:tcPr>
            <w:tcW w:w="6648" w:type="dxa"/>
            <w:shd w:val="clear" w:color="auto" w:fill="D7D7D7" w:themeFill="accent6" w:themeFillShade="E6"/>
            <w:vAlign w:val="center"/>
            <w:hideMark/>
          </w:tcPr>
          <w:p w14:paraId="59C89F88" w14:textId="158F3205" w:rsidR="00FB5573" w:rsidRPr="00B5538D" w:rsidRDefault="00FB5573">
            <w:pPr>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9D16FA" w14:textId="038A6C4E"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95687" w:rsidRPr="00B5538D" w14:paraId="273A1503" w14:textId="77777777">
        <w:trPr>
          <w:trHeight w:val="730"/>
          <w:jc w:val="center"/>
        </w:trPr>
        <w:tc>
          <w:tcPr>
            <w:tcW w:w="6648" w:type="dxa"/>
            <w:shd w:val="clear" w:color="000000" w:fill="EBF5F5"/>
          </w:tcPr>
          <w:p w14:paraId="4B922F42" w14:textId="77777777" w:rsidR="00695687" w:rsidRPr="00B5538D" w:rsidRDefault="00695687" w:rsidP="00695687">
            <w:pPr>
              <w:spacing w:before="0"/>
              <w:rPr>
                <w:rFonts w:ascii="Calibri" w:eastAsia="Times New Roman" w:hAnsi="Calibri" w:cs="Calibri"/>
                <w:b/>
                <w:bCs/>
                <w:color w:val="000000"/>
                <w:highlight w:val="yellow"/>
                <w:lang w:eastAsia="en-AU"/>
              </w:rPr>
            </w:pPr>
            <w:r w:rsidRPr="00B5538D">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422BD93F" w14:textId="17F3DB21" w:rsidR="00695687" w:rsidRPr="00B5538D" w:rsidRDefault="00F80F16" w:rsidP="002C6B85">
            <w:pPr>
              <w:spacing w:after="60"/>
              <w:jc w:val="center"/>
              <w:rPr>
                <w:rFonts w:ascii="Calibri" w:eastAsia="Times New Roman" w:hAnsi="Calibri" w:cs="Calibri"/>
                <w:b/>
                <w:bCs/>
                <w:color w:val="000000"/>
                <w:lang w:eastAsia="en-AU"/>
              </w:rPr>
            </w:pPr>
            <w:r w:rsidRPr="00B5538D">
              <w:rPr>
                <w:rFonts w:ascii="Calibri" w:eastAsia="Times New Roman" w:hAnsi="Calibri" w:cs="Calibri"/>
                <w:b/>
                <w:bCs/>
                <w:noProof/>
                <w:color w:val="000000"/>
                <w:lang w:eastAsia="en-AU"/>
              </w:rPr>
              <w:drawing>
                <wp:inline distT="0" distB="0" distL="0" distR="0" wp14:anchorId="012A2FBF" wp14:editId="0DCD5091">
                  <wp:extent cx="1065475" cy="561949"/>
                  <wp:effectExtent l="0" t="0" r="1905" b="0"/>
                  <wp:docPr id="204660487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0487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71968" cy="565374"/>
                          </a:xfrm>
                          <a:prstGeom prst="rect">
                            <a:avLst/>
                          </a:prstGeom>
                        </pic:spPr>
                      </pic:pic>
                    </a:graphicData>
                  </a:graphic>
                </wp:inline>
              </w:drawing>
            </w:r>
          </w:p>
        </w:tc>
      </w:tr>
      <w:tr w:rsidR="00695687" w:rsidRPr="00B5538D" w14:paraId="4054A18C" w14:textId="77777777" w:rsidTr="00BA31D3">
        <w:trPr>
          <w:gridAfter w:val="1"/>
          <w:wAfter w:w="42" w:type="dxa"/>
          <w:trHeight w:val="340"/>
          <w:jc w:val="center"/>
        </w:trPr>
        <w:tc>
          <w:tcPr>
            <w:tcW w:w="8974" w:type="dxa"/>
            <w:gridSpan w:val="2"/>
            <w:shd w:val="clear" w:color="auto" w:fill="93C8C4" w:themeFill="accent3" w:themeFillTint="66"/>
            <w:vAlign w:val="center"/>
          </w:tcPr>
          <w:p w14:paraId="7A44E6BC" w14:textId="08B5D64B" w:rsidR="00695687" w:rsidRPr="00B5538D" w:rsidRDefault="00AA4068" w:rsidP="00695687">
            <w:pPr>
              <w:spacing w:before="0" w:after="0"/>
            </w:pPr>
            <w:r w:rsidRPr="00AA4068">
              <w:rPr>
                <w:rFonts w:ascii="Calibri" w:eastAsia="Times New Roman" w:hAnsi="Calibri" w:cs="Calibri"/>
                <w:b/>
                <w:bCs/>
                <w:color w:val="181818" w:themeColor="accent6" w:themeShade="1A"/>
                <w:lang w:eastAsia="en-AU"/>
              </w:rPr>
              <w:t>Evidence</w:t>
            </w:r>
          </w:p>
        </w:tc>
      </w:tr>
      <w:tr w:rsidR="00B5538D" w:rsidRPr="00B5538D" w14:paraId="19F97D87" w14:textId="77777777">
        <w:trPr>
          <w:gridAfter w:val="1"/>
          <w:wAfter w:w="42" w:type="dxa"/>
          <w:trHeight w:val="40"/>
          <w:jc w:val="center"/>
        </w:trPr>
        <w:tc>
          <w:tcPr>
            <w:tcW w:w="8974" w:type="dxa"/>
            <w:gridSpan w:val="2"/>
            <w:vAlign w:val="center"/>
          </w:tcPr>
          <w:p w14:paraId="2EACE1BD" w14:textId="77777777" w:rsidR="00B5538D" w:rsidRPr="004A2076" w:rsidRDefault="00B5538D" w:rsidP="00B5538D">
            <w:pPr>
              <w:rPr>
                <w:bCs/>
              </w:rPr>
            </w:pPr>
            <w:r w:rsidRPr="00EC759A">
              <w:t xml:space="preserve">This action was </w:t>
            </w:r>
            <w:r w:rsidRPr="009703D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395CD4E5" w14:textId="671EF07D" w:rsidR="00B5538D" w:rsidRPr="004A2076" w:rsidRDefault="00AA4068" w:rsidP="00B5538D">
            <w:pPr>
              <w:rPr>
                <w:b/>
              </w:rPr>
            </w:pPr>
            <w:r w:rsidRPr="00AA4068">
              <w:rPr>
                <w:b/>
                <w:color w:val="181818" w:themeColor="accent6" w:themeShade="1A"/>
              </w:rPr>
              <w:t>Evidence</w:t>
            </w:r>
            <w:r w:rsidR="00B5538D" w:rsidRPr="00EC759A">
              <w:rPr>
                <w:b/>
              </w:rPr>
              <w:t xml:space="preserve"> from desktop review:</w:t>
            </w:r>
          </w:p>
          <w:p w14:paraId="09C65D64" w14:textId="396028BD" w:rsidR="00B5538D" w:rsidRPr="00B5538D" w:rsidRDefault="00B5538D" w:rsidP="002A7857">
            <w:r>
              <w:t>The</w:t>
            </w:r>
            <w:r w:rsidRPr="00EC759A">
              <w:t xml:space="preserve"> </w:t>
            </w:r>
            <w:r>
              <w:t>‘</w:t>
            </w:r>
            <w:r w:rsidRPr="009703DD">
              <w:rPr>
                <w:i/>
              </w:rPr>
              <w:t xml:space="preserve">Australian Marine Parks Mooring </w:t>
            </w:r>
            <w:r w:rsidRPr="009703DD">
              <w:rPr>
                <w:i/>
                <w:iCs/>
              </w:rPr>
              <w:t>Policy’</w:t>
            </w:r>
            <w:r w:rsidRPr="00EC759A">
              <w:t xml:space="preserve"> was developed and finalised in 2021.</w:t>
            </w:r>
            <w:r w:rsidRPr="00EC759A">
              <w:rPr>
                <w:rFonts w:ascii="Calibri" w:eastAsia="Calibri" w:hAnsi="Calibri" w:cs="Times New Roman"/>
                <w:vertAlign w:val="superscript"/>
              </w:rPr>
              <w:footnoteReference w:id="162"/>
            </w:r>
          </w:p>
        </w:tc>
      </w:tr>
    </w:tbl>
    <w:p w14:paraId="4BC22E3D" w14:textId="77777777" w:rsidR="00A367F6" w:rsidRDefault="00A367F6"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6EFD120" w14:textId="77777777">
        <w:trPr>
          <w:trHeight w:val="486"/>
          <w:jc w:val="center"/>
        </w:trPr>
        <w:tc>
          <w:tcPr>
            <w:tcW w:w="6648" w:type="dxa"/>
            <w:shd w:val="clear" w:color="auto" w:fill="D7D7D7" w:themeFill="accent6" w:themeFillShade="E6"/>
            <w:vAlign w:val="center"/>
            <w:hideMark/>
          </w:tcPr>
          <w:p w14:paraId="33EA8BBB" w14:textId="0B4E272B"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7FF4466" w14:textId="7069A009"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95687" w:rsidRPr="00B5538D" w14:paraId="558A3675" w14:textId="77777777">
        <w:trPr>
          <w:trHeight w:val="730"/>
          <w:jc w:val="center"/>
        </w:trPr>
        <w:tc>
          <w:tcPr>
            <w:tcW w:w="6648" w:type="dxa"/>
            <w:shd w:val="clear" w:color="000000" w:fill="EBF5F5"/>
          </w:tcPr>
          <w:p w14:paraId="59368AD2" w14:textId="77777777" w:rsidR="00695687" w:rsidRPr="00B5538D" w:rsidRDefault="00695687" w:rsidP="00A7626D">
            <w:pPr>
              <w:keepNext/>
              <w:spacing w:before="0" w:after="0"/>
              <w:rPr>
                <w:rFonts w:ascii="Calibri" w:eastAsia="Times New Roman" w:hAnsi="Calibri" w:cs="Calibri"/>
                <w:b/>
                <w:bCs/>
                <w:color w:val="000000"/>
                <w:lang w:eastAsia="en-AU"/>
              </w:rPr>
            </w:pPr>
            <w:r w:rsidRPr="00B5538D">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vAlign w:val="center"/>
          </w:tcPr>
          <w:p w14:paraId="1C787E19" w14:textId="3DE40AD9" w:rsidR="00695687" w:rsidRPr="00B5538D" w:rsidRDefault="00A367F6" w:rsidP="00A367F6">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061CEB89" wp14:editId="78EC9956">
                  <wp:extent cx="908685" cy="688975"/>
                  <wp:effectExtent l="0" t="0" r="5715" b="0"/>
                  <wp:docPr id="1448479296" name="Picture 10"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79296" name="Picture 10" descr="Ongo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08685" cy="688975"/>
                          </a:xfrm>
                          <a:prstGeom prst="rect">
                            <a:avLst/>
                          </a:prstGeom>
                          <a:noFill/>
                        </pic:spPr>
                      </pic:pic>
                    </a:graphicData>
                  </a:graphic>
                </wp:inline>
              </w:drawing>
            </w:r>
          </w:p>
        </w:tc>
      </w:tr>
      <w:tr w:rsidR="00695687" w:rsidRPr="00B5538D" w14:paraId="7919F336" w14:textId="77777777" w:rsidTr="00BA31D3">
        <w:trPr>
          <w:gridAfter w:val="1"/>
          <w:wAfter w:w="42" w:type="dxa"/>
          <w:trHeight w:val="340"/>
          <w:jc w:val="center"/>
        </w:trPr>
        <w:tc>
          <w:tcPr>
            <w:tcW w:w="8974" w:type="dxa"/>
            <w:gridSpan w:val="2"/>
            <w:shd w:val="clear" w:color="auto" w:fill="93C8C4" w:themeFill="accent3" w:themeFillTint="66"/>
            <w:vAlign w:val="center"/>
          </w:tcPr>
          <w:p w14:paraId="32581B3E" w14:textId="7E6B5B53" w:rsidR="00695687" w:rsidRPr="00B5538D" w:rsidRDefault="00AA4068" w:rsidP="00A7626D">
            <w:pPr>
              <w:keepNext/>
              <w:spacing w:before="0" w:after="0"/>
            </w:pPr>
            <w:r w:rsidRPr="00AA4068">
              <w:rPr>
                <w:rFonts w:ascii="Calibri" w:eastAsia="Times New Roman" w:hAnsi="Calibri" w:cs="Calibri"/>
                <w:b/>
                <w:bCs/>
                <w:color w:val="181818" w:themeColor="accent6" w:themeShade="1A"/>
                <w:lang w:eastAsia="en-AU"/>
              </w:rPr>
              <w:t>Evidence</w:t>
            </w:r>
          </w:p>
        </w:tc>
      </w:tr>
      <w:tr w:rsidR="00695687" w:rsidRPr="00B5538D" w14:paraId="1AB6761D" w14:textId="77777777">
        <w:trPr>
          <w:gridAfter w:val="1"/>
          <w:wAfter w:w="42" w:type="dxa"/>
          <w:trHeight w:val="40"/>
          <w:jc w:val="center"/>
        </w:trPr>
        <w:tc>
          <w:tcPr>
            <w:tcW w:w="8974" w:type="dxa"/>
            <w:gridSpan w:val="2"/>
            <w:vAlign w:val="center"/>
          </w:tcPr>
          <w:p w14:paraId="619FD326" w14:textId="733FA116" w:rsidR="00695687" w:rsidRDefault="00695687" w:rsidP="00B5538D">
            <w:pPr>
              <w:spacing w:after="0"/>
              <w:rPr>
                <w:rFonts w:ascii="Calibri" w:eastAsia="Calibri" w:hAnsi="Calibri" w:cs="Times New Roman"/>
              </w:rPr>
            </w:pPr>
            <w:r w:rsidRPr="00B5538D">
              <w:rPr>
                <w:rFonts w:ascii="Calibri" w:eastAsia="Calibri" w:hAnsi="Calibri" w:cs="Times New Roman"/>
              </w:rPr>
              <w:t xml:space="preserve">Overall, this action was </w:t>
            </w:r>
            <w:r w:rsidR="00B5538D">
              <w:rPr>
                <w:rFonts w:ascii="Calibri" w:eastAsia="Calibri" w:hAnsi="Calibri" w:cs="Times New Roman"/>
              </w:rPr>
              <w:t>assessed as</w:t>
            </w:r>
            <w:r w:rsidRPr="00B5538D">
              <w:rPr>
                <w:rFonts w:ascii="Calibri" w:eastAsia="Calibri" w:hAnsi="Calibri" w:cs="Times New Roman"/>
              </w:rPr>
              <w:t xml:space="preserve"> </w:t>
            </w:r>
            <w:r w:rsidR="002917A5">
              <w:rPr>
                <w:rFonts w:ascii="Calibri" w:eastAsia="Calibri" w:hAnsi="Calibri" w:cs="Times New Roman"/>
                <w:b/>
                <w:bCs/>
              </w:rPr>
              <w:t>ongoing</w:t>
            </w:r>
            <w:r w:rsidR="00E00DC1">
              <w:rPr>
                <w:rFonts w:ascii="Calibri" w:eastAsia="Calibri" w:hAnsi="Calibri" w:cs="Times New Roman"/>
              </w:rPr>
              <w:t>,</w:t>
            </w:r>
            <w:r w:rsidRPr="00B5538D">
              <w:rPr>
                <w:rFonts w:ascii="Calibri" w:eastAsia="Calibri" w:hAnsi="Calibri" w:cs="Times New Roman"/>
              </w:rPr>
              <w:t xml:space="preserve"> </w:t>
            </w:r>
            <w:r w:rsidR="00E00DC1">
              <w:t>with t</w:t>
            </w:r>
            <w:r w:rsidR="00E00DC1" w:rsidRPr="00EC759A">
              <w:t xml:space="preserve">he desktop </w:t>
            </w:r>
            <w:r w:rsidR="00E00DC1" w:rsidRPr="004A2076">
              <w:t>review f</w:t>
            </w:r>
            <w:r w:rsidR="00E00DC1">
              <w:t>inding</w:t>
            </w:r>
            <w:r w:rsidR="00E00DC1" w:rsidRPr="004A2076">
              <w:t xml:space="preserve"> evidence of Parks Australia supporting the removal of marine debris and ghost nets from </w:t>
            </w:r>
            <w:r w:rsidR="00C00F4C">
              <w:t>the Coral Sea M</w:t>
            </w:r>
            <w:r w:rsidR="00E00DC1" w:rsidRPr="004A2076">
              <w:t xml:space="preserve">arine </w:t>
            </w:r>
            <w:r w:rsidR="00C00F4C">
              <w:t>P</w:t>
            </w:r>
            <w:r w:rsidR="00E00DC1" w:rsidRPr="004A2076">
              <w:t xml:space="preserve">arks </w:t>
            </w:r>
            <w:r w:rsidR="00C00F4C">
              <w:t xml:space="preserve">via a range of </w:t>
            </w:r>
            <w:r w:rsidR="00BD71D2" w:rsidRPr="00BD71D2">
              <w:t xml:space="preserve">partnerships. </w:t>
            </w:r>
            <w:r w:rsidR="00BD71D2">
              <w:t xml:space="preserve">Most </w:t>
            </w:r>
            <w:r w:rsidR="00BD71D2" w:rsidRPr="00BD71D2">
              <w:t>stakeholders</w:t>
            </w:r>
            <w:r w:rsidR="00BD71D2">
              <w:t xml:space="preserve"> with direct knowledge of these initiatives</w:t>
            </w:r>
            <w:r w:rsidR="00BD71D2" w:rsidRPr="00BD71D2">
              <w:t xml:space="preserve"> </w:t>
            </w:r>
            <w:r w:rsidR="00BD71D2">
              <w:t>felt that</w:t>
            </w:r>
            <w:r w:rsidR="00BD71D2" w:rsidRPr="00BD71D2">
              <w:t xml:space="preserve"> effective collaboration had been achieved to support this removal.</w:t>
            </w:r>
          </w:p>
          <w:p w14:paraId="6EC5BFE6" w14:textId="24015157" w:rsidR="00B5538D" w:rsidRPr="00EC759A" w:rsidRDefault="00AA4068" w:rsidP="00B5538D">
            <w:pPr>
              <w:rPr>
                <w:b/>
              </w:rPr>
            </w:pPr>
            <w:r w:rsidRPr="00AA4068">
              <w:rPr>
                <w:b/>
                <w:color w:val="181818" w:themeColor="accent6" w:themeShade="1A"/>
              </w:rPr>
              <w:t>Evidence</w:t>
            </w:r>
            <w:r w:rsidR="00B5538D" w:rsidRPr="00EC759A">
              <w:rPr>
                <w:b/>
              </w:rPr>
              <w:t xml:space="preserve"> from desktop review:</w:t>
            </w:r>
          </w:p>
          <w:p w14:paraId="49CAFF96" w14:textId="5495F5E2" w:rsidR="00AC588D" w:rsidRDefault="00AC588D" w:rsidP="00AC588D">
            <w:r w:rsidRPr="00AC588D">
              <w:t>The desktop review identified the following evidence:</w:t>
            </w:r>
          </w:p>
          <w:p w14:paraId="4494D957" w14:textId="212291A4" w:rsidR="00E00DC1" w:rsidRPr="00EC759A" w:rsidRDefault="00E00DC1" w:rsidP="00AC588D">
            <w:pPr>
              <w:pStyle w:val="BulletMultiLevelList"/>
            </w:pPr>
            <w:r w:rsidRPr="00EC759A">
              <w:t>The Ghost Nets Initiative was deployed</w:t>
            </w:r>
            <w:r>
              <w:t>,</w:t>
            </w:r>
            <w:r w:rsidRPr="00EC759A">
              <w:t xml:space="preserve"> which involved collaboration across Commonwealth and </w:t>
            </w:r>
            <w:r>
              <w:t>s</w:t>
            </w:r>
            <w:r w:rsidRPr="00EC759A">
              <w:t xml:space="preserve">tate agencies including </w:t>
            </w:r>
            <w:r>
              <w:t>the Australian Fisheries Management Authority (AFMA)</w:t>
            </w:r>
            <w:r w:rsidRPr="00EC759A">
              <w:t xml:space="preserve">, Maritime Border Command under the Australian Border Force, other organisations and First Nations Ranger </w:t>
            </w:r>
            <w:r w:rsidR="00916DFC">
              <w:t>g</w:t>
            </w:r>
            <w:r w:rsidRPr="00EC759A">
              <w:t>roups. A grant program to support research into innovative solutions to detect, collect and dispose of ghost nets was also supported.</w:t>
            </w:r>
            <w:r w:rsidRPr="00EC759A">
              <w:rPr>
                <w:vertAlign w:val="superscript"/>
              </w:rPr>
              <w:footnoteReference w:id="163"/>
            </w:r>
          </w:p>
          <w:p w14:paraId="1D62B740" w14:textId="77777777" w:rsidR="00E00DC1" w:rsidRDefault="00E00DC1" w:rsidP="00AC588D">
            <w:pPr>
              <w:pStyle w:val="BulletMultiLevelList"/>
            </w:pPr>
            <w:r w:rsidRPr="00EC759A">
              <w:t xml:space="preserve">The </w:t>
            </w:r>
            <w:r>
              <w:t>‘</w:t>
            </w:r>
            <w:r w:rsidRPr="00F06E28">
              <w:rPr>
                <w:i/>
              </w:rPr>
              <w:t>Australian Marine Park Marine Debris Strategy’</w:t>
            </w:r>
            <w:r w:rsidRPr="00EC759A">
              <w:t xml:space="preserve"> was developed which outlined Commonwealth level collaborations and partnerships to respond to marine debris.</w:t>
            </w:r>
            <w:r w:rsidRPr="00EC759A">
              <w:rPr>
                <w:vertAlign w:val="superscript"/>
              </w:rPr>
              <w:footnoteReference w:id="164"/>
            </w:r>
          </w:p>
          <w:p w14:paraId="684F47B6" w14:textId="63FAB093" w:rsidR="00090F9D" w:rsidRPr="00EC759A" w:rsidRDefault="00090F9D" w:rsidP="00AC588D">
            <w:pPr>
              <w:pStyle w:val="BulletMultiLevelList"/>
            </w:pPr>
            <w:r>
              <w:t>Marine debris cleanups undertaken as part of the annual island health surveys.</w:t>
            </w:r>
            <w:r>
              <w:rPr>
                <w:rStyle w:val="FootnoteReference"/>
              </w:rPr>
              <w:footnoteReference w:id="165"/>
            </w:r>
          </w:p>
          <w:p w14:paraId="315BA15C" w14:textId="4B42F9D5" w:rsidR="00335F85" w:rsidRPr="00A47AC2" w:rsidRDefault="000C56E3" w:rsidP="00AC588D">
            <w:pPr>
              <w:pStyle w:val="BulletMultiLevelList"/>
            </w:pPr>
            <w:r>
              <w:t>An o</w:t>
            </w:r>
            <w:r w:rsidR="00695687" w:rsidRPr="00B5538D">
              <w:t>utcomes report</w:t>
            </w:r>
            <w:r w:rsidR="00695687">
              <w:t xml:space="preserve"> </w:t>
            </w:r>
            <w:r>
              <w:t>from</w:t>
            </w:r>
            <w:r w:rsidR="00695687" w:rsidRPr="00B5538D">
              <w:t xml:space="preserve"> </w:t>
            </w:r>
            <w:r w:rsidR="00956572">
              <w:t xml:space="preserve">the </w:t>
            </w:r>
            <w:r w:rsidR="00335F85" w:rsidRPr="00FE6CB8">
              <w:t xml:space="preserve">Coral Sea Marine Park Marine Debris Clean-up Voyage </w:t>
            </w:r>
            <w:r w:rsidR="00335F85">
              <w:t>(</w:t>
            </w:r>
            <w:r w:rsidR="00335F85" w:rsidRPr="00FE6CB8">
              <w:t>2022</w:t>
            </w:r>
            <w:r w:rsidR="00335F85">
              <w:t xml:space="preserve">) funded by </w:t>
            </w:r>
            <w:r w:rsidR="00F32A58">
              <w:t>Our Marine Park Grant (</w:t>
            </w:r>
            <w:r w:rsidR="00335F85">
              <w:t>OMPG</w:t>
            </w:r>
            <w:r w:rsidR="00F32A58">
              <w:t xml:space="preserve">) </w:t>
            </w:r>
            <w:r w:rsidR="00335F85">
              <w:t>3</w:t>
            </w:r>
            <w:r w:rsidR="00956572">
              <w:t>, which</w:t>
            </w:r>
            <w:r w:rsidR="00827295">
              <w:t xml:space="preserve"> visited a total of 22 islands in the </w:t>
            </w:r>
            <w:r w:rsidR="00D164B1">
              <w:t>park</w:t>
            </w:r>
            <w:r w:rsidR="00827295">
              <w:t xml:space="preserve"> to</w:t>
            </w:r>
            <w:r w:rsidR="009071EF">
              <w:t xml:space="preserve"> conduct clean-up activities</w:t>
            </w:r>
            <w:r w:rsidR="00335F85">
              <w:t>.</w:t>
            </w:r>
            <w:r w:rsidR="00335F85">
              <w:rPr>
                <w:rStyle w:val="FootnoteReference"/>
                <w:rFonts w:cstheme="minorHAnsi"/>
                <w:szCs w:val="20"/>
              </w:rPr>
              <w:footnoteReference w:id="166"/>
            </w:r>
          </w:p>
          <w:p w14:paraId="2D169C69" w14:textId="76E7C446" w:rsidR="006F16AB" w:rsidRPr="00E00DC1" w:rsidRDefault="00AA4068" w:rsidP="00102B15">
            <w:pPr>
              <w:rPr>
                <w:b/>
                <w:bCs/>
              </w:rPr>
            </w:pPr>
            <w:r w:rsidRPr="00AA4068">
              <w:rPr>
                <w:b/>
                <w:bCs/>
                <w:color w:val="181818" w:themeColor="accent6" w:themeShade="1A"/>
              </w:rPr>
              <w:t>Evidence</w:t>
            </w:r>
            <w:r w:rsidR="006F16AB" w:rsidRPr="00E00DC1">
              <w:rPr>
                <w:b/>
                <w:bCs/>
              </w:rPr>
              <w:t xml:space="preserve"> from </w:t>
            </w:r>
            <w:r w:rsidR="00256CCA" w:rsidRPr="00E00DC1">
              <w:rPr>
                <w:b/>
                <w:bCs/>
              </w:rPr>
              <w:t>engagement:</w:t>
            </w:r>
          </w:p>
          <w:p w14:paraId="739448B6" w14:textId="780CEEDD" w:rsidR="00270007" w:rsidRPr="00102B15" w:rsidRDefault="00E00DC1" w:rsidP="00102B15">
            <w:pPr>
              <w:rPr>
                <w:rFonts w:eastAsia="Times New Roman" w:cs="Calibri"/>
                <w:color w:val="000000"/>
                <w:lang w:eastAsia="en-AU"/>
              </w:rPr>
            </w:pPr>
            <w:r>
              <w:t>Stakeholders with knowledge of Parks Australia’s marine debris removal partnerships reported positive perceptions of these partnerships, including those with GBRMPA</w:t>
            </w:r>
            <w:r w:rsidR="00076B1A">
              <w:t>,</w:t>
            </w:r>
            <w:r>
              <w:t xml:space="preserve"> the Queensland Parks and Wildlife Service</w:t>
            </w:r>
            <w:r w:rsidR="00076B1A">
              <w:t xml:space="preserve"> </w:t>
            </w:r>
            <w:r w:rsidR="00076B1A" w:rsidRPr="009B428D">
              <w:t xml:space="preserve">and </w:t>
            </w:r>
            <w:r w:rsidR="00077C5A" w:rsidRPr="009B428D">
              <w:t xml:space="preserve">the </w:t>
            </w:r>
            <w:r w:rsidR="00076B1A" w:rsidRPr="009B428D">
              <w:t>Tangaroa Blue</w:t>
            </w:r>
            <w:r w:rsidR="00077C5A" w:rsidRPr="009B428D">
              <w:t xml:space="preserve"> Foundation</w:t>
            </w:r>
            <w:r>
              <w:t xml:space="preserve">. These </w:t>
            </w:r>
            <w:r w:rsidR="00102B15">
              <w:t xml:space="preserve">stakeholders </w:t>
            </w:r>
            <w:r w:rsidR="00746D75">
              <w:t xml:space="preserve">also </w:t>
            </w:r>
            <w:r w:rsidR="00102B15">
              <w:t>reported an appetite for further collaborations with Parks Australia on marine debris removal projects.</w:t>
            </w:r>
          </w:p>
        </w:tc>
      </w:tr>
    </w:tbl>
    <w:p w14:paraId="64DE0416" w14:textId="30FBEAC0" w:rsidR="006E7F10" w:rsidRDefault="006E7F10" w:rsidP="00FD2CD5">
      <w:pPr>
        <w:spacing w:before="0" w:after="0"/>
        <w:rPr>
          <w:i/>
          <w:iCs/>
        </w:rPr>
      </w:pPr>
    </w:p>
    <w:p w14:paraId="4B698CC2" w14:textId="77777777" w:rsidR="006E7F10" w:rsidRDefault="006E7F10">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D8B2C39" w14:textId="77777777">
        <w:trPr>
          <w:trHeight w:val="486"/>
          <w:jc w:val="center"/>
        </w:trPr>
        <w:tc>
          <w:tcPr>
            <w:tcW w:w="6648" w:type="dxa"/>
            <w:shd w:val="clear" w:color="auto" w:fill="D7D7D7" w:themeFill="accent6" w:themeFillShade="E6"/>
            <w:vAlign w:val="center"/>
            <w:hideMark/>
          </w:tcPr>
          <w:p w14:paraId="344F99C2" w14:textId="5279A4E0" w:rsidR="00FB5573" w:rsidRPr="00B5538D" w:rsidRDefault="00FB5573">
            <w:pPr>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CCA722D" w14:textId="7190F4B3" w:rsidR="00FB5573" w:rsidRPr="00B5538D" w:rsidRDefault="00FB5573" w:rsidP="00102B15">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102B15" w:rsidRPr="00B5538D" w14:paraId="1B65884B" w14:textId="77777777">
        <w:trPr>
          <w:trHeight w:val="730"/>
          <w:jc w:val="center"/>
        </w:trPr>
        <w:tc>
          <w:tcPr>
            <w:tcW w:w="6648" w:type="dxa"/>
            <w:shd w:val="clear" w:color="000000" w:fill="EBF5F5"/>
          </w:tcPr>
          <w:p w14:paraId="4F2C548F" w14:textId="77777777" w:rsidR="00102B15" w:rsidRPr="00B5538D" w:rsidRDefault="00102B15" w:rsidP="00102B15">
            <w:pPr>
              <w:spacing w:before="0"/>
              <w:rPr>
                <w:rFonts w:ascii="Calibri" w:eastAsia="Times New Roman" w:hAnsi="Calibri" w:cs="Calibri"/>
                <w:b/>
                <w:bCs/>
                <w:color w:val="000000"/>
                <w:highlight w:val="yellow"/>
                <w:lang w:eastAsia="en-AU"/>
              </w:rPr>
            </w:pPr>
            <w:r w:rsidRPr="00B5538D">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368" w:type="dxa"/>
            <w:gridSpan w:val="2"/>
            <w:vAlign w:val="center"/>
          </w:tcPr>
          <w:p w14:paraId="72B4C138" w14:textId="7E84A539" w:rsidR="00102B15" w:rsidRPr="00102B15" w:rsidRDefault="00102B15" w:rsidP="00102B15">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6AC813BF" wp14:editId="3EDB3B38">
                  <wp:extent cx="889521" cy="675860"/>
                  <wp:effectExtent l="0" t="0" r="6350" b="0"/>
                  <wp:docPr id="15855888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88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894570" cy="679696"/>
                          </a:xfrm>
                          <a:prstGeom prst="rect">
                            <a:avLst/>
                          </a:prstGeom>
                        </pic:spPr>
                      </pic:pic>
                    </a:graphicData>
                  </a:graphic>
                </wp:inline>
              </w:drawing>
            </w:r>
          </w:p>
        </w:tc>
      </w:tr>
      <w:tr w:rsidR="00102B15" w:rsidRPr="00B5538D" w14:paraId="7163B9D3" w14:textId="77777777" w:rsidTr="00BA31D3">
        <w:trPr>
          <w:gridAfter w:val="1"/>
          <w:wAfter w:w="42" w:type="dxa"/>
          <w:trHeight w:val="340"/>
          <w:jc w:val="center"/>
        </w:trPr>
        <w:tc>
          <w:tcPr>
            <w:tcW w:w="8974" w:type="dxa"/>
            <w:gridSpan w:val="2"/>
            <w:shd w:val="clear" w:color="auto" w:fill="93C8C4" w:themeFill="accent3" w:themeFillTint="66"/>
            <w:vAlign w:val="center"/>
          </w:tcPr>
          <w:p w14:paraId="212A5DF8" w14:textId="2297E939" w:rsidR="00102B15" w:rsidRPr="00B5538D" w:rsidRDefault="00AA4068" w:rsidP="00102B15">
            <w:pPr>
              <w:spacing w:before="0" w:after="0"/>
            </w:pPr>
            <w:r w:rsidRPr="00AA4068">
              <w:rPr>
                <w:rFonts w:ascii="Calibri" w:eastAsia="Times New Roman" w:hAnsi="Calibri" w:cs="Calibri"/>
                <w:b/>
                <w:bCs/>
                <w:color w:val="181818" w:themeColor="accent6" w:themeShade="1A"/>
                <w:lang w:eastAsia="en-AU"/>
              </w:rPr>
              <w:t>Evidence</w:t>
            </w:r>
          </w:p>
        </w:tc>
      </w:tr>
      <w:tr w:rsidR="00102B15" w:rsidRPr="00B5538D" w14:paraId="44AA6D7B" w14:textId="77777777">
        <w:trPr>
          <w:gridAfter w:val="1"/>
          <w:wAfter w:w="42" w:type="dxa"/>
          <w:trHeight w:val="40"/>
          <w:jc w:val="center"/>
        </w:trPr>
        <w:tc>
          <w:tcPr>
            <w:tcW w:w="8974" w:type="dxa"/>
            <w:gridSpan w:val="2"/>
            <w:vAlign w:val="center"/>
          </w:tcPr>
          <w:p w14:paraId="6CD57AE3" w14:textId="77777777" w:rsidR="00102B15" w:rsidRPr="00182EEC" w:rsidRDefault="00102B15" w:rsidP="00A014DD">
            <w:pPr>
              <w:rPr>
                <w:bCs/>
              </w:rPr>
            </w:pPr>
            <w:r w:rsidRPr="00EC759A">
              <w:t xml:space="preserve">This action was </w:t>
            </w:r>
            <w:r w:rsidRPr="00727786">
              <w:t>assessed as</w:t>
            </w:r>
            <w:r w:rsidRPr="00182EEC">
              <w:rPr>
                <w:b/>
                <w:bCs/>
              </w:rPr>
              <w:t xml:space="preserve"> </w:t>
            </w:r>
            <w:r>
              <w:rPr>
                <w:b/>
                <w:bCs/>
              </w:rPr>
              <w:t>ongoing</w:t>
            </w:r>
            <w:r w:rsidRPr="00EC759A">
              <w:rPr>
                <w:b/>
              </w:rPr>
              <w:t xml:space="preserve"> </w:t>
            </w:r>
            <w:r w:rsidRPr="00182EEC">
              <w:rPr>
                <w:bCs/>
              </w:rPr>
              <w:t>as outputs have been delivered and most stakeholders felt that appropriate actions had been undertaken to support Australia’s obligations.</w:t>
            </w:r>
          </w:p>
          <w:p w14:paraId="32B878A2" w14:textId="414FE7FA" w:rsidR="00A014DD" w:rsidRPr="00EC759A" w:rsidRDefault="00AA4068" w:rsidP="00A014DD">
            <w:pPr>
              <w:rPr>
                <w:b/>
              </w:rPr>
            </w:pPr>
            <w:r w:rsidRPr="00AA4068">
              <w:rPr>
                <w:b/>
                <w:color w:val="181818" w:themeColor="accent6" w:themeShade="1A"/>
              </w:rPr>
              <w:t>Evidence</w:t>
            </w:r>
            <w:r w:rsidR="00A014DD" w:rsidRPr="00EC759A">
              <w:rPr>
                <w:b/>
              </w:rPr>
              <w:t xml:space="preserve"> from desktop review:</w:t>
            </w:r>
          </w:p>
          <w:p w14:paraId="69F8B817" w14:textId="77777777" w:rsidR="00A014DD" w:rsidRDefault="00A014DD" w:rsidP="00A014DD">
            <w:r w:rsidRPr="00AC588D">
              <w:t>The desktop review identified the following evidence:</w:t>
            </w:r>
          </w:p>
          <w:p w14:paraId="0C5F4246" w14:textId="6C89CCEA" w:rsidR="00102B15" w:rsidRPr="00B5538D" w:rsidRDefault="00102B15" w:rsidP="00102B15">
            <w:pPr>
              <w:pStyle w:val="BulletMultiLevelList"/>
              <w:ind w:left="445"/>
            </w:pPr>
            <w:r w:rsidRPr="00B5538D">
              <w:t>Island Health Environmental Assessments conducted through the Coral Sea Marine Park Island Health Project in line with Ramsar Convention required monitoring, reflecting areas that are considered globally significant and habitats used by globally endangered species.</w:t>
            </w:r>
            <w:r w:rsidRPr="00B5538D">
              <w:rPr>
                <w:rStyle w:val="FootnoteReference"/>
                <w:sz w:val="22"/>
              </w:rPr>
              <w:footnoteReference w:id="167"/>
            </w:r>
            <w:r w:rsidRPr="00B5538D">
              <w:t xml:space="preserve"> </w:t>
            </w:r>
          </w:p>
          <w:p w14:paraId="49DB61B4" w14:textId="15B14ADB" w:rsidR="00102B15" w:rsidRPr="00102B15" w:rsidRDefault="00102B15" w:rsidP="00102B15">
            <w:pPr>
              <w:pStyle w:val="BulletMultiLevelList"/>
              <w:ind w:left="445"/>
            </w:pPr>
            <w:r w:rsidRPr="00B5538D">
              <w:t xml:space="preserve">Input and review of AMSA’s successful proposal to the International Maritime Organisation to extend an existing </w:t>
            </w:r>
            <w:r w:rsidR="00DA41C6">
              <w:t>‘</w:t>
            </w:r>
            <w:r w:rsidRPr="00B5538D">
              <w:t xml:space="preserve">Particularly Sensitive Sea </w:t>
            </w:r>
            <w:r w:rsidR="00DA41C6" w:rsidRPr="00DA41C6">
              <w:t>Area</w:t>
            </w:r>
            <w:r w:rsidR="00DA41C6">
              <w:t>’</w:t>
            </w:r>
            <w:r w:rsidRPr="00B5538D">
              <w:t xml:space="preserve"> to include a </w:t>
            </w:r>
            <w:r w:rsidR="00DA41C6" w:rsidRPr="00DA41C6">
              <w:t>portion</w:t>
            </w:r>
            <w:r w:rsidRPr="00B5538D">
              <w:t xml:space="preserve"> of the Coral Sea</w:t>
            </w:r>
            <w:r w:rsidR="00D164B1">
              <w:t xml:space="preserve"> </w:t>
            </w:r>
            <w:r w:rsidR="00D164B1" w:rsidRPr="00D164B1">
              <w:rPr>
                <w:lang w:val="en-US"/>
              </w:rPr>
              <w:t>Marine Park</w:t>
            </w:r>
            <w:r w:rsidRPr="00B5538D">
              <w:t>.</w:t>
            </w:r>
            <w:r w:rsidRPr="00B5538D">
              <w:rPr>
                <w:rStyle w:val="FootnoteReference"/>
                <w:sz w:val="22"/>
              </w:rPr>
              <w:footnoteReference w:id="168"/>
            </w:r>
          </w:p>
          <w:p w14:paraId="3C81B056" w14:textId="13CDE5F9" w:rsidR="00102B15" w:rsidRPr="00E00DC1" w:rsidRDefault="00AA4068" w:rsidP="00102B15">
            <w:pPr>
              <w:rPr>
                <w:b/>
                <w:bCs/>
              </w:rPr>
            </w:pPr>
            <w:r w:rsidRPr="00AA4068">
              <w:rPr>
                <w:b/>
                <w:bCs/>
                <w:color w:val="181818" w:themeColor="accent6" w:themeShade="1A"/>
              </w:rPr>
              <w:t>Evidence</w:t>
            </w:r>
            <w:r w:rsidR="00102B15" w:rsidRPr="00E00DC1">
              <w:rPr>
                <w:b/>
                <w:bCs/>
              </w:rPr>
              <w:t xml:space="preserve"> from engagement:</w:t>
            </w:r>
          </w:p>
          <w:p w14:paraId="6CF86F6F" w14:textId="3C264D06" w:rsidR="00607BA6" w:rsidRPr="00607BA6" w:rsidRDefault="00607BA6" w:rsidP="00607BA6">
            <w:r w:rsidRPr="00607BA6">
              <w:t xml:space="preserve">Most stakeholders </w:t>
            </w:r>
            <w:r>
              <w:t xml:space="preserve">felt that the current management of the Coral Sea Marine Park sufficiently supported </w:t>
            </w:r>
            <w:r w:rsidRPr="00607BA6">
              <w:t>Australia’s obligations under international agreements and national environmental law</w:t>
            </w:r>
            <w:r>
              <w:t>. However, a couple of conservation and marine science stakeholders felt that the influence of commercial fishing groups had resulted in insufficient protection of some areas with high ecological value.</w:t>
            </w:r>
          </w:p>
          <w:p w14:paraId="19DCBF7A" w14:textId="5478C3FD" w:rsidR="00102B15" w:rsidRPr="00B5538D" w:rsidRDefault="00607BA6" w:rsidP="00607BA6">
            <w:r>
              <w:t>In contrast, some recreational and commercial fishing stakeholders felt that the management and planning of the marine park was overly focused on meeting international obligations and conservation commitments at the expense of other considerations, such as social and economic use</w:t>
            </w:r>
            <w:r w:rsidR="00C63C9B">
              <w:t>s</w:t>
            </w:r>
            <w:r>
              <w:t xml:space="preserve"> of the park.</w:t>
            </w:r>
          </w:p>
        </w:tc>
      </w:tr>
    </w:tbl>
    <w:p w14:paraId="5936F06F" w14:textId="77777777" w:rsidR="00FB5573" w:rsidRDefault="00FB5573" w:rsidP="00FD2CD5">
      <w:pPr>
        <w:spacing w:before="0" w:after="0"/>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FB5573" w:rsidRPr="00B5538D" w14:paraId="2E34AB92" w14:textId="77777777" w:rsidTr="00971B3C">
        <w:trPr>
          <w:trHeight w:val="486"/>
          <w:jc w:val="center"/>
        </w:trPr>
        <w:tc>
          <w:tcPr>
            <w:tcW w:w="6648" w:type="dxa"/>
            <w:shd w:val="clear" w:color="auto" w:fill="D7D7D7" w:themeFill="accent6" w:themeFillShade="E6"/>
            <w:vAlign w:val="center"/>
            <w:hideMark/>
          </w:tcPr>
          <w:p w14:paraId="2BB2A99E" w14:textId="50414349"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409" w:type="dxa"/>
            <w:shd w:val="clear" w:color="auto" w:fill="D7D7D7" w:themeFill="accent6" w:themeFillShade="E6"/>
            <w:vAlign w:val="center"/>
          </w:tcPr>
          <w:p w14:paraId="0021DD55" w14:textId="34B2DCD7"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7B4AD7" w:rsidRPr="00B5538D" w14:paraId="1B53343E" w14:textId="77777777">
        <w:trPr>
          <w:trHeight w:val="730"/>
          <w:jc w:val="center"/>
        </w:trPr>
        <w:tc>
          <w:tcPr>
            <w:tcW w:w="6648" w:type="dxa"/>
            <w:shd w:val="clear" w:color="000000" w:fill="EBF5F5"/>
          </w:tcPr>
          <w:p w14:paraId="35A6C187" w14:textId="77777777" w:rsidR="007B4AD7" w:rsidRPr="00B5538D" w:rsidRDefault="007B4AD7" w:rsidP="00212EDA">
            <w:pPr>
              <w:keepNext/>
              <w:spacing w:before="0" w:after="0"/>
              <w:rPr>
                <w:rFonts w:ascii="Calibri" w:eastAsia="Times New Roman" w:hAnsi="Calibri" w:cs="Calibri"/>
                <w:b/>
                <w:bCs/>
                <w:color w:val="000000"/>
                <w:highlight w:val="yellow"/>
                <w:lang w:eastAsia="en-AU"/>
              </w:rPr>
            </w:pPr>
            <w:r w:rsidRPr="00B5538D">
              <w:rPr>
                <w:b/>
                <w:bCs/>
              </w:rPr>
              <w:t>A50. Enable infrastructure such as moorings to protect coral reefs and enhance visitor safety, such as at Osprey Reef</w:t>
            </w:r>
          </w:p>
        </w:tc>
        <w:tc>
          <w:tcPr>
            <w:tcW w:w="2409" w:type="dxa"/>
            <w:vAlign w:val="center"/>
          </w:tcPr>
          <w:p w14:paraId="595B36D3" w14:textId="63ECF3F7" w:rsidR="007B4AD7" w:rsidRPr="00B5538D" w:rsidRDefault="00F80F16" w:rsidP="0073445A">
            <w:pPr>
              <w:spacing w:after="60"/>
              <w:jc w:val="center"/>
              <w:rPr>
                <w:rFonts w:ascii="Calibri" w:eastAsia="Times New Roman" w:hAnsi="Calibri" w:cs="Calibri"/>
                <w:b/>
                <w:bCs/>
                <w:color w:val="000000"/>
                <w:lang w:eastAsia="en-AU"/>
              </w:rPr>
            </w:pPr>
            <w:r w:rsidRPr="00B5538D">
              <w:rPr>
                <w:rFonts w:ascii="Calibri" w:eastAsia="Times New Roman" w:hAnsi="Calibri" w:cs="Calibri"/>
                <w:b/>
                <w:bCs/>
                <w:noProof/>
                <w:color w:val="000000"/>
                <w:lang w:eastAsia="en-AU"/>
              </w:rPr>
              <w:drawing>
                <wp:inline distT="0" distB="0" distL="0" distR="0" wp14:anchorId="14582F83" wp14:editId="5E0AC163">
                  <wp:extent cx="1025163" cy="540688"/>
                  <wp:effectExtent l="0" t="0" r="3810" b="0"/>
                  <wp:docPr id="189264193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4193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30951" cy="543741"/>
                          </a:xfrm>
                          <a:prstGeom prst="rect">
                            <a:avLst/>
                          </a:prstGeom>
                        </pic:spPr>
                      </pic:pic>
                    </a:graphicData>
                  </a:graphic>
                </wp:inline>
              </w:drawing>
            </w:r>
          </w:p>
        </w:tc>
      </w:tr>
      <w:tr w:rsidR="007B4AD7" w:rsidRPr="00B5538D" w14:paraId="62E07265" w14:textId="77777777" w:rsidTr="00BA31D3">
        <w:trPr>
          <w:trHeight w:val="340"/>
          <w:jc w:val="center"/>
        </w:trPr>
        <w:tc>
          <w:tcPr>
            <w:tcW w:w="9057" w:type="dxa"/>
            <w:gridSpan w:val="2"/>
            <w:shd w:val="clear" w:color="auto" w:fill="93C8C4" w:themeFill="accent3" w:themeFillTint="66"/>
            <w:vAlign w:val="center"/>
          </w:tcPr>
          <w:p w14:paraId="6207DE1A" w14:textId="54229400" w:rsidR="007B4AD7" w:rsidRPr="00B5538D" w:rsidRDefault="00AA4068" w:rsidP="00212EDA">
            <w:pPr>
              <w:keepNext/>
              <w:spacing w:before="0" w:after="0"/>
            </w:pPr>
            <w:r w:rsidRPr="00AA4068">
              <w:rPr>
                <w:rFonts w:ascii="Calibri" w:eastAsia="Times New Roman" w:hAnsi="Calibri" w:cs="Calibri"/>
                <w:b/>
                <w:bCs/>
                <w:color w:val="181818" w:themeColor="accent6" w:themeShade="1A"/>
                <w:lang w:eastAsia="en-AU"/>
              </w:rPr>
              <w:t>Evidence</w:t>
            </w:r>
          </w:p>
        </w:tc>
      </w:tr>
      <w:tr w:rsidR="007B4AD7" w:rsidRPr="00B5538D" w14:paraId="03645B0F" w14:textId="77777777" w:rsidTr="00971B3C">
        <w:trPr>
          <w:trHeight w:val="40"/>
          <w:jc w:val="center"/>
        </w:trPr>
        <w:tc>
          <w:tcPr>
            <w:tcW w:w="9057" w:type="dxa"/>
            <w:gridSpan w:val="2"/>
            <w:vAlign w:val="center"/>
          </w:tcPr>
          <w:p w14:paraId="5FDB929F" w14:textId="5B825964" w:rsidR="00102B15" w:rsidRDefault="007B4AD7" w:rsidP="00102B15">
            <w:pPr>
              <w:rPr>
                <w:rFonts w:ascii="Calibri" w:eastAsia="Times New Roman" w:hAnsi="Calibri" w:cs="Calibri"/>
                <w:color w:val="000000"/>
                <w:lang w:eastAsia="en-AU"/>
              </w:rPr>
            </w:pPr>
            <w:r w:rsidRPr="00B5538D">
              <w:t xml:space="preserve">Overall, the action was found to be </w:t>
            </w:r>
            <w:r w:rsidRPr="00102B15">
              <w:rPr>
                <w:b/>
                <w:bCs/>
              </w:rPr>
              <w:t>completed</w:t>
            </w:r>
            <w:r w:rsidRPr="00B5538D">
              <w:t xml:space="preserve">. </w:t>
            </w:r>
            <w:r w:rsidR="00102B15" w:rsidRPr="00EC759A">
              <w:rPr>
                <w:rFonts w:ascii="Calibri" w:eastAsia="Times New Roman" w:hAnsi="Calibri" w:cs="Calibri"/>
                <w:color w:val="000000"/>
                <w:lang w:eastAsia="en-AU"/>
              </w:rPr>
              <w:t xml:space="preserve">The </w:t>
            </w:r>
            <w:r w:rsidR="00102B15" w:rsidRPr="00182EEC">
              <w:rPr>
                <w:rFonts w:ascii="Calibri" w:eastAsia="Times New Roman" w:hAnsi="Calibri" w:cs="Calibri"/>
                <w:color w:val="000000"/>
                <w:lang w:eastAsia="en-AU"/>
              </w:rPr>
              <w:t xml:space="preserve">desktop review identified evidence of infrastructure </w:t>
            </w:r>
            <w:r w:rsidR="00C63C9B">
              <w:rPr>
                <w:rFonts w:ascii="Calibri" w:eastAsia="Times New Roman" w:hAnsi="Calibri" w:cs="Calibri"/>
                <w:color w:val="000000"/>
                <w:lang w:eastAsia="en-AU"/>
              </w:rPr>
              <w:t xml:space="preserve">being </w:t>
            </w:r>
            <w:r w:rsidR="00102B15" w:rsidRPr="00182EEC">
              <w:rPr>
                <w:rFonts w:ascii="Calibri" w:eastAsia="Times New Roman" w:hAnsi="Calibri" w:cs="Calibri"/>
                <w:color w:val="000000"/>
                <w:lang w:eastAsia="en-AU"/>
              </w:rPr>
              <w:t>delivered at key sites.</w:t>
            </w:r>
            <w:r w:rsidR="00102B15">
              <w:rPr>
                <w:rFonts w:ascii="Calibri" w:eastAsia="Times New Roman" w:hAnsi="Calibri" w:cs="Calibri"/>
                <w:color w:val="000000"/>
                <w:lang w:eastAsia="en-AU"/>
              </w:rPr>
              <w:t xml:space="preserve"> However, stakeholder feedback identified challenges with installing and maintaining infrastructure in the Coral Sea </w:t>
            </w:r>
            <w:r w:rsidR="00C63C9B">
              <w:rPr>
                <w:rFonts w:ascii="Calibri" w:eastAsia="Times New Roman" w:hAnsi="Calibri" w:cs="Calibri"/>
                <w:color w:val="000000"/>
                <w:lang w:eastAsia="en-AU"/>
              </w:rPr>
              <w:t xml:space="preserve">Marine Park </w:t>
            </w:r>
            <w:r w:rsidR="00102B15">
              <w:rPr>
                <w:rFonts w:ascii="Calibri" w:eastAsia="Times New Roman" w:hAnsi="Calibri" w:cs="Calibri"/>
                <w:color w:val="000000"/>
                <w:lang w:eastAsia="en-AU"/>
              </w:rPr>
              <w:t>due to its remote location.</w:t>
            </w:r>
          </w:p>
          <w:p w14:paraId="352C226E" w14:textId="5D12C943" w:rsidR="00102B15" w:rsidRPr="00102B15" w:rsidRDefault="00AA4068" w:rsidP="00102B15">
            <w:pPr>
              <w:spacing w:before="0"/>
              <w:ind w:left="357" w:hanging="357"/>
              <w:rPr>
                <w:b/>
                <w:lang w:eastAsia="en-AU"/>
              </w:rPr>
            </w:pPr>
            <w:r w:rsidRPr="00AA4068">
              <w:rPr>
                <w:b/>
                <w:color w:val="181818" w:themeColor="accent6" w:themeShade="1A"/>
                <w:lang w:eastAsia="en-AU"/>
              </w:rPr>
              <w:t>Evidence</w:t>
            </w:r>
            <w:r w:rsidR="00102B15" w:rsidRPr="00EC759A">
              <w:rPr>
                <w:b/>
                <w:lang w:eastAsia="en-AU"/>
              </w:rPr>
              <w:t xml:space="preserve"> from desktop review:</w:t>
            </w:r>
          </w:p>
          <w:p w14:paraId="07590149" w14:textId="0594B68E" w:rsidR="007B4AD7" w:rsidRPr="00B5538D" w:rsidRDefault="007B4AD7" w:rsidP="00102B15">
            <w:r w:rsidRPr="00B5538D">
              <w:t>The desktop review identified the following evidence of the establishment and maintenance of infrastructure:</w:t>
            </w:r>
          </w:p>
          <w:p w14:paraId="153BE255" w14:textId="3A671D7D" w:rsidR="007B4AD7" w:rsidRPr="00B5538D" w:rsidRDefault="007B4AD7" w:rsidP="00090F9D">
            <w:pPr>
              <w:pStyle w:val="BulletMultiLevelList"/>
            </w:pPr>
            <w:r w:rsidRPr="00B5538D">
              <w:t>The M</w:t>
            </w:r>
            <w:r w:rsidR="00B51961">
              <w:t>arine Protected Area</w:t>
            </w:r>
            <w:r w:rsidRPr="00B5538D">
              <w:t xml:space="preserve"> Infrastructure Register </w:t>
            </w:r>
            <w:r w:rsidR="00102D8E">
              <w:t>that includes</w:t>
            </w:r>
            <w:r w:rsidRPr="00B5538D">
              <w:t xml:space="preserve"> the infrastructure located in the Coral Sea Marine Park at a range of key visitor sites.</w:t>
            </w:r>
            <w:r w:rsidRPr="00B5538D">
              <w:rPr>
                <w:vertAlign w:val="superscript"/>
              </w:rPr>
              <w:footnoteReference w:id="169"/>
            </w:r>
            <w:r w:rsidRPr="00B5538D">
              <w:t xml:space="preserve"> </w:t>
            </w:r>
          </w:p>
          <w:p w14:paraId="7E8F7D12" w14:textId="352BF46A" w:rsidR="007B4AD7" w:rsidRPr="00B5538D" w:rsidRDefault="00102D8E" w:rsidP="00090F9D">
            <w:pPr>
              <w:pStyle w:val="BulletMultiLevelList"/>
            </w:pPr>
            <w:r>
              <w:t>A grant</w:t>
            </w:r>
            <w:r w:rsidR="007B4AD7" w:rsidRPr="00B5538D">
              <w:t xml:space="preserve"> provided to decommission and replace cooperatively managed, environmentally sensitive moorings to protect habitats and enable safe access to the reefs by the public and tourism operators.</w:t>
            </w:r>
            <w:r w:rsidR="007B4AD7" w:rsidRPr="00B5538D">
              <w:rPr>
                <w:rStyle w:val="FootnoteReference"/>
                <w:sz w:val="22"/>
              </w:rPr>
              <w:footnoteReference w:id="170"/>
            </w:r>
            <w:r w:rsidR="007B4AD7" w:rsidRPr="00B5538D">
              <w:t xml:space="preserve"> </w:t>
            </w:r>
          </w:p>
          <w:p w14:paraId="09216826" w14:textId="28DAE699" w:rsidR="007B4AD7" w:rsidRDefault="000060E6" w:rsidP="00090F9D">
            <w:pPr>
              <w:pStyle w:val="BulletMultiLevelList"/>
            </w:pPr>
            <w:r>
              <w:t>A p</w:t>
            </w:r>
            <w:r w:rsidR="007B4AD7" w:rsidRPr="00B5538D">
              <w:t xml:space="preserve">ublication announcing the instalment of Ramsar </w:t>
            </w:r>
            <w:r w:rsidR="00D6024E">
              <w:t>Convention-compliant</w:t>
            </w:r>
            <w:r w:rsidR="007B4AD7" w:rsidRPr="00B5538D">
              <w:t xml:space="preserve"> signage as part of the management and monitoring voyage of 2022.</w:t>
            </w:r>
            <w:r w:rsidR="007B4AD7" w:rsidRPr="00B5538D">
              <w:rPr>
                <w:rStyle w:val="FootnoteReference"/>
                <w:sz w:val="22"/>
              </w:rPr>
              <w:footnoteReference w:id="171"/>
            </w:r>
            <w:r w:rsidR="007B4AD7" w:rsidRPr="00B5538D">
              <w:t xml:space="preserve"> </w:t>
            </w:r>
          </w:p>
          <w:p w14:paraId="0101C7DE" w14:textId="4EE3AD30" w:rsidR="00090F9D" w:rsidRDefault="00090F9D" w:rsidP="00090F9D">
            <w:pPr>
              <w:pStyle w:val="BulletMultiLevelList"/>
            </w:pPr>
            <w:r>
              <w:t xml:space="preserve">A report on the </w:t>
            </w:r>
            <w:r w:rsidRPr="006E21E1">
              <w:t>OMPG2 funded project conducted by The Cod Hole and Ribbon Reef Operators Association Inc (CHARROA) to develop and install an Environmentally Friendly Mooring System (EFM</w:t>
            </w:r>
            <w:r>
              <w:t>S</w:t>
            </w:r>
            <w:r w:rsidRPr="006E21E1">
              <w:t>) for their tourism industry members to access the Coral Sea Marine Park. The project successfully installed 13 moorings at various dive locations.</w:t>
            </w:r>
            <w:r w:rsidRPr="006E21E1">
              <w:rPr>
                <w:vertAlign w:val="superscript"/>
              </w:rPr>
              <w:footnoteReference w:id="172"/>
            </w:r>
          </w:p>
          <w:p w14:paraId="3904E21A" w14:textId="4449D9E3" w:rsidR="00102B15" w:rsidRDefault="00AA4068" w:rsidP="00102D8E">
            <w:pPr>
              <w:rPr>
                <w:b/>
                <w:lang w:eastAsia="en-AU"/>
              </w:rPr>
            </w:pPr>
            <w:r w:rsidRPr="00AA4068">
              <w:rPr>
                <w:b/>
                <w:color w:val="181818" w:themeColor="accent6" w:themeShade="1A"/>
                <w:lang w:eastAsia="en-AU"/>
              </w:rPr>
              <w:t>Evidence</w:t>
            </w:r>
            <w:r w:rsidR="00102B15" w:rsidRPr="00EC759A">
              <w:rPr>
                <w:b/>
                <w:lang w:eastAsia="en-AU"/>
              </w:rPr>
              <w:t xml:space="preserve"> from engagement:</w:t>
            </w:r>
          </w:p>
          <w:p w14:paraId="57917C8F" w14:textId="1C0735E9" w:rsidR="006003CE" w:rsidRPr="00102B15" w:rsidRDefault="00102B15" w:rsidP="00102B15">
            <w:pPr>
              <w:rPr>
                <w:lang w:eastAsia="en-AU"/>
              </w:rPr>
            </w:pPr>
            <w:r w:rsidRPr="00102B15">
              <w:rPr>
                <w:lang w:eastAsia="en-AU"/>
              </w:rPr>
              <w:t xml:space="preserve">Stakeholders </w:t>
            </w:r>
            <w:r>
              <w:rPr>
                <w:lang w:eastAsia="en-AU"/>
              </w:rPr>
              <w:t>reported awareness of some efforts to install eco-friendly moorings in the Coral Sea</w:t>
            </w:r>
            <w:r w:rsidR="00D164B1">
              <w:rPr>
                <w:lang w:eastAsia="en-AU"/>
              </w:rPr>
              <w:t xml:space="preserve"> </w:t>
            </w:r>
            <w:r w:rsidR="00D164B1" w:rsidRPr="00D164B1">
              <w:rPr>
                <w:lang w:val="en-US" w:eastAsia="en-AU"/>
              </w:rPr>
              <w:t>Marine Park</w:t>
            </w:r>
            <w:r>
              <w:rPr>
                <w:lang w:eastAsia="en-AU"/>
              </w:rPr>
              <w:t>, including in partnership with tourism operators.</w:t>
            </w:r>
            <w:r w:rsidR="009B428D">
              <w:rPr>
                <w:lang w:eastAsia="en-AU"/>
              </w:rPr>
              <w:t xml:space="preserve"> However, some stakeholders noted that there were inherent challenges in installing and maintaining this type of infrastructure in </w:t>
            </w:r>
            <w:r w:rsidR="00D6024E">
              <w:rPr>
                <w:lang w:eastAsia="en-AU"/>
              </w:rPr>
              <w:t>the remote Coral Sea Marine Park.</w:t>
            </w:r>
          </w:p>
        </w:tc>
      </w:tr>
    </w:tbl>
    <w:p w14:paraId="3C061183" w14:textId="77777777" w:rsidR="00FB5573" w:rsidRPr="00971B3C" w:rsidRDefault="00FB5573" w:rsidP="00FD2CD5">
      <w:pPr>
        <w:spacing w:before="0" w:after="0"/>
        <w:rPr>
          <w:i/>
          <w:iCs/>
          <w:sz w:val="20"/>
          <w:szCs w:val="20"/>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14249768" w14:textId="77777777">
        <w:trPr>
          <w:trHeight w:val="486"/>
          <w:jc w:val="center"/>
        </w:trPr>
        <w:tc>
          <w:tcPr>
            <w:tcW w:w="6648" w:type="dxa"/>
            <w:shd w:val="clear" w:color="auto" w:fill="D7D7D7" w:themeFill="accent6" w:themeFillShade="E6"/>
            <w:vAlign w:val="center"/>
            <w:hideMark/>
          </w:tcPr>
          <w:p w14:paraId="4FDA97DE" w14:textId="72BF16DE"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0011238" w14:textId="07301BFC"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7B4AD7" w:rsidRPr="00B5538D" w14:paraId="46F6E884" w14:textId="77777777">
        <w:trPr>
          <w:trHeight w:val="730"/>
          <w:jc w:val="center"/>
        </w:trPr>
        <w:tc>
          <w:tcPr>
            <w:tcW w:w="6648" w:type="dxa"/>
            <w:shd w:val="clear" w:color="000000" w:fill="EBF5F5"/>
          </w:tcPr>
          <w:p w14:paraId="5AD138F0" w14:textId="7D8D1429" w:rsidR="007B4AD7" w:rsidRPr="00B5538D" w:rsidRDefault="007B4AD7" w:rsidP="007B4AD7">
            <w:pPr>
              <w:spacing w:before="0"/>
              <w:rPr>
                <w:rFonts w:ascii="Calibri" w:eastAsia="Times New Roman" w:hAnsi="Calibri" w:cs="Calibri"/>
                <w:b/>
                <w:bCs/>
                <w:color w:val="000000"/>
                <w:highlight w:val="yellow"/>
                <w:lang w:eastAsia="en-AU"/>
              </w:rPr>
            </w:pPr>
            <w:r w:rsidRPr="00B5538D">
              <w:rPr>
                <w:b/>
                <w:bCs/>
              </w:rPr>
              <w:t>A51. Collaborate with and support other agencies that undertake invasive and protected species management and marine debris removal (e.g. biosecurity assessments, research, removal of ghost nets)</w:t>
            </w:r>
          </w:p>
        </w:tc>
        <w:tc>
          <w:tcPr>
            <w:tcW w:w="2368" w:type="dxa"/>
            <w:gridSpan w:val="2"/>
            <w:vAlign w:val="center"/>
          </w:tcPr>
          <w:p w14:paraId="278225F5" w14:textId="19E56A0F" w:rsidR="007B4AD7" w:rsidRPr="00B5538D" w:rsidRDefault="000F1761" w:rsidP="00D6024E">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112283FD" wp14:editId="34BD3739">
                  <wp:extent cx="906780" cy="688975"/>
                  <wp:effectExtent l="0" t="0" r="7620" b="0"/>
                  <wp:docPr id="110221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1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906780" cy="688975"/>
                          </a:xfrm>
                          <a:prstGeom prst="rect">
                            <a:avLst/>
                          </a:prstGeom>
                        </pic:spPr>
                      </pic:pic>
                    </a:graphicData>
                  </a:graphic>
                </wp:inline>
              </w:drawing>
            </w:r>
          </w:p>
        </w:tc>
      </w:tr>
      <w:tr w:rsidR="007B4AD7" w:rsidRPr="00B5538D" w14:paraId="6951A86C" w14:textId="77777777" w:rsidTr="00BA31D3">
        <w:trPr>
          <w:gridAfter w:val="1"/>
          <w:wAfter w:w="42" w:type="dxa"/>
          <w:trHeight w:val="340"/>
          <w:jc w:val="center"/>
        </w:trPr>
        <w:tc>
          <w:tcPr>
            <w:tcW w:w="8974" w:type="dxa"/>
            <w:gridSpan w:val="2"/>
            <w:shd w:val="clear" w:color="auto" w:fill="93C8C4" w:themeFill="accent3" w:themeFillTint="66"/>
            <w:vAlign w:val="center"/>
          </w:tcPr>
          <w:p w14:paraId="0942F8DB" w14:textId="7B37DE03" w:rsidR="007B4AD7" w:rsidRPr="00B5538D" w:rsidRDefault="00AA4068" w:rsidP="007B4AD7">
            <w:pPr>
              <w:spacing w:before="0" w:after="0"/>
            </w:pPr>
            <w:r w:rsidRPr="00AA4068">
              <w:rPr>
                <w:rFonts w:ascii="Calibri" w:eastAsia="Times New Roman" w:hAnsi="Calibri" w:cs="Calibri"/>
                <w:b/>
                <w:bCs/>
                <w:color w:val="181818" w:themeColor="accent6" w:themeShade="1A"/>
                <w:lang w:eastAsia="en-AU"/>
              </w:rPr>
              <w:t>Evidence</w:t>
            </w:r>
          </w:p>
        </w:tc>
      </w:tr>
      <w:tr w:rsidR="007B4AD7" w:rsidRPr="00B5538D" w14:paraId="185E5D53" w14:textId="77777777">
        <w:trPr>
          <w:gridAfter w:val="1"/>
          <w:wAfter w:w="42" w:type="dxa"/>
          <w:trHeight w:val="40"/>
          <w:jc w:val="center"/>
        </w:trPr>
        <w:tc>
          <w:tcPr>
            <w:tcW w:w="8974" w:type="dxa"/>
            <w:gridSpan w:val="2"/>
            <w:vAlign w:val="center"/>
          </w:tcPr>
          <w:p w14:paraId="5E699723" w14:textId="00D49B1F" w:rsidR="007B4AD7" w:rsidRDefault="000A5007" w:rsidP="000A5007">
            <w:pPr>
              <w:spacing w:after="0"/>
            </w:pPr>
            <w:r>
              <w:t>This action was assessed as</w:t>
            </w:r>
            <w:r w:rsidR="00146B46" w:rsidRPr="00B5538D">
              <w:t xml:space="preserve"> </w:t>
            </w:r>
            <w:r w:rsidR="000F1761">
              <w:rPr>
                <w:b/>
              </w:rPr>
              <w:t>ongoing</w:t>
            </w:r>
            <w:r w:rsidR="001D778E">
              <w:rPr>
                <w:bCs/>
              </w:rPr>
              <w:t>, with activities found to be delivered</w:t>
            </w:r>
            <w:r w:rsidR="00146B46" w:rsidRPr="00B5538D">
              <w:t xml:space="preserve"> in a timely manner</w:t>
            </w:r>
            <w:r>
              <w:t xml:space="preserve">. Documentary evidence was found of collaborations with other agencies to </w:t>
            </w:r>
            <w:r w:rsidRPr="000A5007">
              <w:t>undertake invasive and protected species management and marine debris removal</w:t>
            </w:r>
            <w:r>
              <w:t>, and most stakeholders who were aware of such collaborations reported that they had been effective.</w:t>
            </w:r>
          </w:p>
          <w:p w14:paraId="4311F296" w14:textId="0CFE4D83" w:rsidR="000A5007" w:rsidRPr="000A5007" w:rsidRDefault="00AA4068" w:rsidP="000A5007">
            <w:pPr>
              <w:spacing w:after="0"/>
              <w:rPr>
                <w:rFonts w:ascii="Calibri" w:eastAsia="Times New Roman" w:hAnsi="Calibri" w:cs="Calibri"/>
                <w:b/>
                <w:lang w:eastAsia="en-AU"/>
              </w:rPr>
            </w:pPr>
            <w:r w:rsidRPr="00AA4068">
              <w:rPr>
                <w:rFonts w:ascii="Calibri" w:eastAsia="Times New Roman" w:hAnsi="Calibri" w:cs="Calibri"/>
                <w:b/>
                <w:color w:val="181818" w:themeColor="accent6" w:themeShade="1A"/>
                <w:lang w:eastAsia="en-AU"/>
              </w:rPr>
              <w:t>Evidence</w:t>
            </w:r>
            <w:r w:rsidR="000A5007" w:rsidRPr="00EC759A">
              <w:rPr>
                <w:rFonts w:ascii="Calibri" w:eastAsia="Times New Roman" w:hAnsi="Calibri" w:cs="Calibri"/>
                <w:b/>
                <w:lang w:eastAsia="en-AU"/>
              </w:rPr>
              <w:t xml:space="preserve"> from desktop review:</w:t>
            </w:r>
          </w:p>
          <w:p w14:paraId="347A6B87" w14:textId="2D053066" w:rsidR="00D31F84" w:rsidRPr="00B5538D" w:rsidRDefault="002E3E72" w:rsidP="00D31F84">
            <w:r w:rsidRPr="00B5538D">
              <w:t xml:space="preserve">The </w:t>
            </w:r>
            <w:r w:rsidR="00D31F84" w:rsidRPr="00B5538D">
              <w:t xml:space="preserve">desktop review identified the following evidence </w:t>
            </w:r>
            <w:r w:rsidR="00D31F84" w:rsidRPr="00D31F84">
              <w:t>of collaboration to undertake invasive and protected species management and marine debris removal:</w:t>
            </w:r>
          </w:p>
          <w:p w14:paraId="7F21CC1A" w14:textId="575E1381" w:rsidR="009B2D93" w:rsidRDefault="002E3E72" w:rsidP="009E110B">
            <w:pPr>
              <w:pStyle w:val="BulletMultiLevelList"/>
            </w:pPr>
            <w:r w:rsidRPr="00B5538D">
              <w:t xml:space="preserve">The ongoing Environmental Assessments and </w:t>
            </w:r>
            <w:r w:rsidR="00FE09F8" w:rsidRPr="00B5538D">
              <w:t xml:space="preserve">2022 </w:t>
            </w:r>
            <w:r w:rsidR="00C95A43" w:rsidRPr="00B5538D">
              <w:t>Cle</w:t>
            </w:r>
            <w:r w:rsidRPr="00B5538D">
              <w:t>an-</w:t>
            </w:r>
            <w:r w:rsidR="00C95A43" w:rsidRPr="00B5538D">
              <w:t>U</w:t>
            </w:r>
            <w:r w:rsidRPr="00B5538D">
              <w:t xml:space="preserve">p </w:t>
            </w:r>
            <w:r w:rsidR="00C95A43" w:rsidRPr="00B5538D">
              <w:t>V</w:t>
            </w:r>
            <w:r w:rsidRPr="00B5538D">
              <w:t>oyage</w:t>
            </w:r>
            <w:r w:rsidR="00FE09F8" w:rsidRPr="00B5538D">
              <w:t xml:space="preserve"> </w:t>
            </w:r>
            <w:r w:rsidR="00A70665">
              <w:t>as reference</w:t>
            </w:r>
            <w:r w:rsidR="00824067">
              <w:t>d</w:t>
            </w:r>
            <w:r w:rsidR="00A70665">
              <w:t xml:space="preserve"> in A48 and A49</w:t>
            </w:r>
            <w:r w:rsidRPr="00B5538D">
              <w:t xml:space="preserve"> – which involved </w:t>
            </w:r>
            <w:r w:rsidR="00FE09F8" w:rsidRPr="00B5538D">
              <w:t xml:space="preserve">monitoring and management of invasive and protected species as well as marine debris removal. </w:t>
            </w:r>
          </w:p>
          <w:p w14:paraId="267AA69A" w14:textId="5A905578" w:rsidR="009E110B" w:rsidRPr="00B5538D" w:rsidRDefault="009E110B" w:rsidP="009E110B">
            <w:pPr>
              <w:pStyle w:val="BulletMultiLevelList"/>
            </w:pPr>
            <w:r>
              <w:t xml:space="preserve">Published reports from island health surveys </w:t>
            </w:r>
            <w:r w:rsidR="005E6532">
              <w:t>(as referenced in A48)</w:t>
            </w:r>
            <w:r>
              <w:t>, which have included marine debris cleanups.</w:t>
            </w:r>
            <w:r>
              <w:rPr>
                <w:rStyle w:val="FootnoteReference"/>
              </w:rPr>
              <w:footnoteReference w:id="173"/>
            </w:r>
          </w:p>
          <w:p w14:paraId="51AAA5B4" w14:textId="14E5BC7D" w:rsidR="00FE09F8" w:rsidRPr="00B5538D" w:rsidRDefault="006B60C2" w:rsidP="009E110B">
            <w:pPr>
              <w:pStyle w:val="BulletMultiLevelList"/>
            </w:pPr>
            <w:r>
              <w:t>A b</w:t>
            </w:r>
            <w:r w:rsidR="00FE09F8" w:rsidRPr="00B5538D">
              <w:t xml:space="preserve">iosecurity flyer developed in partnership with </w:t>
            </w:r>
            <w:r w:rsidR="007270BC" w:rsidRPr="00B5538D">
              <w:t>Queensland Government to promote pest prevention.</w:t>
            </w:r>
            <w:r w:rsidR="007270BC" w:rsidRPr="00B5538D">
              <w:rPr>
                <w:rStyle w:val="FootnoteReference"/>
                <w:sz w:val="22"/>
              </w:rPr>
              <w:footnoteReference w:id="174"/>
            </w:r>
          </w:p>
          <w:p w14:paraId="306A592E" w14:textId="290C470C" w:rsidR="00D44AEF" w:rsidRPr="00D31F84" w:rsidRDefault="00AA4068" w:rsidP="00D31F84">
            <w:pPr>
              <w:rPr>
                <w:b/>
              </w:rPr>
            </w:pPr>
            <w:r w:rsidRPr="00AA4068">
              <w:rPr>
                <w:b/>
                <w:color w:val="181818" w:themeColor="accent6" w:themeShade="1A"/>
              </w:rPr>
              <w:t>Evidence</w:t>
            </w:r>
            <w:r w:rsidR="00D44AEF" w:rsidRPr="00D31F84">
              <w:rPr>
                <w:b/>
              </w:rPr>
              <w:t xml:space="preserve"> from engagement:</w:t>
            </w:r>
          </w:p>
          <w:p w14:paraId="7CB72048" w14:textId="5040DF9C" w:rsidR="006003CE" w:rsidRPr="000A5007" w:rsidRDefault="006B60C2" w:rsidP="000A5007">
            <w:pPr>
              <w:rPr>
                <w:rFonts w:eastAsia="Times New Roman" w:cs="Calibri"/>
                <w:color w:val="000000"/>
                <w:lang w:eastAsia="en-AU"/>
              </w:rPr>
            </w:pPr>
            <w:r w:rsidRPr="006B60C2">
              <w:t>Stakeholders who were aware of Parks Australia’s collaborations</w:t>
            </w:r>
            <w:r>
              <w:t xml:space="preserve"> </w:t>
            </w:r>
            <w:r w:rsidR="00C15C33">
              <w:t>to support</w:t>
            </w:r>
            <w:r>
              <w:t xml:space="preserve"> this action </w:t>
            </w:r>
            <w:r w:rsidR="00C15C33">
              <w:t>provided</w:t>
            </w:r>
            <w:r>
              <w:t xml:space="preserve"> positive </w:t>
            </w:r>
            <w:r w:rsidR="00C15C33">
              <w:t>feedback</w:t>
            </w:r>
            <w:r>
              <w:t xml:space="preserve">. In particular, the fee-for-service </w:t>
            </w:r>
            <w:r w:rsidR="00274053">
              <w:t>arrangement</w:t>
            </w:r>
            <w:r w:rsidRPr="000A5007">
              <w:t xml:space="preserve"> with </w:t>
            </w:r>
            <w:r w:rsidR="006B5138">
              <w:t>QPWS</w:t>
            </w:r>
            <w:r w:rsidRPr="000A5007">
              <w:t xml:space="preserve"> </w:t>
            </w:r>
            <w:r w:rsidR="000A5007" w:rsidRPr="000A5007">
              <w:t xml:space="preserve">to </w:t>
            </w:r>
            <w:r w:rsidR="00413486">
              <w:t>undertake</w:t>
            </w:r>
            <w:r w:rsidR="000A5007" w:rsidRPr="000A5007">
              <w:t xml:space="preserve"> wildlife surveys and reef health checks</w:t>
            </w:r>
            <w:r w:rsidR="000A5007">
              <w:t xml:space="preserve"> </w:t>
            </w:r>
            <w:r w:rsidR="00F371E0">
              <w:t>(</w:t>
            </w:r>
            <w:r w:rsidR="005515F6">
              <w:t xml:space="preserve">including </w:t>
            </w:r>
            <w:r w:rsidR="00493206">
              <w:t xml:space="preserve">invasive species </w:t>
            </w:r>
            <w:r w:rsidR="006B71AD">
              <w:t xml:space="preserve">monitoring </w:t>
            </w:r>
            <w:r w:rsidR="00493206">
              <w:t xml:space="preserve">and </w:t>
            </w:r>
            <w:r w:rsidR="00F667B1">
              <w:t>marine debris removal</w:t>
            </w:r>
            <w:r w:rsidR="00F371E0">
              <w:t xml:space="preserve">) </w:t>
            </w:r>
            <w:r w:rsidR="000A5007">
              <w:t>was reported as a positive example of effective collaboration</w:t>
            </w:r>
            <w:r w:rsidR="009E110B">
              <w:t xml:space="preserve">. Parks Australia staff also reported </w:t>
            </w:r>
            <w:r w:rsidR="009E110B" w:rsidRPr="009E110B">
              <w:t>receiv</w:t>
            </w:r>
            <w:r w:rsidR="009E110B">
              <w:t>ing</w:t>
            </w:r>
            <w:r w:rsidR="009E110B" w:rsidRPr="009E110B">
              <w:t xml:space="preserve"> tr</w:t>
            </w:r>
            <w:r w:rsidR="009E110B">
              <w:t xml:space="preserve">aining </w:t>
            </w:r>
            <w:r w:rsidR="00720CD0">
              <w:t xml:space="preserve">and ongoing advice </w:t>
            </w:r>
            <w:r w:rsidR="009E110B" w:rsidRPr="009E110B">
              <w:t xml:space="preserve">from QPWS </w:t>
            </w:r>
            <w:r w:rsidR="00720CD0">
              <w:t xml:space="preserve">in relation to </w:t>
            </w:r>
            <w:r w:rsidR="009E110B" w:rsidRPr="009E110B">
              <w:t>undertak</w:t>
            </w:r>
            <w:r w:rsidR="00720CD0">
              <w:t>ing</w:t>
            </w:r>
            <w:r w:rsidR="009E110B" w:rsidRPr="009E110B">
              <w:t xml:space="preserve"> surveys on islands</w:t>
            </w:r>
            <w:r w:rsidR="000A5007">
              <w:t xml:space="preserve">. In addition, </w:t>
            </w:r>
            <w:r w:rsidR="009D3F6D">
              <w:t>CSMPAC</w:t>
            </w:r>
            <w:r w:rsidR="000A5007">
              <w:t xml:space="preserve"> members reported awareness of other collaborations with Commonwealth agencies for ecological restoration work</w:t>
            </w:r>
            <w:r w:rsidR="00A139BE">
              <w:t xml:space="preserve"> </w:t>
            </w:r>
            <w:r w:rsidR="00C036A4">
              <w:t>in the Coral Sea</w:t>
            </w:r>
            <w:r w:rsidR="00D164B1">
              <w:t xml:space="preserve"> </w:t>
            </w:r>
            <w:r w:rsidR="00D164B1" w:rsidRPr="00D164B1">
              <w:rPr>
                <w:lang w:val="en-US"/>
              </w:rPr>
              <w:t>Marine Park</w:t>
            </w:r>
            <w:r w:rsidR="00C036A4">
              <w:t>, including pest and weed removal on islands</w:t>
            </w:r>
            <w:r w:rsidR="0033589C">
              <w:t xml:space="preserve"> and marine debris removal</w:t>
            </w:r>
            <w:r w:rsidR="000A5007">
              <w:t>, which they perceived positively.</w:t>
            </w:r>
            <w:r w:rsidR="004C2CB7">
              <w:t xml:space="preserve"> Others who were less aware of activities in this area felt more information could be provided on </w:t>
            </w:r>
            <w:r w:rsidR="004A0E71" w:rsidRPr="004A0E71">
              <w:t>the initiatives</w:t>
            </w:r>
            <w:r w:rsidR="004C2CB7">
              <w:t xml:space="preserve"> and </w:t>
            </w:r>
            <w:r w:rsidR="004A0E71" w:rsidRPr="004A0E71">
              <w:t xml:space="preserve">their </w:t>
            </w:r>
            <w:r w:rsidR="004C2CB7">
              <w:t>outcomes.</w:t>
            </w:r>
          </w:p>
        </w:tc>
      </w:tr>
    </w:tbl>
    <w:p w14:paraId="772EF3AB" w14:textId="77777777" w:rsidR="00FB5573" w:rsidRDefault="00FB5573" w:rsidP="00FD2CD5">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1DAE15CF" w14:textId="77777777">
        <w:trPr>
          <w:trHeight w:val="486"/>
          <w:jc w:val="center"/>
        </w:trPr>
        <w:tc>
          <w:tcPr>
            <w:tcW w:w="6648" w:type="dxa"/>
            <w:shd w:val="clear" w:color="auto" w:fill="D7D7D7" w:themeFill="accent6" w:themeFillShade="E6"/>
            <w:vAlign w:val="center"/>
            <w:hideMark/>
          </w:tcPr>
          <w:p w14:paraId="5F46E200" w14:textId="27DD2A33"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D591602" w14:textId="69B58D4B"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4013B" w:rsidRPr="00B5538D" w14:paraId="5CEE827C" w14:textId="77777777">
        <w:trPr>
          <w:trHeight w:val="730"/>
          <w:jc w:val="center"/>
        </w:trPr>
        <w:tc>
          <w:tcPr>
            <w:tcW w:w="6648" w:type="dxa"/>
            <w:shd w:val="clear" w:color="000000" w:fill="EBF5F5"/>
          </w:tcPr>
          <w:p w14:paraId="3A8759D3" w14:textId="77777777" w:rsidR="0064013B" w:rsidRPr="00B5538D" w:rsidRDefault="0064013B" w:rsidP="0064013B">
            <w:pPr>
              <w:spacing w:before="0"/>
              <w:rPr>
                <w:rFonts w:ascii="Calibri" w:eastAsia="Times New Roman" w:hAnsi="Calibri" w:cs="Calibri"/>
                <w:b/>
                <w:bCs/>
                <w:color w:val="000000"/>
                <w:highlight w:val="yellow"/>
                <w:lang w:eastAsia="en-AU"/>
              </w:rPr>
            </w:pPr>
            <w:r w:rsidRPr="00B5538D">
              <w:rPr>
                <w:b/>
                <w:bCs/>
              </w:rPr>
              <w:t>A52. Work with the Great Barrier Reef Marine Park Authority and other Commonwealth and state government agencies to respond to environmental incidents and accidents</w:t>
            </w:r>
          </w:p>
        </w:tc>
        <w:tc>
          <w:tcPr>
            <w:tcW w:w="2368" w:type="dxa"/>
            <w:gridSpan w:val="2"/>
            <w:vAlign w:val="center"/>
          </w:tcPr>
          <w:p w14:paraId="758DD342" w14:textId="4A248FA4" w:rsidR="0064013B" w:rsidRPr="00B5538D" w:rsidRDefault="007101C0" w:rsidP="0073445A">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583ADCF6" wp14:editId="3B719A29">
                  <wp:extent cx="906780" cy="688975"/>
                  <wp:effectExtent l="0" t="0" r="7620" b="0"/>
                  <wp:docPr id="187576117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1174"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906780" cy="688975"/>
                          </a:xfrm>
                          <a:prstGeom prst="rect">
                            <a:avLst/>
                          </a:prstGeom>
                        </pic:spPr>
                      </pic:pic>
                    </a:graphicData>
                  </a:graphic>
                </wp:inline>
              </w:drawing>
            </w:r>
          </w:p>
        </w:tc>
      </w:tr>
      <w:tr w:rsidR="0064013B" w:rsidRPr="00B5538D" w14:paraId="2F4DAE8C" w14:textId="77777777" w:rsidTr="00BA31D3">
        <w:trPr>
          <w:gridAfter w:val="1"/>
          <w:wAfter w:w="42" w:type="dxa"/>
          <w:trHeight w:val="340"/>
          <w:jc w:val="center"/>
        </w:trPr>
        <w:tc>
          <w:tcPr>
            <w:tcW w:w="8974" w:type="dxa"/>
            <w:gridSpan w:val="2"/>
            <w:shd w:val="clear" w:color="auto" w:fill="93C8C4" w:themeFill="accent3" w:themeFillTint="66"/>
            <w:vAlign w:val="center"/>
          </w:tcPr>
          <w:p w14:paraId="4510C476" w14:textId="5C620E01" w:rsidR="0064013B" w:rsidRPr="00B5538D" w:rsidRDefault="00AA4068" w:rsidP="0064013B">
            <w:pPr>
              <w:spacing w:before="0" w:after="0"/>
            </w:pPr>
            <w:r w:rsidRPr="00AA4068">
              <w:rPr>
                <w:rFonts w:ascii="Calibri" w:eastAsia="Times New Roman" w:hAnsi="Calibri" w:cs="Calibri"/>
                <w:b/>
                <w:bCs/>
                <w:color w:val="181818" w:themeColor="accent6" w:themeShade="1A"/>
                <w:lang w:eastAsia="en-AU"/>
              </w:rPr>
              <w:t>Evidence</w:t>
            </w:r>
          </w:p>
        </w:tc>
      </w:tr>
      <w:tr w:rsidR="0064013B" w:rsidRPr="00B5538D" w14:paraId="483E2AA7" w14:textId="77777777" w:rsidTr="004C2CB7">
        <w:trPr>
          <w:gridAfter w:val="1"/>
          <w:wAfter w:w="42" w:type="dxa"/>
          <w:trHeight w:val="4116"/>
          <w:jc w:val="center"/>
        </w:trPr>
        <w:tc>
          <w:tcPr>
            <w:tcW w:w="8974" w:type="dxa"/>
            <w:gridSpan w:val="2"/>
            <w:vAlign w:val="center"/>
          </w:tcPr>
          <w:p w14:paraId="6F4BD358" w14:textId="1D04DD6C" w:rsidR="000A5007" w:rsidRDefault="0064013B" w:rsidP="000A5007">
            <w:r w:rsidRPr="00B5538D">
              <w:t xml:space="preserve">This action was found to be </w:t>
            </w:r>
            <w:r w:rsidR="007101C0">
              <w:rPr>
                <w:b/>
                <w:bCs/>
              </w:rPr>
              <w:t>ongoing</w:t>
            </w:r>
            <w:r w:rsidRPr="00B5538D">
              <w:t xml:space="preserve">. </w:t>
            </w:r>
            <w:r w:rsidR="000A5007">
              <w:t>The desktop review identified evidence of appropriate joint incident response exercises</w:t>
            </w:r>
            <w:r w:rsidR="00B60974">
              <w:t xml:space="preserve"> when required</w:t>
            </w:r>
            <w:r w:rsidR="000A5007">
              <w:t>, and most stakeholders felt that these joint exercises had been effective in responding to environmental incidents and accidents.</w:t>
            </w:r>
          </w:p>
          <w:p w14:paraId="1C9FB76E" w14:textId="3F42967B" w:rsidR="000A5007" w:rsidRPr="000A5007" w:rsidRDefault="00AA4068" w:rsidP="000A5007">
            <w:pPr>
              <w:spacing w:after="0"/>
              <w:rPr>
                <w:rFonts w:ascii="Calibri" w:eastAsia="Times New Roman" w:hAnsi="Calibri" w:cs="Calibri"/>
                <w:b/>
                <w:lang w:eastAsia="en-AU"/>
              </w:rPr>
            </w:pPr>
            <w:r w:rsidRPr="00AA4068">
              <w:rPr>
                <w:rFonts w:ascii="Calibri" w:eastAsia="Times New Roman" w:hAnsi="Calibri" w:cs="Calibri"/>
                <w:b/>
                <w:color w:val="181818" w:themeColor="accent6" w:themeShade="1A"/>
                <w:lang w:eastAsia="en-AU"/>
              </w:rPr>
              <w:t>Evidence</w:t>
            </w:r>
            <w:r w:rsidR="000A5007" w:rsidRPr="00EC759A">
              <w:rPr>
                <w:rFonts w:ascii="Calibri" w:eastAsia="Times New Roman" w:hAnsi="Calibri" w:cs="Calibri"/>
                <w:b/>
                <w:lang w:eastAsia="en-AU"/>
              </w:rPr>
              <w:t xml:space="preserve"> from desktop review:</w:t>
            </w:r>
          </w:p>
          <w:p w14:paraId="0435C920" w14:textId="5ECE6141" w:rsidR="0064013B" w:rsidRPr="00B5538D" w:rsidRDefault="000A5007" w:rsidP="000A5007">
            <w:r>
              <w:t>The desktop review found that j</w:t>
            </w:r>
            <w:r w:rsidR="0064013B" w:rsidRPr="00B5538D">
              <w:t>oint incident responses were actioned in collaboration with GBRMPA and other Commonwealth and state agencies when appropriate</w:t>
            </w:r>
            <w:r w:rsidR="008F3952" w:rsidRPr="00B5538D">
              <w:t>, as well as a whole-of-government training exercise</w:t>
            </w:r>
            <w:r w:rsidR="0064013B" w:rsidRPr="00B5538D">
              <w:t>, as evidenced by</w:t>
            </w:r>
            <w:r>
              <w:t xml:space="preserve"> the</w:t>
            </w:r>
            <w:r w:rsidR="0064013B" w:rsidRPr="00B5538D">
              <w:t xml:space="preserve"> AMP-wide Incident and Exercise Register.</w:t>
            </w:r>
            <w:r w:rsidR="0064013B" w:rsidRPr="00B5538D">
              <w:rPr>
                <w:rStyle w:val="FootnoteReference"/>
                <w:sz w:val="22"/>
              </w:rPr>
              <w:footnoteReference w:id="175"/>
            </w:r>
            <w:r w:rsidR="0064013B" w:rsidRPr="00B5538D">
              <w:t xml:space="preserve"> </w:t>
            </w:r>
          </w:p>
          <w:p w14:paraId="1E57D892" w14:textId="584DB330" w:rsidR="00675F52" w:rsidRPr="00B968CD" w:rsidRDefault="00AA4068" w:rsidP="00B968CD">
            <w:pPr>
              <w:rPr>
                <w:b/>
                <w:bCs/>
              </w:rPr>
            </w:pPr>
            <w:r w:rsidRPr="00AA4068">
              <w:rPr>
                <w:b/>
                <w:bCs/>
                <w:color w:val="181818" w:themeColor="accent6" w:themeShade="1A"/>
              </w:rPr>
              <w:t>Evidence</w:t>
            </w:r>
            <w:r w:rsidR="00675F52" w:rsidRPr="00B968CD">
              <w:rPr>
                <w:b/>
                <w:bCs/>
              </w:rPr>
              <w:t xml:space="preserve"> from engagement:</w:t>
            </w:r>
          </w:p>
          <w:p w14:paraId="522DF5DE" w14:textId="33BFB341" w:rsidR="00E244F3" w:rsidRPr="00B5538D" w:rsidRDefault="00B968CD" w:rsidP="004C2CB7">
            <w:r w:rsidRPr="00B968CD">
              <w:t xml:space="preserve">Stakeholders </w:t>
            </w:r>
            <w:r>
              <w:t xml:space="preserve">reported </w:t>
            </w:r>
            <w:r w:rsidRPr="00B968CD">
              <w:t xml:space="preserve">positive experiences </w:t>
            </w:r>
            <w:r>
              <w:t>collaborating with Parks Australia to respond to incidents and concerns in the Coral Sea</w:t>
            </w:r>
            <w:r w:rsidR="008D5492">
              <w:t xml:space="preserve"> </w:t>
            </w:r>
            <w:r w:rsidR="008D5492" w:rsidRPr="008D5492">
              <w:rPr>
                <w:lang w:val="en-US"/>
              </w:rPr>
              <w:t>Marine Park</w:t>
            </w:r>
            <w:r>
              <w:t xml:space="preserve">. </w:t>
            </w:r>
            <w:r w:rsidR="004C2CB7">
              <w:t>One of the specific</w:t>
            </w:r>
            <w:r>
              <w:t xml:space="preserve"> examples provided by stakeholders included</w:t>
            </w:r>
            <w:r w:rsidR="0009796E">
              <w:t xml:space="preserve"> </w:t>
            </w:r>
            <w:r w:rsidR="004C2CB7">
              <w:t>c</w:t>
            </w:r>
            <w:r>
              <w:t>ollaboration with GBRMPA to respond to a broken-down coal carrier near the border of the Coral Sea and Great Barrier Ree</w:t>
            </w:r>
            <w:r w:rsidR="00BE7F08">
              <w:t>f</w:t>
            </w:r>
            <w:r>
              <w:t xml:space="preserve"> Marine Park</w:t>
            </w:r>
            <w:r w:rsidR="008D5492">
              <w:t>s</w:t>
            </w:r>
            <w:r w:rsidR="00117520">
              <w:t>.</w:t>
            </w:r>
          </w:p>
        </w:tc>
      </w:tr>
    </w:tbl>
    <w:p w14:paraId="0A1930BB" w14:textId="77777777" w:rsidR="00FB5573" w:rsidRDefault="00FB5573" w:rsidP="00B5538D">
      <w:pPr>
        <w:pStyle w:val="BulletMultiLevelList"/>
        <w:numPr>
          <w:ilvl w:val="0"/>
          <w:numId w:val="0"/>
        </w:num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579D8CA" w14:textId="77777777">
        <w:trPr>
          <w:trHeight w:val="486"/>
          <w:jc w:val="center"/>
        </w:trPr>
        <w:tc>
          <w:tcPr>
            <w:tcW w:w="6648" w:type="dxa"/>
            <w:shd w:val="clear" w:color="auto" w:fill="D7D7D7" w:themeFill="accent6" w:themeFillShade="E6"/>
            <w:vAlign w:val="center"/>
            <w:hideMark/>
          </w:tcPr>
          <w:p w14:paraId="036F2F42" w14:textId="6AA8C190" w:rsidR="00FB5573" w:rsidRPr="00B5538D" w:rsidRDefault="00FB5573" w:rsidP="0014687D">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B74A8BA" w14:textId="74FA5387"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AD32FF" w:rsidRPr="00B5538D" w14:paraId="0B34C9EB" w14:textId="77777777">
        <w:trPr>
          <w:trHeight w:val="730"/>
          <w:jc w:val="center"/>
        </w:trPr>
        <w:tc>
          <w:tcPr>
            <w:tcW w:w="6648" w:type="dxa"/>
            <w:shd w:val="clear" w:color="000000" w:fill="EBF5F5"/>
          </w:tcPr>
          <w:p w14:paraId="4E7E8277" w14:textId="77777777" w:rsidR="00AD32FF" w:rsidRPr="00B5538D" w:rsidRDefault="00AD32FF" w:rsidP="0014687D">
            <w:pPr>
              <w:keepNext/>
              <w:spacing w:before="0" w:after="0"/>
              <w:rPr>
                <w:rFonts w:ascii="Calibri" w:eastAsia="Times New Roman" w:hAnsi="Calibri" w:cs="Calibri"/>
                <w:b/>
                <w:bCs/>
                <w:color w:val="000000"/>
                <w:highlight w:val="yellow"/>
                <w:lang w:eastAsia="en-AU"/>
              </w:rPr>
            </w:pPr>
            <w:r w:rsidRPr="00B5538D">
              <w:rPr>
                <w:b/>
                <w:bCs/>
              </w:rPr>
              <w:t>A53. Collaborate with Traditional Owners and First Nations Ranger groups to undertake management actions</w:t>
            </w:r>
          </w:p>
        </w:tc>
        <w:tc>
          <w:tcPr>
            <w:tcW w:w="2368" w:type="dxa"/>
            <w:gridSpan w:val="2"/>
          </w:tcPr>
          <w:p w14:paraId="665FFB33" w14:textId="6632250E" w:rsidR="00AD32FF" w:rsidRPr="00B5538D" w:rsidRDefault="00AD32FF" w:rsidP="00AD32FF">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34F74ACA" wp14:editId="0C539C1E">
                  <wp:extent cx="1240404" cy="831163"/>
                  <wp:effectExtent l="0" t="0" r="0" b="7620"/>
                  <wp:docPr id="189365219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219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45504" cy="834580"/>
                          </a:xfrm>
                          <a:prstGeom prst="rect">
                            <a:avLst/>
                          </a:prstGeom>
                        </pic:spPr>
                      </pic:pic>
                    </a:graphicData>
                  </a:graphic>
                </wp:inline>
              </w:drawing>
            </w:r>
          </w:p>
        </w:tc>
      </w:tr>
      <w:tr w:rsidR="00AD32FF" w:rsidRPr="00B5538D" w14:paraId="541CAA05" w14:textId="77777777" w:rsidTr="00BA31D3">
        <w:trPr>
          <w:gridAfter w:val="1"/>
          <w:wAfter w:w="42" w:type="dxa"/>
          <w:trHeight w:val="340"/>
          <w:jc w:val="center"/>
        </w:trPr>
        <w:tc>
          <w:tcPr>
            <w:tcW w:w="8974" w:type="dxa"/>
            <w:gridSpan w:val="2"/>
            <w:shd w:val="clear" w:color="auto" w:fill="93C8C4" w:themeFill="accent3" w:themeFillTint="66"/>
            <w:vAlign w:val="center"/>
          </w:tcPr>
          <w:p w14:paraId="0332EF8D" w14:textId="2A4C7DEA" w:rsidR="00AD32FF" w:rsidRPr="00B5538D" w:rsidRDefault="00AA4068" w:rsidP="0014687D">
            <w:pPr>
              <w:keepNext/>
              <w:spacing w:before="0" w:after="0"/>
            </w:pPr>
            <w:r w:rsidRPr="00AA4068">
              <w:rPr>
                <w:rFonts w:ascii="Calibri" w:eastAsia="Times New Roman" w:hAnsi="Calibri" w:cs="Calibri"/>
                <w:b/>
                <w:bCs/>
                <w:color w:val="181818" w:themeColor="accent6" w:themeShade="1A"/>
                <w:lang w:eastAsia="en-AU"/>
              </w:rPr>
              <w:t>Evidence</w:t>
            </w:r>
          </w:p>
        </w:tc>
      </w:tr>
      <w:tr w:rsidR="00AD32FF" w:rsidRPr="00B5538D" w14:paraId="00374909" w14:textId="77777777">
        <w:trPr>
          <w:gridAfter w:val="1"/>
          <w:wAfter w:w="42" w:type="dxa"/>
          <w:trHeight w:val="40"/>
          <w:jc w:val="center"/>
        </w:trPr>
        <w:tc>
          <w:tcPr>
            <w:tcW w:w="8974" w:type="dxa"/>
            <w:gridSpan w:val="2"/>
            <w:vAlign w:val="center"/>
          </w:tcPr>
          <w:p w14:paraId="2ACBBC9F" w14:textId="2718126D" w:rsidR="004C2CB7" w:rsidRPr="00FD2CD5" w:rsidRDefault="00AD32FF" w:rsidP="00FD2CD5">
            <w:r w:rsidRPr="00EC759A">
              <w:t xml:space="preserve">This action was </w:t>
            </w:r>
            <w:r w:rsidRPr="008031DB">
              <w:t>assessed as</w:t>
            </w:r>
            <w:r w:rsidRPr="008A31A3">
              <w:rPr>
                <w:b/>
                <w:bCs/>
              </w:rPr>
              <w:t xml:space="preserve"> partially</w:t>
            </w:r>
            <w:r w:rsidRPr="00EC759A">
              <w:rPr>
                <w:b/>
                <w:bCs/>
              </w:rPr>
              <w:t xml:space="preserve"> completed</w:t>
            </w:r>
            <w:r w:rsidRPr="00EC759A">
              <w:t>, with some evidence of collaboration</w:t>
            </w:r>
            <w:r w:rsidR="00607BA6">
              <w:t xml:space="preserve"> identified in the desktop review</w:t>
            </w:r>
            <w:r w:rsidRPr="00EC759A">
              <w:t xml:space="preserve">. </w:t>
            </w:r>
            <w:r w:rsidRPr="008A31A3">
              <w:t xml:space="preserve">However, </w:t>
            </w:r>
            <w:r w:rsidR="00607BA6">
              <w:t xml:space="preserve">stakeholder </w:t>
            </w:r>
            <w:r w:rsidRPr="008A31A3">
              <w:t xml:space="preserve">feedback </w:t>
            </w:r>
            <w:r w:rsidRPr="006B60C2">
              <w:t>suggested that there were challenges in engaging and collaborating with First Nations partners to undertake management actions.</w:t>
            </w:r>
          </w:p>
          <w:p w14:paraId="523FCD15" w14:textId="07EDD16C" w:rsidR="00AD32FF" w:rsidRDefault="00AA4068" w:rsidP="00AD32FF">
            <w:pPr>
              <w:spacing w:before="0"/>
              <w:rPr>
                <w:b/>
                <w:lang w:eastAsia="en-AU"/>
              </w:rPr>
            </w:pPr>
            <w:r w:rsidRPr="00AA4068">
              <w:rPr>
                <w:b/>
                <w:color w:val="181818" w:themeColor="accent6" w:themeShade="1A"/>
                <w:lang w:eastAsia="en-AU"/>
              </w:rPr>
              <w:t>Evidence</w:t>
            </w:r>
            <w:r w:rsidR="00AD32FF" w:rsidRPr="00EC759A">
              <w:rPr>
                <w:b/>
                <w:lang w:eastAsia="en-AU"/>
              </w:rPr>
              <w:t xml:space="preserve"> from desktop review:</w:t>
            </w:r>
          </w:p>
          <w:p w14:paraId="104957AB" w14:textId="48245D93" w:rsidR="006B60C2" w:rsidRPr="006B60C2" w:rsidRDefault="006B60C2" w:rsidP="008806C2">
            <w:pPr>
              <w:rPr>
                <w:bCs/>
                <w:lang w:eastAsia="en-AU"/>
              </w:rPr>
            </w:pPr>
            <w:r w:rsidRPr="006B60C2">
              <w:rPr>
                <w:bCs/>
                <w:lang w:eastAsia="en-AU"/>
              </w:rPr>
              <w:t xml:space="preserve">The desktop review identified </w:t>
            </w:r>
            <w:r w:rsidR="008806C2">
              <w:rPr>
                <w:lang w:eastAsia="en-AU"/>
              </w:rPr>
              <w:t>a few examples</w:t>
            </w:r>
            <w:r w:rsidRPr="006B60C2">
              <w:rPr>
                <w:bCs/>
                <w:lang w:eastAsia="en-AU"/>
              </w:rPr>
              <w:t xml:space="preserve"> of collaboration</w:t>
            </w:r>
            <w:r>
              <w:rPr>
                <w:bCs/>
                <w:lang w:eastAsia="en-AU"/>
              </w:rPr>
              <w:t xml:space="preserve"> </w:t>
            </w:r>
            <w:r w:rsidRPr="006B60C2">
              <w:t>with Traditional Owners and First Nations Ranger groups</w:t>
            </w:r>
            <w:r w:rsidRPr="006B60C2">
              <w:rPr>
                <w:lang w:eastAsia="en-AU"/>
              </w:rPr>
              <w:t xml:space="preserve">, </w:t>
            </w:r>
            <w:r w:rsidRPr="006B60C2">
              <w:rPr>
                <w:bCs/>
                <w:lang w:eastAsia="en-AU"/>
              </w:rPr>
              <w:t>including:</w:t>
            </w:r>
          </w:p>
          <w:p w14:paraId="5A325D04" w14:textId="7BE3898B" w:rsidR="00AD32FF" w:rsidRPr="00B5538D" w:rsidRDefault="00AD32FF" w:rsidP="006B43B6">
            <w:pPr>
              <w:pStyle w:val="BulletMultiLevelList"/>
              <w:numPr>
                <w:ilvl w:val="0"/>
                <w:numId w:val="19"/>
              </w:numPr>
              <w:ind w:left="445"/>
            </w:pPr>
            <w:r>
              <w:t xml:space="preserve">The </w:t>
            </w:r>
            <w:r w:rsidRPr="00B5538D">
              <w:t xml:space="preserve">grant to Tangaroa Blue Foundation </w:t>
            </w:r>
            <w:r w:rsidR="00397866">
              <w:t>as referenced in A48</w:t>
            </w:r>
            <w:r w:rsidRPr="00B5538D">
              <w:t xml:space="preserve"> for their involvement in management through the 2022 Clean-up Voyage, which involved </w:t>
            </w:r>
            <w:proofErr w:type="spellStart"/>
            <w:r w:rsidRPr="00B5538D">
              <w:t>Gunggandji-Mandingalbay</w:t>
            </w:r>
            <w:proofErr w:type="spellEnd"/>
            <w:r w:rsidRPr="00B5538D">
              <w:t xml:space="preserve"> </w:t>
            </w:r>
            <w:proofErr w:type="spellStart"/>
            <w:r w:rsidRPr="00B5538D">
              <w:t>Yidinji</w:t>
            </w:r>
            <w:proofErr w:type="spellEnd"/>
            <w:r w:rsidRPr="00B5538D">
              <w:t xml:space="preserve"> Rangers. </w:t>
            </w:r>
          </w:p>
          <w:p w14:paraId="627C8F06" w14:textId="4935E5FF" w:rsidR="00AD32FF" w:rsidRPr="00B5538D" w:rsidRDefault="00AD32FF" w:rsidP="006B43B6">
            <w:pPr>
              <w:pStyle w:val="BulletMultiLevelList"/>
              <w:numPr>
                <w:ilvl w:val="0"/>
                <w:numId w:val="19"/>
              </w:numPr>
              <w:ind w:left="445"/>
            </w:pPr>
            <w:r w:rsidRPr="00B5538D">
              <w:lastRenderedPageBreak/>
              <w:t xml:space="preserve">Collaboration with and support of </w:t>
            </w:r>
            <w:r w:rsidR="00241035">
              <w:t xml:space="preserve">researchers at </w:t>
            </w:r>
            <w:r w:rsidR="00C65B29">
              <w:t>James Cook University (</w:t>
            </w:r>
            <w:r w:rsidRPr="00B5538D">
              <w:t>JCU</w:t>
            </w:r>
            <w:r w:rsidR="00C65B29">
              <w:t>)</w:t>
            </w:r>
            <w:r w:rsidRPr="00B5538D">
              <w:t xml:space="preserve"> to investigate </w:t>
            </w:r>
            <w:r w:rsidR="008858FA">
              <w:t xml:space="preserve">the </w:t>
            </w:r>
            <w:r w:rsidRPr="00B5538D">
              <w:t>cultural and ecological significance of reefs</w:t>
            </w:r>
            <w:r w:rsidR="008858FA">
              <w:t>, including</w:t>
            </w:r>
            <w:r w:rsidRPr="00B5538D">
              <w:t xml:space="preserve"> </w:t>
            </w:r>
            <w:r w:rsidR="008858FA">
              <w:t>collaboration</w:t>
            </w:r>
            <w:r w:rsidRPr="00B5538D">
              <w:t xml:space="preserve"> and </w:t>
            </w:r>
            <w:r w:rsidR="008858FA">
              <w:t xml:space="preserve">capacity </w:t>
            </w:r>
            <w:r w:rsidRPr="00B5538D">
              <w:t xml:space="preserve">building </w:t>
            </w:r>
            <w:r w:rsidR="008858FA">
              <w:t>activities</w:t>
            </w:r>
            <w:r w:rsidRPr="00B5538D">
              <w:t xml:space="preserve"> with the Meriam people </w:t>
            </w:r>
            <w:r w:rsidR="00241035">
              <w:t>to</w:t>
            </w:r>
            <w:r w:rsidRPr="00B5538D">
              <w:t xml:space="preserve"> conduct ecological surveys.</w:t>
            </w:r>
            <w:r w:rsidRPr="00B5538D">
              <w:rPr>
                <w:rStyle w:val="FootnoteReference"/>
                <w:sz w:val="22"/>
              </w:rPr>
              <w:footnoteReference w:id="176"/>
            </w:r>
            <w:r w:rsidRPr="00B5538D">
              <w:t xml:space="preserve"> </w:t>
            </w:r>
            <w:r w:rsidRPr="00B5538D">
              <w:rPr>
                <w:rStyle w:val="FootnoteReference"/>
                <w:sz w:val="22"/>
              </w:rPr>
              <w:footnoteReference w:id="177"/>
            </w:r>
            <w:r w:rsidRPr="00B5538D">
              <w:t xml:space="preserve"> </w:t>
            </w:r>
          </w:p>
          <w:p w14:paraId="03B5B0F6" w14:textId="7D46279C" w:rsidR="00AD32FF" w:rsidRDefault="00AA4068" w:rsidP="00AD32FF">
            <w:pPr>
              <w:rPr>
                <w:b/>
                <w:bCs/>
                <w:lang w:eastAsia="en-AU"/>
              </w:rPr>
            </w:pPr>
            <w:r w:rsidRPr="00AA4068">
              <w:rPr>
                <w:b/>
                <w:bCs/>
                <w:color w:val="181818" w:themeColor="accent6" w:themeShade="1A"/>
                <w:lang w:eastAsia="en-AU"/>
              </w:rPr>
              <w:t>Evidence</w:t>
            </w:r>
            <w:r w:rsidR="00AD32FF" w:rsidRPr="008A31A3">
              <w:rPr>
                <w:b/>
                <w:bCs/>
                <w:lang w:eastAsia="en-AU"/>
              </w:rPr>
              <w:t xml:space="preserve"> from engagement</w:t>
            </w:r>
          </w:p>
          <w:p w14:paraId="072FA0F4" w14:textId="43178AFD" w:rsidR="00241035" w:rsidRDefault="00607BA6" w:rsidP="006B60C2">
            <w:pPr>
              <w:rPr>
                <w:lang w:eastAsia="en-AU"/>
              </w:rPr>
            </w:pPr>
            <w:r w:rsidRPr="00607BA6">
              <w:rPr>
                <w:lang w:eastAsia="en-AU"/>
              </w:rPr>
              <w:t xml:space="preserve">Stakeholders </w:t>
            </w:r>
            <w:r>
              <w:rPr>
                <w:lang w:eastAsia="en-AU"/>
              </w:rPr>
              <w:t>reported limited awareness of collaborations with Traditional Owners and First Nations Ranger groups to undertake management ac</w:t>
            </w:r>
            <w:r w:rsidR="004C2CB7">
              <w:rPr>
                <w:lang w:eastAsia="en-AU"/>
              </w:rPr>
              <w:t>tivities</w:t>
            </w:r>
            <w:r>
              <w:rPr>
                <w:lang w:eastAsia="en-AU"/>
              </w:rPr>
              <w:t xml:space="preserve"> in the Coral Sea</w:t>
            </w:r>
            <w:r w:rsidR="008D5492" w:rsidRPr="008D5492">
              <w:rPr>
                <w:rFonts w:ascii="Calibri" w:hAnsi="Calibri" w:cs="Calibri"/>
                <w:color w:val="000000"/>
                <w:bdr w:val="none" w:sz="0" w:space="0" w:color="auto" w:frame="1"/>
                <w:lang w:val="en-US"/>
              </w:rPr>
              <w:t xml:space="preserve"> </w:t>
            </w:r>
            <w:r w:rsidR="008D5492" w:rsidRPr="008D5492">
              <w:rPr>
                <w:lang w:val="en-US" w:eastAsia="en-AU"/>
              </w:rPr>
              <w:t>Marine Park</w:t>
            </w:r>
            <w:r>
              <w:rPr>
                <w:lang w:eastAsia="en-AU"/>
              </w:rPr>
              <w:t xml:space="preserve">. </w:t>
            </w:r>
          </w:p>
          <w:p w14:paraId="6AB36BB1" w14:textId="052800AB" w:rsidR="00AD32FF" w:rsidRPr="00B5538D" w:rsidRDefault="00607BA6" w:rsidP="006B60C2">
            <w:pPr>
              <w:rPr>
                <w:lang w:eastAsia="en-AU"/>
              </w:rPr>
            </w:pPr>
            <w:r>
              <w:rPr>
                <w:lang w:eastAsia="en-AU"/>
              </w:rPr>
              <w:t xml:space="preserve">As outlined in Chapter 6, Parks Australia staff identified a range of logistical and resource constraints in developing collaborations with Traditional Owners and First Nations </w:t>
            </w:r>
            <w:r w:rsidR="00C65B29">
              <w:rPr>
                <w:lang w:eastAsia="en-AU"/>
              </w:rPr>
              <w:t>R</w:t>
            </w:r>
            <w:r>
              <w:rPr>
                <w:lang w:eastAsia="en-AU"/>
              </w:rPr>
              <w:t xml:space="preserve">anger groups but felt that progress was being made. </w:t>
            </w:r>
          </w:p>
        </w:tc>
      </w:tr>
    </w:tbl>
    <w:p w14:paraId="63F988AD" w14:textId="77777777" w:rsidR="00FB5573" w:rsidRPr="00EF5653" w:rsidRDefault="00FB5573" w:rsidP="0067400D">
      <w:pPr>
        <w:pStyle w:val="BulletMultiLevelList"/>
        <w:sectPr w:rsidR="00FB5573" w:rsidRPr="00EF5653" w:rsidSect="00FB5573">
          <w:pgSz w:w="11906" w:h="16838"/>
          <w:pgMar w:top="1702" w:right="1440" w:bottom="1134" w:left="1440" w:header="567" w:footer="708" w:gutter="0"/>
          <w:cols w:space="708"/>
          <w:docGrid w:linePitch="360"/>
        </w:sectPr>
      </w:pPr>
    </w:p>
    <w:p w14:paraId="76FD4DB5" w14:textId="02FA52B0" w:rsidR="00FB5573" w:rsidRDefault="00FB5573" w:rsidP="00FB5573">
      <w:pPr>
        <w:pStyle w:val="Heading1Numbered"/>
        <w:widowControl w:val="0"/>
        <w:spacing w:after="120"/>
      </w:pPr>
      <w:bookmarkStart w:id="70" w:name="Compliance"/>
      <w:r>
        <w:lastRenderedPageBreak/>
        <w:t xml:space="preserve"> </w:t>
      </w:r>
      <w:bookmarkStart w:id="71" w:name="_Toc234250392"/>
      <w:r>
        <w:t xml:space="preserve">Findings: Compliance </w:t>
      </w:r>
      <w:r w:rsidR="004D05F7">
        <w:t>P</w:t>
      </w:r>
      <w:r>
        <w:t>rogram</w:t>
      </w:r>
      <w:bookmarkEnd w:id="71"/>
    </w:p>
    <w:bookmarkEnd w:id="70"/>
    <w:p w14:paraId="6E9B0074"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B6D4AF7" w14:textId="326A3084" w:rsidR="00FB5573" w:rsidRPr="00F57929" w:rsidRDefault="00FB5573" w:rsidP="00F57929">
      <w:pPr>
        <w:shd w:val="clear" w:color="auto" w:fill="F2F2F2" w:themeFill="background1" w:themeFillShade="F2"/>
        <w:spacing w:before="0" w:after="0"/>
        <w:rPr>
          <w:i/>
        </w:rPr>
      </w:pPr>
      <w:r w:rsidRPr="00F57929">
        <w:rPr>
          <w:i/>
          <w:iCs/>
        </w:rPr>
        <w:t xml:space="preserve">This chapter presents assessments of the implementation of the </w:t>
      </w:r>
      <w:r w:rsidRPr="00555A8C">
        <w:rPr>
          <w:b/>
          <w:bCs/>
          <w:i/>
          <w:iCs/>
        </w:rPr>
        <w:t xml:space="preserve">Compliance </w:t>
      </w:r>
      <w:r w:rsidR="004D05F7">
        <w:rPr>
          <w:b/>
          <w:bCs/>
          <w:i/>
          <w:iCs/>
        </w:rPr>
        <w:t>P</w:t>
      </w:r>
      <w:r w:rsidRPr="00555A8C">
        <w:rPr>
          <w:b/>
          <w:bCs/>
          <w:i/>
          <w:iCs/>
        </w:rPr>
        <w:t>rogram</w:t>
      </w:r>
      <w:r w:rsidRPr="00F57929">
        <w:rPr>
          <w:i/>
          <w:iCs/>
        </w:rPr>
        <w:t xml:space="preserve"> of the Coral Sea Marine Park Management Plan</w:t>
      </w:r>
      <w:r w:rsidR="00F57929">
        <w:rPr>
          <w:i/>
          <w:iCs/>
        </w:rPr>
        <w:t>.</w:t>
      </w:r>
    </w:p>
    <w:p w14:paraId="3AE1C411"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22B8DF5" w14:textId="77777777" w:rsidR="00FB5573" w:rsidRDefault="00FB5573" w:rsidP="00093F91">
      <w:pPr>
        <w:pStyle w:val="Heading2Numbered"/>
        <w:spacing w:before="120"/>
        <w:ind w:left="432"/>
      </w:pPr>
      <w:bookmarkStart w:id="72" w:name="_Toc234250393"/>
      <w:r>
        <w:t>Overall findings about the efficacy of program implementation</w:t>
      </w:r>
      <w:bookmarkEnd w:id="72"/>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5D78D59E" w14:textId="77777777">
        <w:trPr>
          <w:trHeight w:val="450"/>
          <w:jc w:val="center"/>
        </w:trPr>
        <w:tc>
          <w:tcPr>
            <w:tcW w:w="9062" w:type="dxa"/>
            <w:gridSpan w:val="2"/>
            <w:shd w:val="clear" w:color="auto" w:fill="D7D7D7" w:themeFill="accent6" w:themeFillShade="E6"/>
            <w:vAlign w:val="center"/>
          </w:tcPr>
          <w:p w14:paraId="5BF191F2" w14:textId="37A8B04F" w:rsidR="00FB5573" w:rsidRPr="00063473" w:rsidRDefault="00FB5573">
            <w:pPr>
              <w:spacing w:before="0"/>
              <w:ind w:left="57"/>
              <w:rPr>
                <w:rFonts w:ascii="Calibri" w:eastAsia="Calibri" w:hAnsi="Calibri" w:cs="Calibri"/>
                <w:sz w:val="20"/>
                <w:szCs w:val="20"/>
              </w:rPr>
            </w:pPr>
            <w:r w:rsidRPr="005A120A">
              <w:rPr>
                <w:rFonts w:ascii="Calibri" w:eastAsia="Calibri" w:hAnsi="Calibri" w:cs="Calibri"/>
                <w:b/>
                <w:bCs/>
                <w:color w:val="002060"/>
              </w:rPr>
              <w:t>Grade</w:t>
            </w:r>
          </w:p>
        </w:tc>
      </w:tr>
      <w:tr w:rsidR="00FB5573" w:rsidRPr="009E1679" w14:paraId="0FC687F7" w14:textId="77777777" w:rsidTr="00080D3E">
        <w:trPr>
          <w:trHeight w:val="1768"/>
          <w:jc w:val="center"/>
        </w:trPr>
        <w:tc>
          <w:tcPr>
            <w:tcW w:w="2838" w:type="dxa"/>
            <w:shd w:val="clear" w:color="auto" w:fill="FFFFFF" w:themeFill="background1"/>
            <w:vAlign w:val="center"/>
            <w:hideMark/>
          </w:tcPr>
          <w:p w14:paraId="7FA80408" w14:textId="3D24740E" w:rsidR="00FB5573" w:rsidRPr="006370B4" w:rsidRDefault="0076059E">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3A852144" wp14:editId="4AEB0B49">
                  <wp:extent cx="1159577" cy="972000"/>
                  <wp:effectExtent l="0" t="0" r="2540" b="0"/>
                  <wp:docPr id="76242534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25344"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9577" cy="972000"/>
                          </a:xfrm>
                          <a:prstGeom prst="rect">
                            <a:avLst/>
                          </a:prstGeom>
                          <a:noFill/>
                        </pic:spPr>
                      </pic:pic>
                    </a:graphicData>
                  </a:graphic>
                </wp:inline>
              </w:drawing>
            </w:r>
          </w:p>
        </w:tc>
        <w:tc>
          <w:tcPr>
            <w:tcW w:w="6224" w:type="dxa"/>
          </w:tcPr>
          <w:p w14:paraId="2E0FF384" w14:textId="5B76CFFE" w:rsidR="006370B4" w:rsidRPr="006370B4" w:rsidRDefault="002E2F60" w:rsidP="007C4654">
            <w:r w:rsidRPr="006370B4">
              <w:t>Overall, the grade for the actions in the Compliance program was assessed as ‘good</w:t>
            </w:r>
            <w:r w:rsidR="0076059E">
              <w:t>’</w:t>
            </w:r>
            <w:r w:rsidRPr="006370B4">
              <w:t>. The outcomes of the management program were assessed to be</w:t>
            </w:r>
            <w:r w:rsidR="00484CC6">
              <w:t xml:space="preserve"> </w:t>
            </w:r>
            <w:r w:rsidRPr="006370B4">
              <w:t>‘partially</w:t>
            </w:r>
            <w:r w:rsidR="00382BA1">
              <w:t xml:space="preserve">’, </w:t>
            </w:r>
            <w:r w:rsidRPr="006370B4">
              <w:t>‘substantially’</w:t>
            </w:r>
            <w:r w:rsidR="00382BA1">
              <w:t xml:space="preserve"> and ‘fully’ met</w:t>
            </w:r>
            <w:r w:rsidRPr="006370B4">
              <w:t xml:space="preserve">. Of the six planned actions, </w:t>
            </w:r>
            <w:r w:rsidR="002F34D4">
              <w:t>all</w:t>
            </w:r>
            <w:r>
              <w:t xml:space="preserve"> </w:t>
            </w:r>
            <w:r w:rsidR="006370B4">
              <w:t>were</w:t>
            </w:r>
            <w:r w:rsidRPr="006370B4">
              <w:t xml:space="preserve"> assessed as ‘completed’</w:t>
            </w:r>
            <w:r w:rsidR="002D6A26">
              <w:t xml:space="preserve"> or</w:t>
            </w:r>
            <w:r w:rsidRPr="006370B4">
              <w:t xml:space="preserve"> ‘ongoing’. </w:t>
            </w:r>
          </w:p>
          <w:p w14:paraId="4DAD6347" w14:textId="4C3F28E0" w:rsidR="00FB5573" w:rsidRPr="006370B4" w:rsidRDefault="002E2F60" w:rsidP="007C4654">
            <w:r w:rsidRPr="006370B4">
              <w:t>Stakeholders identified several strengths and achievements of the Compliance Program, including the effective use of new technologies. However, they also raised some key challenges, such as difficulties in measuring voluntary compliance</w:t>
            </w:r>
            <w:r w:rsidR="006370B4" w:rsidRPr="006370B4">
              <w:t xml:space="preserve"> and</w:t>
            </w:r>
            <w:r w:rsidRPr="006370B4">
              <w:t xml:space="preserve"> the practical barriers to enforcement in remote offshore parks</w:t>
            </w:r>
            <w:r w:rsidR="006370B4" w:rsidRPr="006370B4">
              <w:t>.</w:t>
            </w:r>
          </w:p>
        </w:tc>
      </w:tr>
    </w:tbl>
    <w:p w14:paraId="4E5ADB28" w14:textId="77777777" w:rsidR="00FB5573" w:rsidRPr="006E52EA" w:rsidRDefault="00FB5573" w:rsidP="00FB5573">
      <w:pPr>
        <w:pStyle w:val="Heading2Numbered"/>
        <w:numPr>
          <w:ilvl w:val="0"/>
          <w:numId w:val="0"/>
        </w:numPr>
        <w:ind w:left="432" w:hanging="432"/>
      </w:pPr>
      <w:bookmarkStart w:id="73" w:name="_Toc234250394"/>
      <w:r w:rsidRPr="006E52EA">
        <w:t>Strengths and achievements</w:t>
      </w:r>
      <w:bookmarkEnd w:id="73"/>
      <w:r w:rsidRPr="006E52EA">
        <w:t xml:space="preserve"> </w:t>
      </w:r>
    </w:p>
    <w:p w14:paraId="14C59853" w14:textId="77777777" w:rsidR="00EB1D49" w:rsidRPr="006E52EA" w:rsidRDefault="00EB1D49" w:rsidP="00EB1D49">
      <w:pPr>
        <w:rPr>
          <w:rFonts w:ascii="Calibri" w:eastAsia="Calibri" w:hAnsi="Calibri" w:cs="Arial"/>
        </w:rPr>
      </w:pPr>
      <w:r w:rsidRPr="006E52EA">
        <w:rPr>
          <w:rFonts w:ascii="Calibri" w:eastAsia="Calibri" w:hAnsi="Calibri" w:cs="Arial"/>
        </w:rPr>
        <w:t>The evaluation identified a range of strengths and achievements in relation to the Compliance Program, including:</w:t>
      </w:r>
    </w:p>
    <w:p w14:paraId="3368AF30" w14:textId="43C50C27" w:rsidR="00EB1D49" w:rsidRPr="009127F5" w:rsidRDefault="00EB1D49" w:rsidP="006B43B6">
      <w:pPr>
        <w:numPr>
          <w:ilvl w:val="0"/>
          <w:numId w:val="26"/>
        </w:numPr>
        <w:spacing w:before="0"/>
        <w:ind w:left="426"/>
      </w:pPr>
      <w:r w:rsidRPr="006E52EA">
        <w:rPr>
          <w:b/>
          <w:bCs/>
        </w:rPr>
        <w:t>Use of new technologies to support compliance</w:t>
      </w:r>
      <w:r w:rsidRPr="006E52EA">
        <w:t xml:space="preserve"> – including the implementation of Vessel Monitoring Systems (VMS) for all commercial vessels operating in or transiting through Australian Marine Parks (</w:t>
      </w:r>
      <w:r w:rsidRPr="009127F5">
        <w:t xml:space="preserve">AMPs), which stakeholders reported had been effective in supporting compliance among commercial marine park users. In addition, the trial and subsequent use of ‘Bluebottles’ (i.e. autonomous vessels used to detect illegal fishing activity) </w:t>
      </w:r>
      <w:r w:rsidR="0069274E">
        <w:t xml:space="preserve">in other </w:t>
      </w:r>
      <w:r w:rsidR="00BB35B6">
        <w:t>AMP</w:t>
      </w:r>
      <w:r w:rsidR="002A1E8D">
        <w:t xml:space="preserve"> Networks </w:t>
      </w:r>
      <w:r w:rsidRPr="009127F5">
        <w:t xml:space="preserve">was felt to present a promising opportunity for the use of innovative technologies to support compliance across the </w:t>
      </w:r>
      <w:r w:rsidR="0069274E">
        <w:t>park</w:t>
      </w:r>
      <w:r w:rsidR="002A1E8D">
        <w:t xml:space="preserve"> in the future</w:t>
      </w:r>
      <w:r w:rsidRPr="009127F5">
        <w:t>.</w:t>
      </w:r>
    </w:p>
    <w:p w14:paraId="6B88A79B" w14:textId="03F0B0F3" w:rsidR="00EB1D49" w:rsidRPr="00EB1D49" w:rsidRDefault="00EB1D49" w:rsidP="006B43B6">
      <w:pPr>
        <w:numPr>
          <w:ilvl w:val="0"/>
          <w:numId w:val="26"/>
        </w:numPr>
        <w:spacing w:before="0"/>
        <w:ind w:left="426"/>
      </w:pPr>
      <w:r w:rsidRPr="009127F5">
        <w:rPr>
          <w:b/>
          <w:bCs/>
        </w:rPr>
        <w:t>Effective collaborations with other Commonwealth agencies to support compliance</w:t>
      </w:r>
      <w:r w:rsidRPr="009127F5">
        <w:t xml:space="preserve"> – with stakeholders reporting that collaborations with the Australian Fisheries Management Authority (AFMA), the Australian Maritime Safety Authority (AMSA) and the </w:t>
      </w:r>
      <w:r w:rsidR="009127F5" w:rsidRPr="009127F5">
        <w:t>Great Barrier Reef Marine Park Authority (GBRMPA)</w:t>
      </w:r>
      <w:r w:rsidRPr="009127F5">
        <w:t xml:space="preserve"> had been particularly effective in monitoring and enforcing instances of non-compliance across the </w:t>
      </w:r>
      <w:r w:rsidR="009127F5" w:rsidRPr="009127F5">
        <w:t>Coral Sea</w:t>
      </w:r>
      <w:r w:rsidR="00A233AF">
        <w:t xml:space="preserve"> Marine Park</w:t>
      </w:r>
      <w:r w:rsidRPr="009127F5">
        <w:t>.</w:t>
      </w:r>
      <w:r w:rsidR="009127F5">
        <w:t xml:space="preserve"> </w:t>
      </w:r>
    </w:p>
    <w:p w14:paraId="0E7FBB19" w14:textId="531B7EB8" w:rsidR="00EB1D49" w:rsidRPr="006E52EA" w:rsidRDefault="00FB5573" w:rsidP="00EB1D49">
      <w:pPr>
        <w:pStyle w:val="Heading2Numbered"/>
        <w:numPr>
          <w:ilvl w:val="0"/>
          <w:numId w:val="0"/>
        </w:numPr>
      </w:pPr>
      <w:bookmarkStart w:id="74" w:name="_Toc234250395"/>
      <w:r w:rsidRPr="006E52EA">
        <w:t>Barriers, challenges and limiting factors</w:t>
      </w:r>
      <w:bookmarkEnd w:id="74"/>
      <w:r w:rsidRPr="006E52EA">
        <w:t xml:space="preserve"> </w:t>
      </w:r>
    </w:p>
    <w:p w14:paraId="567CC17F" w14:textId="77777777" w:rsidR="00EB1D49" w:rsidRPr="006E52EA" w:rsidRDefault="00EB1D49" w:rsidP="00EB1D49">
      <w:pPr>
        <w:rPr>
          <w:rFonts w:ascii="Calibri" w:eastAsia="Calibri" w:hAnsi="Calibri" w:cs="Arial"/>
        </w:rPr>
      </w:pPr>
      <w:r w:rsidRPr="006E52EA">
        <w:rPr>
          <w:rFonts w:ascii="Calibri" w:eastAsia="Calibri" w:hAnsi="Calibri" w:cs="Arial"/>
        </w:rPr>
        <w:t>However, some challenges and barriers were also identified by stakeholders, including:</w:t>
      </w:r>
    </w:p>
    <w:p w14:paraId="0B1808F2" w14:textId="606AD736" w:rsidR="00EB1D49" w:rsidRPr="009127F5" w:rsidRDefault="00EB1D49" w:rsidP="006B43B6">
      <w:pPr>
        <w:numPr>
          <w:ilvl w:val="0"/>
          <w:numId w:val="27"/>
        </w:numPr>
        <w:ind w:left="426"/>
        <w:contextualSpacing/>
      </w:pPr>
      <w:r w:rsidRPr="009127F5">
        <w:rPr>
          <w:b/>
          <w:bCs/>
        </w:rPr>
        <w:t xml:space="preserve">Challenges </w:t>
      </w:r>
      <w:r w:rsidR="009127F5">
        <w:rPr>
          <w:b/>
          <w:bCs/>
        </w:rPr>
        <w:t xml:space="preserve">monitoring and </w:t>
      </w:r>
      <w:r w:rsidRPr="009127F5">
        <w:rPr>
          <w:b/>
          <w:bCs/>
        </w:rPr>
        <w:t xml:space="preserve">enforcing compliance across the remote and large Coral Sea </w:t>
      </w:r>
      <w:r w:rsidR="00A233AF">
        <w:rPr>
          <w:b/>
          <w:bCs/>
        </w:rPr>
        <w:t>M</w:t>
      </w:r>
      <w:r w:rsidRPr="009127F5">
        <w:rPr>
          <w:b/>
          <w:bCs/>
        </w:rPr>
        <w:t xml:space="preserve">arine </w:t>
      </w:r>
      <w:r w:rsidR="00A233AF">
        <w:rPr>
          <w:b/>
          <w:bCs/>
        </w:rPr>
        <w:t>P</w:t>
      </w:r>
      <w:r w:rsidRPr="005A125C">
        <w:rPr>
          <w:b/>
          <w:bCs/>
        </w:rPr>
        <w:t>ark</w:t>
      </w:r>
      <w:r w:rsidR="005A125C" w:rsidRPr="008D5492">
        <w:t xml:space="preserve"> </w:t>
      </w:r>
      <w:r w:rsidRPr="009127F5">
        <w:t xml:space="preserve">– </w:t>
      </w:r>
      <w:r w:rsidR="008B70A4" w:rsidRPr="008B70A4">
        <w:t xml:space="preserve">the remote and expansive nature of </w:t>
      </w:r>
      <w:r w:rsidR="008B70A4">
        <w:t xml:space="preserve">the Coral Sea Marine Park </w:t>
      </w:r>
      <w:r w:rsidR="008B70A4" w:rsidRPr="008B70A4">
        <w:t>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usage.</w:t>
      </w:r>
    </w:p>
    <w:p w14:paraId="1615947A" w14:textId="4477E37D" w:rsidR="00EB1D49" w:rsidRPr="006E52EA" w:rsidRDefault="00EB1D49" w:rsidP="006B43B6">
      <w:pPr>
        <w:numPr>
          <w:ilvl w:val="0"/>
          <w:numId w:val="27"/>
        </w:numPr>
        <w:ind w:left="426"/>
        <w:contextualSpacing/>
      </w:pPr>
      <w:r w:rsidRPr="009127F5">
        <w:rPr>
          <w:b/>
          <w:bCs/>
        </w:rPr>
        <w:t>Limited available data to measure some intended outcomes</w:t>
      </w:r>
      <w:r w:rsidRPr="009127F5">
        <w:t xml:space="preserve"> – there was limited evidence of data collection and analysis to support measurement of outcomes related to awareness of </w:t>
      </w:r>
      <w:r w:rsidRPr="009127F5">
        <w:lastRenderedPageBreak/>
        <w:t xml:space="preserve">marine park rules, levels of voluntary compliance and a decrease in non-compliance over the more recent years of the plan. </w:t>
      </w:r>
    </w:p>
    <w:p w14:paraId="1D9FC229" w14:textId="0B6C22D8" w:rsidR="00FB5573" w:rsidRDefault="006E52EA" w:rsidP="006B43B6">
      <w:pPr>
        <w:pStyle w:val="ListParagraph"/>
        <w:numPr>
          <w:ilvl w:val="0"/>
          <w:numId w:val="22"/>
        </w:numPr>
        <w:ind w:left="426"/>
      </w:pPr>
      <w:r w:rsidRPr="006E52EA">
        <w:rPr>
          <w:b/>
          <w:bCs/>
        </w:rPr>
        <w:t xml:space="preserve">Limited awareness of compliance communication </w:t>
      </w:r>
      <w:r w:rsidR="00126D38">
        <w:rPr>
          <w:b/>
          <w:bCs/>
        </w:rPr>
        <w:t>targeted at</w:t>
      </w:r>
      <w:r w:rsidRPr="006E52EA">
        <w:rPr>
          <w:b/>
          <w:bCs/>
        </w:rPr>
        <w:t xml:space="preserve"> recreational fishers</w:t>
      </w:r>
      <w:r w:rsidRPr="006E52EA">
        <w:t xml:space="preserve"> – with recreational fishing stakeholders </w:t>
      </w:r>
      <w:r>
        <w:t xml:space="preserve">reporting that they had not seen any proactive communication from Parks Australia relating to compliance and permitted activities in the Coral Sea </w:t>
      </w:r>
      <w:r w:rsidR="00126D38">
        <w:t>M</w:t>
      </w:r>
      <w:r>
        <w:t xml:space="preserve">arine </w:t>
      </w:r>
      <w:r w:rsidR="00126D38">
        <w:t>P</w:t>
      </w:r>
      <w:r>
        <w:t>ark. In addition, one recreational fishing stakeholder reported that the online/ GPS maps showing the boundaries of zones where fishing was permitted could be unclear, which could potentially lead to some recreational fishers accidentally fishing in non-permitted zones if they were not familiar with the area.</w:t>
      </w:r>
    </w:p>
    <w:p w14:paraId="0AFB1637" w14:textId="73518EB7" w:rsidR="006A349E" w:rsidRDefault="006A349E" w:rsidP="006B43B6">
      <w:pPr>
        <w:pStyle w:val="ListParagraph"/>
        <w:numPr>
          <w:ilvl w:val="0"/>
          <w:numId w:val="22"/>
        </w:numPr>
        <w:ind w:left="426"/>
      </w:pPr>
      <w:r>
        <w:rPr>
          <w:b/>
          <w:bCs/>
        </w:rPr>
        <w:t xml:space="preserve">The range of government departments and agencies responsible for marine compliance – </w:t>
      </w:r>
      <w:r>
        <w:t xml:space="preserve">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r w:rsidR="003B4EE5">
        <w:t>was</w:t>
      </w:r>
      <w:r>
        <w:t xml:space="preserve"> </w:t>
      </w:r>
      <w:r w:rsidR="003B4EE5">
        <w:t>not possible for</w:t>
      </w:r>
      <w:r>
        <w:t xml:space="preserve"> Parks Australia to achieve alone. </w:t>
      </w:r>
    </w:p>
    <w:p w14:paraId="14E854D9" w14:textId="77777777" w:rsidR="00FB5573" w:rsidRDefault="00FB5573" w:rsidP="00093F91">
      <w:pPr>
        <w:pStyle w:val="Heading2Numbered"/>
        <w:spacing w:before="120"/>
        <w:ind w:left="432"/>
      </w:pPr>
      <w:bookmarkStart w:id="75" w:name="_Toc234250396"/>
      <w:r>
        <w:t>Outcome effectiveness</w:t>
      </w:r>
      <w:bookmarkEnd w:id="7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693F8A6E" w14:textId="77777777" w:rsidTr="00EB1D49">
        <w:trPr>
          <w:trHeight w:val="515"/>
        </w:trPr>
        <w:tc>
          <w:tcPr>
            <w:tcW w:w="4678" w:type="dxa"/>
            <w:shd w:val="clear" w:color="auto" w:fill="D7D7D7" w:themeFill="accent6" w:themeFillShade="E6"/>
            <w:vAlign w:val="center"/>
          </w:tcPr>
          <w:p w14:paraId="300BB3EB" w14:textId="6716A5C0"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C0202DB" w14:textId="77777777" w:rsidR="00FB5573" w:rsidRPr="00EB1D49" w:rsidRDefault="00FB5573" w:rsidP="00EB1D49">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4346627" w14:textId="77777777" w:rsidR="00FB5573" w:rsidRPr="00EB1D49" w:rsidRDefault="00FB5573" w:rsidP="00EB1D49">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EB1D49" w:rsidRPr="00EB1D49" w14:paraId="56A393B3" w14:textId="77777777" w:rsidTr="00EB1D49">
        <w:trPr>
          <w:trHeight w:val="1015"/>
        </w:trPr>
        <w:tc>
          <w:tcPr>
            <w:tcW w:w="4678" w:type="dxa"/>
            <w:shd w:val="clear" w:color="auto" w:fill="E1ECF8" w:themeFill="accent2" w:themeFillTint="33"/>
            <w:hideMark/>
          </w:tcPr>
          <w:p w14:paraId="45AE9ADE" w14:textId="77777777" w:rsidR="00EB1D49" w:rsidRPr="00EB1D49" w:rsidRDefault="00EB1D49" w:rsidP="00EB1D49">
            <w:pPr>
              <w:spacing w:before="0"/>
              <w:rPr>
                <w:rFonts w:ascii="Calibri" w:eastAsia="Times New Roman" w:hAnsi="Calibri" w:cs="Calibri"/>
                <w:b/>
                <w:bCs/>
                <w:color w:val="000000"/>
                <w:lang w:eastAsia="en-AU"/>
              </w:rPr>
            </w:pPr>
            <w:r w:rsidRPr="00EB1D49">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55EF8AA9" w14:textId="78841987" w:rsidR="00EB1D49" w:rsidRPr="00EB1D49" w:rsidRDefault="00EB1D49" w:rsidP="004F10D1">
            <w:pPr>
              <w:spacing w:before="0" w:after="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7ED44E85" wp14:editId="07E075EA">
                  <wp:extent cx="933450" cy="732790"/>
                  <wp:effectExtent l="0" t="0" r="0" b="0"/>
                  <wp:docPr id="1516325866"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5866"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inline>
              </w:drawing>
            </w:r>
          </w:p>
        </w:tc>
        <w:tc>
          <w:tcPr>
            <w:tcW w:w="2197" w:type="dxa"/>
            <w:shd w:val="clear" w:color="auto" w:fill="FFFFFF" w:themeFill="background1"/>
            <w:vAlign w:val="center"/>
          </w:tcPr>
          <w:p w14:paraId="5523BA01" w14:textId="349E54BD" w:rsidR="00EB1D49" w:rsidRPr="00EB1D49" w:rsidRDefault="00EB1D49" w:rsidP="004F10D1">
            <w:pPr>
              <w:spacing w:before="0" w:after="0"/>
              <w:jc w:val="center"/>
              <w:rPr>
                <w:rFonts w:ascii="Calibri" w:eastAsia="Times New Roman" w:hAnsi="Calibri" w:cs="Calibri"/>
                <w:b/>
                <w:bCs/>
                <w:color w:val="000000"/>
                <w:lang w:eastAsia="en-AU"/>
              </w:rPr>
            </w:pPr>
            <w:r w:rsidRPr="00125BBF">
              <w:rPr>
                <w:rFonts w:ascii="Calibri" w:eastAsia="Times New Roman" w:hAnsi="Calibri" w:cs="Calibri"/>
                <w:b/>
                <w:bCs/>
                <w:noProof/>
                <w:color w:val="000000"/>
                <w:lang w:eastAsia="en-AU"/>
              </w:rPr>
              <w:drawing>
                <wp:inline distT="0" distB="0" distL="0" distR="0" wp14:anchorId="3EC6D0C2" wp14:editId="541CDD5B">
                  <wp:extent cx="978011" cy="671688"/>
                  <wp:effectExtent l="0" t="0" r="0" b="0"/>
                  <wp:docPr id="161062891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891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81352" cy="673983"/>
                          </a:xfrm>
                          <a:prstGeom prst="rect">
                            <a:avLst/>
                          </a:prstGeom>
                        </pic:spPr>
                      </pic:pic>
                    </a:graphicData>
                  </a:graphic>
                </wp:inline>
              </w:drawing>
            </w:r>
          </w:p>
        </w:tc>
      </w:tr>
      <w:tr w:rsidR="00FB5573" w:rsidRPr="00EB1D49" w14:paraId="557F0184"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5C6623F9" w14:textId="1C31B162" w:rsidR="00FB5573" w:rsidRPr="00EB1D49"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B1D49" w14:paraId="70C26A87" w14:textId="77777777" w:rsidTr="00EB1D49">
        <w:tblPrEx>
          <w:jc w:val="center"/>
          <w:tblInd w:w="0" w:type="dxa"/>
        </w:tblPrEx>
        <w:trPr>
          <w:trHeight w:val="816"/>
          <w:jc w:val="center"/>
        </w:trPr>
        <w:tc>
          <w:tcPr>
            <w:tcW w:w="9072" w:type="dxa"/>
            <w:gridSpan w:val="3"/>
            <w:vAlign w:val="center"/>
          </w:tcPr>
          <w:p w14:paraId="462E0466" w14:textId="25097146" w:rsidR="00EB1D49" w:rsidRPr="00EB1D49" w:rsidRDefault="00EB1D49" w:rsidP="00EB1D49">
            <w:pPr>
              <w:rPr>
                <w:lang w:eastAsia="en-AU"/>
              </w:rPr>
            </w:pPr>
            <w:r w:rsidRPr="00EB1D49">
              <w:rPr>
                <w:lang w:eastAsia="en-AU"/>
              </w:rPr>
              <w:t xml:space="preserve">Based on the available evidence, the evaluation assessed this outcome as </w:t>
            </w:r>
            <w:r w:rsidRPr="00EB1D49">
              <w:rPr>
                <w:b/>
                <w:bCs/>
                <w:lang w:eastAsia="en-AU"/>
              </w:rPr>
              <w:t>partially met</w:t>
            </w:r>
            <w:r w:rsidRPr="00EB1D49">
              <w:rPr>
                <w:lang w:eastAsia="en-AU"/>
              </w:rPr>
              <w:t>. A range of compliance communication and education activities were identified through the desktop review. However, the evaluation was unable to identify any data to assess the effectiveness of these activities or any associated changes in user awareness of marine park rules</w:t>
            </w:r>
            <w:r w:rsidR="00F83A5D">
              <w:rPr>
                <w:lang w:eastAsia="en-AU"/>
              </w:rPr>
              <w:t xml:space="preserve">, and </w:t>
            </w:r>
            <w:r w:rsidR="00F67D3F">
              <w:rPr>
                <w:lang w:eastAsia="en-AU"/>
              </w:rPr>
              <w:t xml:space="preserve">a few </w:t>
            </w:r>
            <w:r w:rsidR="00F83A5D">
              <w:rPr>
                <w:lang w:eastAsia="en-AU"/>
              </w:rPr>
              <w:t>stakeholders reported limited awareness of compliance communication</w:t>
            </w:r>
            <w:r w:rsidR="00424DFF">
              <w:rPr>
                <w:lang w:eastAsia="en-AU"/>
              </w:rPr>
              <w:t>s</w:t>
            </w:r>
            <w:r w:rsidR="00F83A5D">
              <w:rPr>
                <w:lang w:eastAsia="en-AU"/>
              </w:rPr>
              <w:t xml:space="preserve"> from Parks Australia beyond the resources available on the Parks Australia website or within the management plan itself.</w:t>
            </w:r>
          </w:p>
          <w:p w14:paraId="6E6B9432" w14:textId="6B4268F0"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desktop review:</w:t>
            </w:r>
          </w:p>
          <w:p w14:paraId="30212585" w14:textId="581357F1" w:rsidR="00EB1D49" w:rsidRPr="00D02150" w:rsidRDefault="00EB1D49" w:rsidP="00EB1D49">
            <w:r w:rsidRPr="00EB1D49">
              <w:rPr>
                <w:lang w:eastAsia="en-AU"/>
              </w:rPr>
              <w:t xml:space="preserve">The desktop review identified </w:t>
            </w:r>
            <w:proofErr w:type="gramStart"/>
            <w:r w:rsidRPr="00EB1D49">
              <w:rPr>
                <w:lang w:eastAsia="en-AU"/>
              </w:rPr>
              <w:t>a number of</w:t>
            </w:r>
            <w:proofErr w:type="gramEnd"/>
            <w:r w:rsidRPr="00EB1D49">
              <w:rPr>
                <w:lang w:eastAsia="en-AU"/>
              </w:rPr>
              <w:t xml:space="preserve"> communication and engagement activities undertaken by Parks Australia to promote understanding of marine park rules and how to comply, as outlined in A57</w:t>
            </w:r>
            <w:r w:rsidR="00856B57">
              <w:rPr>
                <w:lang w:eastAsia="en-AU"/>
              </w:rPr>
              <w:t xml:space="preserve"> (below)</w:t>
            </w:r>
            <w:r w:rsidRPr="00EB1D49">
              <w:rPr>
                <w:lang w:eastAsia="en-AU"/>
              </w:rPr>
              <w:t xml:space="preserve">. </w:t>
            </w:r>
            <w:r w:rsidRPr="00EB1D49">
              <w:t xml:space="preserve">While these should go some way to improving user awareness of marine park rules, </w:t>
            </w:r>
            <w:r w:rsidRPr="00D02150">
              <w:t>ultimately the desktop review did not identify any data which evaluated the effectiveness of these communication activities or measured changes in user awareness over time.</w:t>
            </w:r>
          </w:p>
          <w:p w14:paraId="02A933C4" w14:textId="1375F3F1" w:rsidR="00EB1D49" w:rsidRPr="00D02150" w:rsidRDefault="00AA4068" w:rsidP="00EB1D49">
            <w:pPr>
              <w:rPr>
                <w:b/>
                <w:bCs/>
                <w:lang w:eastAsia="en-AU"/>
              </w:rPr>
            </w:pPr>
            <w:r w:rsidRPr="00AA4068">
              <w:rPr>
                <w:b/>
                <w:bCs/>
                <w:color w:val="181818" w:themeColor="accent6" w:themeShade="1A"/>
                <w:lang w:eastAsia="en-AU"/>
              </w:rPr>
              <w:t>Evidence</w:t>
            </w:r>
            <w:r w:rsidR="00EB1D49" w:rsidRPr="00D02150">
              <w:rPr>
                <w:b/>
                <w:bCs/>
                <w:lang w:eastAsia="en-AU"/>
              </w:rPr>
              <w:t xml:space="preserve"> from engagement:</w:t>
            </w:r>
          </w:p>
          <w:p w14:paraId="0469FAAD" w14:textId="0A70ACB1" w:rsidR="00EB1D49" w:rsidRPr="00EB1D49" w:rsidRDefault="00EB1D49" w:rsidP="00EB1D49">
            <w:r w:rsidRPr="00D02150">
              <w:rPr>
                <w:lang w:eastAsia="en-AU"/>
              </w:rPr>
              <w:t xml:space="preserve">In addition to the evidence presented in A57 (below), some stakeholders felt there was likely to be improved awareness of marine park rules amongst users </w:t>
            </w:r>
            <w:proofErr w:type="gramStart"/>
            <w:r w:rsidRPr="00D02150">
              <w:rPr>
                <w:lang w:eastAsia="en-AU"/>
              </w:rPr>
              <w:t>as a result of</w:t>
            </w:r>
            <w:proofErr w:type="gramEnd"/>
            <w:r w:rsidRPr="00D02150">
              <w:rPr>
                <w:lang w:eastAsia="en-AU"/>
              </w:rPr>
              <w:t xml:space="preserve"> the communication and engagement activities undertaken by Parks Australia</w:t>
            </w:r>
            <w:r w:rsidR="000F52B4">
              <w:rPr>
                <w:lang w:eastAsia="en-AU"/>
              </w:rPr>
              <w:t>; however, stakeholder feedback on this point was mixed.</w:t>
            </w:r>
            <w:r w:rsidR="00826697">
              <w:rPr>
                <w:lang w:eastAsia="en-AU"/>
              </w:rPr>
              <w:t xml:space="preserve"> Some</w:t>
            </w:r>
            <w:r w:rsidRPr="00D02150">
              <w:rPr>
                <w:lang w:eastAsia="en-AU"/>
              </w:rPr>
              <w:t xml:space="preserve"> stakeholders reported that the lack of data collected on awareness of marine park rules amongst users</w:t>
            </w:r>
            <w:r w:rsidRPr="009127F5">
              <w:rPr>
                <w:lang w:eastAsia="en-AU"/>
              </w:rPr>
              <w:t xml:space="preserve"> made it difficult to assess whether user awareness of marine park rules had quantifiably improved over the life of the plan. In addition, stakeholders reported that low overall awareness of AMPs amongst recreational users could be indicative of similarly low </w:t>
            </w:r>
            <w:r w:rsidRPr="009127F5">
              <w:rPr>
                <w:lang w:eastAsia="en-AU"/>
              </w:rPr>
              <w:lastRenderedPageBreak/>
              <w:t>awareness of AMP rules amongst these users.</w:t>
            </w:r>
            <w:r w:rsidR="00FC2536">
              <w:rPr>
                <w:lang w:eastAsia="en-AU"/>
              </w:rPr>
              <w:t xml:space="preserve"> As a result, many stakeholders expressed uncertainty about the extent to which this outcome had been met.</w:t>
            </w:r>
          </w:p>
        </w:tc>
      </w:tr>
    </w:tbl>
    <w:p w14:paraId="6C0170AE" w14:textId="6B8615D4"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155DE" w14:paraId="44F2913A" w14:textId="77777777" w:rsidTr="00EB1D49">
        <w:trPr>
          <w:trHeight w:val="515"/>
        </w:trPr>
        <w:tc>
          <w:tcPr>
            <w:tcW w:w="4678" w:type="dxa"/>
            <w:shd w:val="clear" w:color="auto" w:fill="D7D7D7" w:themeFill="accent6" w:themeFillShade="E6"/>
            <w:vAlign w:val="center"/>
          </w:tcPr>
          <w:p w14:paraId="3AB879F3" w14:textId="09662FC8" w:rsidR="00FB5573" w:rsidRPr="00E155DE" w:rsidRDefault="00FB5573">
            <w:pPr>
              <w:spacing w:before="0" w:after="0"/>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22B3EBC" w14:textId="77777777" w:rsidR="00FB5573" w:rsidRPr="00E155DE" w:rsidRDefault="00FB5573" w:rsidP="00E155DE">
            <w:pPr>
              <w:spacing w:before="0" w:after="0"/>
              <w:jc w:val="center"/>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0129BDF" w14:textId="77777777" w:rsidR="00FB5573" w:rsidRPr="00E155DE" w:rsidRDefault="00FB5573" w:rsidP="00E155DE">
            <w:pPr>
              <w:spacing w:before="0" w:after="0"/>
              <w:jc w:val="center"/>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Trend rating</w:t>
            </w:r>
          </w:p>
        </w:tc>
      </w:tr>
      <w:tr w:rsidR="00EB1D49" w:rsidRPr="00E155DE" w14:paraId="7154CFD9" w14:textId="77777777" w:rsidTr="00EB1D49">
        <w:trPr>
          <w:trHeight w:val="1015"/>
        </w:trPr>
        <w:tc>
          <w:tcPr>
            <w:tcW w:w="4678" w:type="dxa"/>
            <w:shd w:val="clear" w:color="auto" w:fill="E1ECF8" w:themeFill="accent2" w:themeFillTint="33"/>
            <w:hideMark/>
          </w:tcPr>
          <w:p w14:paraId="28BA4865" w14:textId="77777777" w:rsidR="00EB1D49" w:rsidRPr="00E155DE" w:rsidRDefault="00EB1D49" w:rsidP="00EB1D49">
            <w:pPr>
              <w:spacing w:before="0"/>
              <w:rPr>
                <w:rFonts w:ascii="Calibri" w:eastAsia="Times New Roman" w:hAnsi="Calibri" w:cs="Calibri"/>
                <w:b/>
                <w:bCs/>
                <w:color w:val="000000"/>
                <w:lang w:eastAsia="en-AU"/>
              </w:rPr>
            </w:pPr>
            <w:r w:rsidRPr="00E155DE">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tcPr>
          <w:p w14:paraId="53AB77C3" w14:textId="56EFB7B1" w:rsidR="00EB1D49" w:rsidRPr="00E155DE" w:rsidRDefault="00EB1D49" w:rsidP="00856B57">
            <w:pPr>
              <w:spacing w:before="0" w:after="0"/>
              <w:jc w:val="center"/>
              <w:rPr>
                <w:rFonts w:ascii="Calibri" w:eastAsia="Times New Roman" w:hAnsi="Calibri" w:cs="Calibri"/>
                <w:b/>
                <w:bCs/>
                <w:color w:val="000000"/>
                <w:lang w:eastAsia="en-AU"/>
              </w:rPr>
            </w:pPr>
            <w:r w:rsidRPr="00E155DE">
              <w:rPr>
                <w:rFonts w:ascii="Calibri" w:eastAsia="Times New Roman" w:hAnsi="Calibri" w:cs="Calibri"/>
                <w:b/>
                <w:bCs/>
                <w:noProof/>
                <w:color w:val="000000"/>
                <w:lang w:eastAsia="en-AU"/>
              </w:rPr>
              <w:drawing>
                <wp:inline distT="0" distB="0" distL="0" distR="0" wp14:anchorId="10D02444" wp14:editId="3EA4F13A">
                  <wp:extent cx="1089329" cy="674604"/>
                  <wp:effectExtent l="0" t="0" r="0" b="0"/>
                  <wp:docPr id="188845336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53363" name="Picture 1" descr="Substantially met"/>
                          <pic:cNvPicPr/>
                        </pic:nvPicPr>
                        <pic:blipFill>
                          <a:blip r:embed="rId53">
                            <a:extLst>
                              <a:ext uri="{28A0092B-C50C-407E-A947-70E740481C1C}">
                                <a14:useLocalDpi xmlns:a14="http://schemas.microsoft.com/office/drawing/2010/main" val="0"/>
                              </a:ext>
                            </a:extLst>
                          </a:blip>
                          <a:stretch>
                            <a:fillRect/>
                          </a:stretch>
                        </pic:blipFill>
                        <pic:spPr>
                          <a:xfrm>
                            <a:off x="0" y="0"/>
                            <a:ext cx="1091482" cy="675937"/>
                          </a:xfrm>
                          <a:prstGeom prst="rect">
                            <a:avLst/>
                          </a:prstGeom>
                        </pic:spPr>
                      </pic:pic>
                    </a:graphicData>
                  </a:graphic>
                </wp:inline>
              </w:drawing>
            </w:r>
          </w:p>
        </w:tc>
        <w:tc>
          <w:tcPr>
            <w:tcW w:w="2197" w:type="dxa"/>
            <w:shd w:val="clear" w:color="auto" w:fill="FFFFFF" w:themeFill="background1"/>
            <w:vAlign w:val="center"/>
          </w:tcPr>
          <w:p w14:paraId="34105334" w14:textId="4C3DC27F" w:rsidR="00EB1D49" w:rsidRPr="00E155DE" w:rsidRDefault="00EB1D49" w:rsidP="00856B57">
            <w:pPr>
              <w:spacing w:before="0" w:after="0"/>
              <w:jc w:val="center"/>
              <w:rPr>
                <w:rFonts w:ascii="Calibri" w:eastAsia="Times New Roman" w:hAnsi="Calibri" w:cs="Calibri"/>
                <w:b/>
                <w:bCs/>
                <w:color w:val="000000"/>
                <w:lang w:eastAsia="en-AU"/>
              </w:rPr>
            </w:pPr>
            <w:r w:rsidRPr="00E155DE">
              <w:rPr>
                <w:rFonts w:ascii="Calibri" w:eastAsia="Times New Roman" w:hAnsi="Calibri" w:cs="Calibri"/>
                <w:b/>
                <w:bCs/>
                <w:noProof/>
                <w:color w:val="000000"/>
                <w:lang w:eastAsia="en-AU"/>
              </w:rPr>
              <w:drawing>
                <wp:inline distT="0" distB="0" distL="0" distR="0" wp14:anchorId="23847EE1" wp14:editId="195EB9AC">
                  <wp:extent cx="891131" cy="612250"/>
                  <wp:effectExtent l="0" t="0" r="4445" b="0"/>
                  <wp:docPr id="40251461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1461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893266" cy="613717"/>
                          </a:xfrm>
                          <a:prstGeom prst="rect">
                            <a:avLst/>
                          </a:prstGeom>
                        </pic:spPr>
                      </pic:pic>
                    </a:graphicData>
                  </a:graphic>
                </wp:inline>
              </w:drawing>
            </w:r>
          </w:p>
        </w:tc>
      </w:tr>
      <w:tr w:rsidR="00EB1D49" w:rsidRPr="00E155DE" w14:paraId="447751C2"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5DB6AF7E" w14:textId="654285A9" w:rsidR="00EB1D49" w:rsidRPr="00E155DE" w:rsidRDefault="00AA4068" w:rsidP="00EB1D49">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155DE" w14:paraId="7C3B8E8C" w14:textId="77777777" w:rsidTr="00EB1D49">
        <w:tblPrEx>
          <w:jc w:val="center"/>
          <w:tblInd w:w="0" w:type="dxa"/>
        </w:tblPrEx>
        <w:trPr>
          <w:trHeight w:val="816"/>
          <w:jc w:val="center"/>
        </w:trPr>
        <w:tc>
          <w:tcPr>
            <w:tcW w:w="9072" w:type="dxa"/>
            <w:gridSpan w:val="3"/>
            <w:vAlign w:val="center"/>
          </w:tcPr>
          <w:p w14:paraId="18196C20" w14:textId="24F85DDB" w:rsidR="00EB1D49" w:rsidRPr="00E155DE" w:rsidRDefault="00EB1D49" w:rsidP="00EB1D49">
            <w:pPr>
              <w:pStyle w:val="Normal4"/>
              <w:rPr>
                <w:sz w:val="22"/>
                <w:szCs w:val="22"/>
              </w:rPr>
            </w:pPr>
            <w:r w:rsidRPr="00E155DE">
              <w:rPr>
                <w:sz w:val="22"/>
                <w:szCs w:val="22"/>
              </w:rPr>
              <w:t>Based on the available evidence, the evaluation assessed this outcome as</w:t>
            </w:r>
            <w:r w:rsidRPr="00E155DE">
              <w:rPr>
                <w:b/>
                <w:bCs/>
                <w:sz w:val="22"/>
                <w:szCs w:val="22"/>
              </w:rPr>
              <w:t xml:space="preserve"> substantially met</w:t>
            </w:r>
            <w:r w:rsidR="00CE4623">
              <w:rPr>
                <w:sz w:val="22"/>
                <w:szCs w:val="22"/>
              </w:rPr>
              <w:t>. This assessment was</w:t>
            </w:r>
            <w:r>
              <w:rPr>
                <w:sz w:val="22"/>
                <w:szCs w:val="22"/>
              </w:rPr>
              <w:t xml:space="preserve"> </w:t>
            </w:r>
            <w:r w:rsidRPr="00E155DE">
              <w:rPr>
                <w:sz w:val="22"/>
                <w:szCs w:val="22"/>
              </w:rPr>
              <w:t xml:space="preserve">based on the low numbers of non-compliance incidents identified in the desktop review and positive feedback from stakeholders. </w:t>
            </w:r>
          </w:p>
          <w:p w14:paraId="2255C332" w14:textId="7C6C45B0" w:rsidR="00EB1D49" w:rsidRPr="00E155DE" w:rsidRDefault="00AA4068" w:rsidP="00EB1D49">
            <w:pPr>
              <w:rPr>
                <w:b/>
                <w:bCs/>
                <w:lang w:eastAsia="en-AU"/>
              </w:rPr>
            </w:pPr>
            <w:r w:rsidRPr="00AA4068">
              <w:rPr>
                <w:b/>
                <w:bCs/>
                <w:color w:val="181818" w:themeColor="accent6" w:themeShade="1A"/>
                <w:lang w:eastAsia="en-AU"/>
              </w:rPr>
              <w:t>Evidence</w:t>
            </w:r>
            <w:r w:rsidR="00EB1D49" w:rsidRPr="00E155DE">
              <w:rPr>
                <w:b/>
                <w:bCs/>
                <w:lang w:eastAsia="en-AU"/>
              </w:rPr>
              <w:t xml:space="preserve"> from desktop review:</w:t>
            </w:r>
          </w:p>
          <w:p w14:paraId="4F2E1826" w14:textId="793310BE" w:rsidR="00EB1D49" w:rsidRPr="00E155DE" w:rsidRDefault="00EB1D49" w:rsidP="00EB1D49">
            <w:pPr>
              <w:rPr>
                <w:lang w:eastAsia="en-AU"/>
              </w:rPr>
            </w:pPr>
            <w:r w:rsidRPr="00E155DE">
              <w:rPr>
                <w:lang w:eastAsia="en-AU"/>
              </w:rPr>
              <w:t xml:space="preserve">The review identified high overall levels of compliance by marine park users, as outlined further in O14 (below). While this likely suggests that voluntary compliance was therefore high over the course of the </w:t>
            </w:r>
            <w:r w:rsidR="00CE4623">
              <w:rPr>
                <w:lang w:eastAsia="en-AU"/>
              </w:rPr>
              <w:t>plan</w:t>
            </w:r>
            <w:r w:rsidRPr="00E155DE">
              <w:rPr>
                <w:lang w:eastAsia="en-AU"/>
              </w:rPr>
              <w:t>, the review was unable to identify any data which specifically measured or tracked levels of voluntary compliance and self-regulation by park users over time.</w:t>
            </w:r>
          </w:p>
          <w:p w14:paraId="3661527B" w14:textId="6AE6CB95" w:rsidR="00EB1D49" w:rsidRPr="00E155DE" w:rsidRDefault="00AA4068" w:rsidP="00EB1D49">
            <w:pPr>
              <w:rPr>
                <w:b/>
                <w:bCs/>
                <w:lang w:eastAsia="en-AU"/>
              </w:rPr>
            </w:pPr>
            <w:r w:rsidRPr="00AA4068">
              <w:rPr>
                <w:b/>
                <w:bCs/>
                <w:color w:val="181818" w:themeColor="accent6" w:themeShade="1A"/>
                <w:lang w:eastAsia="en-AU"/>
              </w:rPr>
              <w:t>Evidence</w:t>
            </w:r>
            <w:r w:rsidR="00EB1D49" w:rsidRPr="00E155DE">
              <w:rPr>
                <w:b/>
                <w:bCs/>
                <w:lang w:eastAsia="en-AU"/>
              </w:rPr>
              <w:t xml:space="preserve"> from engagement:</w:t>
            </w:r>
          </w:p>
          <w:p w14:paraId="30886947" w14:textId="31E49790" w:rsidR="00EB1D49" w:rsidRPr="00E155DE" w:rsidRDefault="00EB1D49" w:rsidP="00EB1D49">
            <w:r w:rsidRPr="00E155DE">
              <w:t xml:space="preserve">Stakeholders also reported that they felt there were generally high levels of voluntary compliance and self-regulation amongst marine park users, based on their observations of low levels of non-compliance incidents across the </w:t>
            </w:r>
            <w:r w:rsidR="002A1E8D">
              <w:t>park</w:t>
            </w:r>
            <w:r w:rsidRPr="00E155DE">
              <w:t xml:space="preserve">. However, some stakeholders (including Parks Australia staff) reported that this outcome was hard to accurately assess as it was difficult or impossible to measure the number of marine park users who chose to </w:t>
            </w:r>
            <w:r w:rsidRPr="00E155DE">
              <w:rPr>
                <w:i/>
                <w:iCs/>
              </w:rPr>
              <w:t>not</w:t>
            </w:r>
            <w:r w:rsidRPr="00E155DE">
              <w:t xml:space="preserve"> undertake an illegal activity, or those who were non-compliant without being detected. </w:t>
            </w:r>
          </w:p>
        </w:tc>
      </w:tr>
    </w:tbl>
    <w:p w14:paraId="76DFFD85"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6808E330" w14:textId="77777777" w:rsidTr="00EB1D49">
        <w:trPr>
          <w:trHeight w:val="515"/>
        </w:trPr>
        <w:tc>
          <w:tcPr>
            <w:tcW w:w="4678" w:type="dxa"/>
            <w:shd w:val="clear" w:color="auto" w:fill="D7D7D7" w:themeFill="accent6" w:themeFillShade="E6"/>
            <w:vAlign w:val="center"/>
          </w:tcPr>
          <w:p w14:paraId="0A0DC22B" w14:textId="3043BC83"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CDE9FFF"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3ACD234"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EB1D49" w:rsidRPr="00EB1D49" w14:paraId="4D6971AA" w14:textId="77777777" w:rsidTr="00EB1D49">
        <w:trPr>
          <w:trHeight w:val="1015"/>
        </w:trPr>
        <w:tc>
          <w:tcPr>
            <w:tcW w:w="4678" w:type="dxa"/>
            <w:shd w:val="clear" w:color="auto" w:fill="E1ECF8" w:themeFill="accent2" w:themeFillTint="33"/>
            <w:hideMark/>
          </w:tcPr>
          <w:p w14:paraId="3800A186" w14:textId="77777777" w:rsidR="00EB1D49" w:rsidRPr="00EB1D49" w:rsidRDefault="00EB1D49" w:rsidP="00EB1D49">
            <w:pPr>
              <w:spacing w:before="0"/>
              <w:rPr>
                <w:rFonts w:ascii="Calibri" w:eastAsia="Times New Roman" w:hAnsi="Calibri" w:cs="Calibri"/>
                <w:b/>
                <w:bCs/>
                <w:color w:val="000000"/>
                <w:lang w:eastAsia="en-AU"/>
              </w:rPr>
            </w:pPr>
            <w:r w:rsidRPr="00EB1D49">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tcPr>
          <w:p w14:paraId="6514BE06" w14:textId="5B19C394" w:rsidR="00EB1D49" w:rsidRPr="00EB1D49" w:rsidRDefault="00EB1D49" w:rsidP="00856B57">
            <w:pPr>
              <w:spacing w:before="0" w:after="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inline distT="0" distB="0" distL="0" distR="0" wp14:anchorId="65C789DF" wp14:editId="7446F567">
                  <wp:extent cx="668655" cy="686809"/>
                  <wp:effectExtent l="0" t="0" r="0" b="0"/>
                  <wp:docPr id="837896654"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96654"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673071" cy="691344"/>
                          </a:xfrm>
                          <a:prstGeom prst="rect">
                            <a:avLst/>
                          </a:prstGeom>
                        </pic:spPr>
                      </pic:pic>
                    </a:graphicData>
                  </a:graphic>
                </wp:inline>
              </w:drawing>
            </w:r>
          </w:p>
        </w:tc>
        <w:tc>
          <w:tcPr>
            <w:tcW w:w="2197" w:type="dxa"/>
            <w:shd w:val="clear" w:color="auto" w:fill="FFFFFF" w:themeFill="background1"/>
            <w:vAlign w:val="center"/>
          </w:tcPr>
          <w:p w14:paraId="1755B0B9" w14:textId="707D89E1" w:rsidR="00EB1D49" w:rsidRPr="00EB1D49" w:rsidRDefault="00EB1D49" w:rsidP="00856B57">
            <w:pPr>
              <w:spacing w:before="0" w:after="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inline distT="0" distB="0" distL="0" distR="0" wp14:anchorId="320D2F2A" wp14:editId="16B5A76C">
                  <wp:extent cx="922711" cy="633947"/>
                  <wp:effectExtent l="0" t="0" r="0" b="0"/>
                  <wp:docPr id="6610433"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433"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23343" cy="634381"/>
                          </a:xfrm>
                          <a:prstGeom prst="rect">
                            <a:avLst/>
                          </a:prstGeom>
                        </pic:spPr>
                      </pic:pic>
                    </a:graphicData>
                  </a:graphic>
                </wp:inline>
              </w:drawing>
            </w:r>
          </w:p>
        </w:tc>
      </w:tr>
      <w:tr w:rsidR="00FB5573" w:rsidRPr="00EB1D49" w14:paraId="159056AA"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613A5308" w14:textId="7B452F2D" w:rsidR="00FB5573" w:rsidRPr="00EB1D49"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B1D49" w14:paraId="4CEEF1E3" w14:textId="77777777" w:rsidTr="00EB1D49">
        <w:tblPrEx>
          <w:jc w:val="center"/>
          <w:tblInd w:w="0" w:type="dxa"/>
        </w:tblPrEx>
        <w:trPr>
          <w:trHeight w:val="816"/>
          <w:jc w:val="center"/>
        </w:trPr>
        <w:tc>
          <w:tcPr>
            <w:tcW w:w="9072" w:type="dxa"/>
            <w:gridSpan w:val="3"/>
            <w:vAlign w:val="center"/>
          </w:tcPr>
          <w:p w14:paraId="11A0CCF0" w14:textId="77777777" w:rsidR="00EB1D49" w:rsidRPr="00EB1D49" w:rsidRDefault="00EB1D49" w:rsidP="00EB1D49">
            <w:pPr>
              <w:rPr>
                <w:lang w:eastAsia="en-AU"/>
              </w:rPr>
            </w:pPr>
            <w:r w:rsidRPr="00EB1D49">
              <w:rPr>
                <w:lang w:eastAsia="en-AU"/>
              </w:rPr>
              <w:t>The evaluation assessed this outcome as</w:t>
            </w:r>
            <w:r w:rsidRPr="00EB1D49">
              <w:rPr>
                <w:b/>
                <w:bCs/>
                <w:lang w:eastAsia="en-AU"/>
              </w:rPr>
              <w:t xml:space="preserve"> fully met </w:t>
            </w:r>
            <w:r w:rsidRPr="00EB1D49">
              <w:rPr>
                <w:lang w:eastAsia="en-AU"/>
              </w:rPr>
              <w:t xml:space="preserve">based on desktop review evidence of low non-compliance and positive stakeholder feedback. </w:t>
            </w:r>
          </w:p>
          <w:p w14:paraId="60E2C503" w14:textId="4ABB203F"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desktop review:</w:t>
            </w:r>
          </w:p>
          <w:p w14:paraId="76ACFC46" w14:textId="29974389" w:rsidR="00EB1D49" w:rsidRPr="00EB1D49" w:rsidRDefault="00EB1D49" w:rsidP="00EB1D49">
            <w:pPr>
              <w:rPr>
                <w:lang w:eastAsia="en-AU"/>
              </w:rPr>
            </w:pPr>
            <w:r w:rsidRPr="00EB1D49">
              <w:rPr>
                <w:lang w:eastAsia="en-AU"/>
              </w:rPr>
              <w:t>The review identified evidence of low levels of non-compliance across the marine park, including:</w:t>
            </w:r>
          </w:p>
          <w:p w14:paraId="6556F0C1" w14:textId="7B19EF23" w:rsidR="00EB1D49" w:rsidRPr="00EB1D49" w:rsidRDefault="00EB1D49" w:rsidP="00EB1D49">
            <w:pPr>
              <w:pStyle w:val="Actiontablebullets"/>
              <w:spacing w:before="0"/>
              <w:ind w:left="357" w:hanging="357"/>
              <w:rPr>
                <w:b/>
                <w:bCs/>
                <w:sz w:val="22"/>
                <w:szCs w:val="22"/>
              </w:rPr>
            </w:pPr>
            <w:r w:rsidRPr="00EB1D49">
              <w:rPr>
                <w:sz w:val="22"/>
                <w:szCs w:val="22"/>
              </w:rPr>
              <w:t xml:space="preserve">AMP compliance reports, which </w:t>
            </w:r>
            <w:r w:rsidR="00B42261" w:rsidRPr="009127F5">
              <w:rPr>
                <w:sz w:val="22"/>
                <w:szCs w:val="22"/>
              </w:rPr>
              <w:t>illustrate</w:t>
            </w:r>
            <w:r w:rsidR="00B42261">
              <w:rPr>
                <w:sz w:val="22"/>
                <w:szCs w:val="22"/>
              </w:rPr>
              <w:t xml:space="preserve">d </w:t>
            </w:r>
            <w:r w:rsidR="00B42261" w:rsidRPr="009127F5">
              <w:rPr>
                <w:sz w:val="22"/>
                <w:szCs w:val="22"/>
              </w:rPr>
              <w:t>relatively consistent</w:t>
            </w:r>
            <w:r w:rsidR="00B42261">
              <w:rPr>
                <w:sz w:val="22"/>
                <w:szCs w:val="22"/>
              </w:rPr>
              <w:t>ly</w:t>
            </w:r>
            <w:r w:rsidR="00B42261" w:rsidRPr="009127F5">
              <w:rPr>
                <w:sz w:val="22"/>
                <w:szCs w:val="22"/>
              </w:rPr>
              <w:t xml:space="preserve"> low numbers of non-compliance incidents in the Coral Sea Marine Park</w:t>
            </w:r>
            <w:r w:rsidRPr="009127F5">
              <w:rPr>
                <w:sz w:val="22"/>
                <w:szCs w:val="22"/>
              </w:rPr>
              <w:t>.</w:t>
            </w:r>
            <w:r w:rsidRPr="009127F5">
              <w:rPr>
                <w:rStyle w:val="FootnoteReference"/>
                <w:sz w:val="22"/>
                <w:szCs w:val="22"/>
              </w:rPr>
              <w:footnoteReference w:id="178"/>
            </w:r>
            <w:r w:rsidRPr="009127F5">
              <w:rPr>
                <w:sz w:val="22"/>
                <w:szCs w:val="22"/>
              </w:rPr>
              <w:t xml:space="preserve"> . </w:t>
            </w:r>
          </w:p>
          <w:p w14:paraId="42738BAA" w14:textId="1207C32A" w:rsidR="008C4065" w:rsidRPr="00212EDA" w:rsidRDefault="00EB1D49" w:rsidP="008C4065">
            <w:pPr>
              <w:pStyle w:val="Actiontablebullets"/>
              <w:spacing w:before="0"/>
              <w:ind w:left="357" w:hanging="357"/>
              <w:rPr>
                <w:b/>
                <w:bCs/>
                <w:sz w:val="22"/>
                <w:szCs w:val="22"/>
              </w:rPr>
            </w:pPr>
            <w:r w:rsidRPr="00EB1D49">
              <w:rPr>
                <w:sz w:val="22"/>
                <w:szCs w:val="22"/>
              </w:rPr>
              <w:lastRenderedPageBreak/>
              <w:t>The 2022</w:t>
            </w:r>
            <w:r w:rsidR="00424F55">
              <w:t>–</w:t>
            </w:r>
            <w:r w:rsidRPr="00EB1D49">
              <w:rPr>
                <w:sz w:val="22"/>
                <w:szCs w:val="22"/>
              </w:rPr>
              <w:t>2024 ‘</w:t>
            </w:r>
            <w:r w:rsidRPr="00EB1D49">
              <w:rPr>
                <w:i/>
                <w:iCs/>
                <w:sz w:val="22"/>
                <w:szCs w:val="22"/>
              </w:rPr>
              <w:t>Treatment Progression Register</w:t>
            </w:r>
            <w:r w:rsidRPr="00EB1D49">
              <w:rPr>
                <w:sz w:val="22"/>
                <w:szCs w:val="22"/>
              </w:rPr>
              <w:t>’, which provides comprehensive documentation of compliance activities undertaken across all marine park networks.</w:t>
            </w:r>
            <w:r w:rsidRPr="00EB1D49">
              <w:rPr>
                <w:rStyle w:val="FootnoteReference"/>
                <w:sz w:val="22"/>
                <w:szCs w:val="22"/>
              </w:rPr>
              <w:footnoteReference w:id="179"/>
            </w:r>
          </w:p>
          <w:p w14:paraId="1A51112C" w14:textId="57453BC5" w:rsidR="008C4065" w:rsidRPr="008C4065" w:rsidRDefault="008C4065" w:rsidP="008C4065">
            <w:pPr>
              <w:pStyle w:val="Actiontablebullets"/>
              <w:spacing w:before="0"/>
              <w:ind w:left="357" w:hanging="357"/>
              <w:rPr>
                <w:b/>
                <w:bCs/>
                <w:sz w:val="22"/>
                <w:szCs w:val="22"/>
              </w:rPr>
            </w:pPr>
            <w:r>
              <w:rPr>
                <w:sz w:val="22"/>
                <w:szCs w:val="22"/>
              </w:rPr>
              <w:t xml:space="preserve">Parks Australia </w:t>
            </w:r>
            <w:r w:rsidR="00E9738D">
              <w:rPr>
                <w:sz w:val="22"/>
                <w:szCs w:val="22"/>
              </w:rPr>
              <w:t>incident data.</w:t>
            </w:r>
          </w:p>
          <w:p w14:paraId="7FD7433C" w14:textId="755C4CA5"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engagement:</w:t>
            </w:r>
          </w:p>
          <w:p w14:paraId="5D597BCB" w14:textId="003B6257" w:rsidR="00EB1D49" w:rsidRPr="00EB1D49" w:rsidRDefault="00EB1D49" w:rsidP="00EB1D49">
            <w:pPr>
              <w:rPr>
                <w:lang w:eastAsia="en-AU"/>
              </w:rPr>
            </w:pPr>
            <w:r w:rsidRPr="00EB1D49">
              <w:rPr>
                <w:lang w:eastAsia="en-AU"/>
              </w:rPr>
              <w:t xml:space="preserve">Most stakeholders reported that overall levels of compliance with marine park rules were high amongst themselves and other park users they knew/ in their networks. </w:t>
            </w:r>
          </w:p>
        </w:tc>
      </w:tr>
    </w:tbl>
    <w:p w14:paraId="10087096"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20E5C556" w14:textId="77777777" w:rsidTr="009127F5">
        <w:trPr>
          <w:trHeight w:val="515"/>
        </w:trPr>
        <w:tc>
          <w:tcPr>
            <w:tcW w:w="4678" w:type="dxa"/>
            <w:shd w:val="clear" w:color="auto" w:fill="D7D7D7" w:themeFill="accent6" w:themeFillShade="E6"/>
            <w:vAlign w:val="center"/>
          </w:tcPr>
          <w:p w14:paraId="2ED3EB3B" w14:textId="6269902A"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2F40DE1"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7C5233E"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9127F5" w:rsidRPr="00EB1D49" w14:paraId="4942B188" w14:textId="77777777" w:rsidTr="009127F5">
        <w:trPr>
          <w:trHeight w:val="1015"/>
        </w:trPr>
        <w:tc>
          <w:tcPr>
            <w:tcW w:w="4678" w:type="dxa"/>
            <w:shd w:val="clear" w:color="auto" w:fill="E1ECF8" w:themeFill="accent2" w:themeFillTint="33"/>
            <w:hideMark/>
          </w:tcPr>
          <w:p w14:paraId="29D0367B" w14:textId="77777777" w:rsidR="009127F5" w:rsidRPr="00EB1D49" w:rsidRDefault="009127F5" w:rsidP="009127F5">
            <w:pPr>
              <w:spacing w:before="0"/>
              <w:rPr>
                <w:rFonts w:ascii="Calibri" w:eastAsia="Times New Roman" w:hAnsi="Calibri" w:cs="Calibri"/>
                <w:b/>
                <w:bCs/>
                <w:color w:val="000000"/>
                <w:lang w:eastAsia="en-AU"/>
              </w:rPr>
            </w:pPr>
            <w:r w:rsidRPr="00EB1D49">
              <w:rPr>
                <w:rFonts w:ascii="Calibri" w:eastAsia="Times New Roman" w:hAnsi="Calibri" w:cs="Calibri"/>
                <w:b/>
                <w:bCs/>
                <w:color w:val="000000"/>
                <w:lang w:eastAsia="en-AU"/>
              </w:rPr>
              <w:t>O15. A decrease in the number of non-compliances</w:t>
            </w:r>
          </w:p>
        </w:tc>
        <w:tc>
          <w:tcPr>
            <w:tcW w:w="2197" w:type="dxa"/>
            <w:shd w:val="clear" w:color="auto" w:fill="FFFFFF" w:themeFill="background1"/>
            <w:vAlign w:val="center"/>
            <w:hideMark/>
          </w:tcPr>
          <w:p w14:paraId="6E0E10CD" w14:textId="4A2F97C3" w:rsidR="009127F5" w:rsidRPr="009127F5" w:rsidRDefault="009127F5" w:rsidP="009127F5">
            <w:pPr>
              <w:spacing w:before="0"/>
              <w:jc w:val="center"/>
              <w:rPr>
                <w:rFonts w:ascii="Calibri" w:eastAsia="Times New Roman" w:hAnsi="Calibri" w:cs="Calibri"/>
                <w:color w:val="00000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1EDDEF41" wp14:editId="25A2EA0E">
                  <wp:extent cx="933450" cy="732790"/>
                  <wp:effectExtent l="0" t="0" r="0" b="0"/>
                  <wp:docPr id="1900946688"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46688" name="Picture 1"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inline>
              </w:drawing>
            </w:r>
          </w:p>
        </w:tc>
        <w:tc>
          <w:tcPr>
            <w:tcW w:w="2197" w:type="dxa"/>
            <w:shd w:val="clear" w:color="auto" w:fill="FFFFFF" w:themeFill="background1"/>
            <w:vAlign w:val="center"/>
          </w:tcPr>
          <w:p w14:paraId="5E0036C9" w14:textId="4B9A54B8" w:rsidR="009127F5" w:rsidRPr="009127F5" w:rsidRDefault="009127F5" w:rsidP="009127F5">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inline distT="0" distB="0" distL="0" distR="0" wp14:anchorId="0CDFC2E2" wp14:editId="5E21C96D">
                  <wp:extent cx="965835" cy="663575"/>
                  <wp:effectExtent l="0" t="0" r="5715" b="3175"/>
                  <wp:docPr id="145573147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3147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inline>
              </w:drawing>
            </w:r>
          </w:p>
        </w:tc>
      </w:tr>
      <w:tr w:rsidR="009127F5" w:rsidRPr="00EB1D49" w14:paraId="388CACAF"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1EA1998E" w14:textId="0C251B94" w:rsidR="009127F5" w:rsidRPr="00EB1D49" w:rsidRDefault="00AA4068" w:rsidP="009127F5">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9127F5" w:rsidRPr="00EB1D49" w14:paraId="5B8F7BAB" w14:textId="77777777" w:rsidTr="009127F5">
        <w:tblPrEx>
          <w:jc w:val="center"/>
          <w:tblInd w:w="0" w:type="dxa"/>
        </w:tblPrEx>
        <w:trPr>
          <w:trHeight w:val="816"/>
          <w:jc w:val="center"/>
        </w:trPr>
        <w:tc>
          <w:tcPr>
            <w:tcW w:w="9072" w:type="dxa"/>
            <w:gridSpan w:val="3"/>
            <w:vAlign w:val="center"/>
          </w:tcPr>
          <w:p w14:paraId="55B05FEA" w14:textId="673566E9" w:rsidR="009127F5" w:rsidRDefault="009127F5" w:rsidP="009127F5">
            <w:pPr>
              <w:rPr>
                <w:lang w:eastAsia="en-AU"/>
              </w:rPr>
            </w:pPr>
            <w:r>
              <w:rPr>
                <w:lang w:eastAsia="en-AU"/>
              </w:rPr>
              <w:t>Based on the identified evidence, the</w:t>
            </w:r>
            <w:r w:rsidRPr="00642E94">
              <w:rPr>
                <w:lang w:eastAsia="en-AU"/>
              </w:rPr>
              <w:t xml:space="preserve"> evaluation </w:t>
            </w:r>
            <w:r w:rsidR="00EF2278">
              <w:rPr>
                <w:lang w:eastAsia="en-AU"/>
              </w:rPr>
              <w:t>assessed this outcome as</w:t>
            </w:r>
            <w:r w:rsidRPr="00642E94">
              <w:rPr>
                <w:lang w:eastAsia="en-AU"/>
              </w:rPr>
              <w:t xml:space="preserve"> </w:t>
            </w:r>
            <w:r>
              <w:rPr>
                <w:b/>
                <w:bCs/>
                <w:lang w:eastAsia="en-AU"/>
              </w:rPr>
              <w:t>partially</w:t>
            </w:r>
            <w:r w:rsidRPr="00642E94">
              <w:rPr>
                <w:b/>
                <w:bCs/>
                <w:lang w:eastAsia="en-AU"/>
              </w:rPr>
              <w:t xml:space="preserve"> met</w:t>
            </w:r>
            <w:r>
              <w:rPr>
                <w:lang w:eastAsia="en-AU"/>
              </w:rPr>
              <w:t>. While stakeholders felt that compliance and enforcement efforts were likely to have supported a reduction in non-compliance, a stable trend was identified in the available data.</w:t>
            </w:r>
          </w:p>
          <w:p w14:paraId="6A5C82E6" w14:textId="36F40F4D" w:rsidR="009127F5" w:rsidRDefault="00AA4068" w:rsidP="009127F5">
            <w:pPr>
              <w:rPr>
                <w:b/>
                <w:bCs/>
                <w:lang w:eastAsia="en-AU"/>
              </w:rPr>
            </w:pPr>
            <w:r w:rsidRPr="00AA4068">
              <w:rPr>
                <w:b/>
                <w:bCs/>
                <w:color w:val="181818" w:themeColor="accent6" w:themeShade="1A"/>
                <w:lang w:eastAsia="en-AU"/>
              </w:rPr>
              <w:t>Evidence</w:t>
            </w:r>
            <w:r w:rsidR="009127F5" w:rsidRPr="00EC759A">
              <w:rPr>
                <w:b/>
                <w:bCs/>
                <w:lang w:eastAsia="en-AU"/>
              </w:rPr>
              <w:t xml:space="preserve"> from desktop review:</w:t>
            </w:r>
          </w:p>
          <w:p w14:paraId="7A16AB29" w14:textId="3322C5C6" w:rsidR="009127F5" w:rsidRPr="007D17E8" w:rsidRDefault="009127F5" w:rsidP="009127F5">
            <w:pPr>
              <w:rPr>
                <w:b/>
                <w:bCs/>
              </w:rPr>
            </w:pPr>
            <w:r>
              <w:t xml:space="preserve">As discussed in O14 (above), </w:t>
            </w:r>
            <w:r w:rsidR="00950F8A">
              <w:t>the evaluation found that there were</w:t>
            </w:r>
            <w:r>
              <w:t xml:space="preserve"> relatively consistent numbers of non-compliance incidents in the Coral Sea </w:t>
            </w:r>
            <w:r w:rsidR="00EF2278">
              <w:t>Marine Park</w:t>
            </w:r>
            <w:r w:rsidRPr="00723C68">
              <w:rPr>
                <w:rStyle w:val="FootnoteReference"/>
                <w:sz w:val="22"/>
              </w:rPr>
              <w:t xml:space="preserve"> </w:t>
            </w:r>
            <w:r>
              <w:t>.</w:t>
            </w:r>
            <w:r w:rsidRPr="00723C68">
              <w:rPr>
                <w:rStyle w:val="FootnoteReference"/>
                <w:sz w:val="22"/>
              </w:rPr>
              <w:footnoteReference w:id="180"/>
            </w:r>
            <w:r w:rsidRPr="00723C68">
              <w:t xml:space="preserve"> </w:t>
            </w:r>
            <w:r w:rsidR="0075232B">
              <w:t>G</w:t>
            </w:r>
            <w:r>
              <w:t xml:space="preserve">iven that incidents were low throughout the </w:t>
            </w:r>
            <w:r w:rsidR="00C53B43">
              <w:t>management plan</w:t>
            </w:r>
            <w:r>
              <w:t xml:space="preserve">, it is noted that further reductions may be challenging to achieve. </w:t>
            </w:r>
          </w:p>
          <w:p w14:paraId="52B13C87" w14:textId="14EE97F3" w:rsidR="009127F5" w:rsidRPr="00642E94" w:rsidRDefault="00AA4068" w:rsidP="009127F5">
            <w:pPr>
              <w:rPr>
                <w:b/>
                <w:bCs/>
                <w:lang w:eastAsia="en-AU"/>
              </w:rPr>
            </w:pPr>
            <w:r w:rsidRPr="00AA4068">
              <w:rPr>
                <w:b/>
                <w:bCs/>
                <w:color w:val="181818" w:themeColor="accent6" w:themeShade="1A"/>
                <w:lang w:eastAsia="en-AU"/>
              </w:rPr>
              <w:t>Evidence</w:t>
            </w:r>
            <w:r w:rsidR="009127F5" w:rsidRPr="004A2076">
              <w:rPr>
                <w:b/>
                <w:bCs/>
                <w:lang w:eastAsia="en-AU"/>
              </w:rPr>
              <w:t xml:space="preserve"> from engagement:</w:t>
            </w:r>
          </w:p>
          <w:p w14:paraId="07C99616" w14:textId="115E061C" w:rsidR="00720CD0" w:rsidRPr="00EB1D49" w:rsidRDefault="00720CD0" w:rsidP="009127F5">
            <w:pPr>
              <w:rPr>
                <w:lang w:eastAsia="en-AU"/>
              </w:rPr>
            </w:pPr>
            <w:r w:rsidRPr="00720CD0">
              <w:rPr>
                <w:lang w:eastAsia="en-AU"/>
              </w:rPr>
              <w:t>In the absence of data, most stakeholders were also unsure about the completion of this outcome. However, some Parks Australia staff raised concerns about the validity of the outcome measure, highlighting that a reduction in recorded non-compliances does not necessarily indicate improved compliance. Instead, it could reflect less effective monitoring and enforcement efforts. For example, an increase in identified non-compliance incidents may result from enhanced surveillance and detection activities, rather than an actual rise in non-compliant behaviour.</w:t>
            </w:r>
          </w:p>
        </w:tc>
      </w:tr>
    </w:tbl>
    <w:p w14:paraId="2A88395F" w14:textId="77777777" w:rsidR="00FB5573" w:rsidRPr="00D3105D" w:rsidRDefault="00FB5573" w:rsidP="00FB5573">
      <w:pPr>
        <w:spacing w:before="0" w:after="200" w:line="276" w:lineRule="auto"/>
        <w:rPr>
          <w:sz w:val="2"/>
          <w:szCs w:val="2"/>
        </w:rPr>
      </w:pPr>
    </w:p>
    <w:p w14:paraId="470DBAB7" w14:textId="77777777" w:rsidR="00FB5573" w:rsidRDefault="00FB5573" w:rsidP="00212EDA">
      <w:pPr>
        <w:pStyle w:val="Heading2Numbered"/>
        <w:keepNext/>
        <w:spacing w:before="0"/>
        <w:ind w:left="0" w:firstLine="0"/>
        <w:outlineLvl w:val="9"/>
      </w:pPr>
      <w:r>
        <w:lastRenderedPageBreak/>
        <w:t>Specific management plan actions</w:t>
      </w:r>
    </w:p>
    <w:p w14:paraId="74C0EA13" w14:textId="70F246B1" w:rsidR="00FB5573" w:rsidRDefault="00FB5573" w:rsidP="00212EDA">
      <w:pPr>
        <w:keepNext/>
        <w:spacing w:before="0"/>
      </w:pPr>
      <w:r>
        <w:t xml:space="preserve">The tables below present the completion status and supporting evidence collected during the evaluation for each management plan action within the Compliance </w:t>
      </w:r>
      <w:r w:rsidR="0022792D">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6955A0FC" w14:textId="77777777">
        <w:trPr>
          <w:trHeight w:val="486"/>
          <w:jc w:val="center"/>
        </w:trPr>
        <w:tc>
          <w:tcPr>
            <w:tcW w:w="6648" w:type="dxa"/>
            <w:shd w:val="clear" w:color="auto" w:fill="D7D7D7" w:themeFill="accent6" w:themeFillShade="E6"/>
            <w:vAlign w:val="center"/>
            <w:hideMark/>
          </w:tcPr>
          <w:p w14:paraId="3E8E1EA3" w14:textId="0C2376F3" w:rsidR="00437088" w:rsidRPr="00E155DE" w:rsidRDefault="00437088" w:rsidP="00212EDA">
            <w:pPr>
              <w:keepNext/>
              <w:spacing w:before="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D3A1C1E" w14:textId="17DC1BF9" w:rsidR="00437088" w:rsidRPr="00E155DE" w:rsidRDefault="00437088" w:rsidP="00513BEE">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513BEE" w:rsidRPr="00E155DE" w14:paraId="53B597BC" w14:textId="77777777">
        <w:trPr>
          <w:trHeight w:val="730"/>
          <w:jc w:val="center"/>
        </w:trPr>
        <w:tc>
          <w:tcPr>
            <w:tcW w:w="6648" w:type="dxa"/>
            <w:shd w:val="clear" w:color="000000" w:fill="EBF5F5"/>
            <w:hideMark/>
          </w:tcPr>
          <w:p w14:paraId="150DC794" w14:textId="40CACCE3" w:rsidR="00513BEE" w:rsidRPr="00E155DE" w:rsidRDefault="00513BEE" w:rsidP="00212EDA">
            <w:pPr>
              <w:keepNext/>
              <w:spacing w:before="0"/>
              <w:rPr>
                <w:rFonts w:ascii="Calibri" w:eastAsia="Times New Roman" w:hAnsi="Calibri" w:cs="Calibri"/>
                <w:b/>
                <w:bCs/>
                <w:color w:val="000000"/>
                <w:highlight w:val="yellow"/>
                <w:lang w:eastAsia="en-AU"/>
              </w:rPr>
            </w:pPr>
            <w:r w:rsidRPr="00E155DE">
              <w:rPr>
                <w:b/>
                <w:bCs/>
              </w:rPr>
              <w:t>A54. Apply a risk-based approach to compliance planning, targeted enforcement and compliance auditing</w:t>
            </w:r>
          </w:p>
        </w:tc>
        <w:tc>
          <w:tcPr>
            <w:tcW w:w="2368" w:type="dxa"/>
            <w:gridSpan w:val="2"/>
          </w:tcPr>
          <w:p w14:paraId="4CAE3F0C" w14:textId="11FF71DB" w:rsidR="00513BEE" w:rsidRPr="00513BEE" w:rsidRDefault="00513BEE" w:rsidP="00513BEE">
            <w:pPr>
              <w:spacing w:after="60"/>
              <w:jc w:val="center"/>
              <w:rPr>
                <w:rFonts w:ascii="Calibri" w:eastAsia="Times New Roman" w:hAnsi="Calibri" w:cs="Calibri"/>
                <w:color w:val="000000"/>
                <w:lang w:eastAsia="en-AU"/>
              </w:rPr>
            </w:pPr>
            <w:r w:rsidRPr="00CE3313">
              <w:rPr>
                <w:rFonts w:ascii="Calibri" w:eastAsia="Times New Roman" w:hAnsi="Calibri" w:cs="Calibri"/>
                <w:b/>
                <w:bCs/>
                <w:noProof/>
                <w:color w:val="000000"/>
                <w:lang w:eastAsia="en-AU"/>
              </w:rPr>
              <w:drawing>
                <wp:inline distT="0" distB="0" distL="0" distR="0" wp14:anchorId="7C9CB3A0" wp14:editId="038CCED2">
                  <wp:extent cx="804545" cy="509905"/>
                  <wp:effectExtent l="0" t="0" r="0" b="4445"/>
                  <wp:docPr id="128166249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6249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inline>
              </w:drawing>
            </w:r>
          </w:p>
        </w:tc>
      </w:tr>
      <w:tr w:rsidR="00513BEE" w:rsidRPr="00E155DE" w14:paraId="03112BB6" w14:textId="77777777" w:rsidTr="00BA31D3">
        <w:trPr>
          <w:gridAfter w:val="1"/>
          <w:wAfter w:w="42" w:type="dxa"/>
          <w:trHeight w:val="340"/>
          <w:jc w:val="center"/>
        </w:trPr>
        <w:tc>
          <w:tcPr>
            <w:tcW w:w="8974" w:type="dxa"/>
            <w:gridSpan w:val="2"/>
            <w:shd w:val="clear" w:color="auto" w:fill="93C8C4" w:themeFill="accent3" w:themeFillTint="66"/>
            <w:vAlign w:val="center"/>
          </w:tcPr>
          <w:p w14:paraId="788AE21B" w14:textId="032D60A7" w:rsidR="00513BEE" w:rsidRPr="00E155DE" w:rsidRDefault="00AA4068" w:rsidP="00513BEE">
            <w:pPr>
              <w:spacing w:before="0" w:after="0"/>
            </w:pPr>
            <w:r w:rsidRPr="00AA4068">
              <w:rPr>
                <w:rFonts w:ascii="Calibri" w:eastAsia="Times New Roman" w:hAnsi="Calibri" w:cs="Calibri"/>
                <w:b/>
                <w:bCs/>
                <w:color w:val="181818" w:themeColor="accent6" w:themeShade="1A"/>
                <w:lang w:eastAsia="en-AU"/>
              </w:rPr>
              <w:t>Evidence</w:t>
            </w:r>
          </w:p>
        </w:tc>
      </w:tr>
      <w:tr w:rsidR="00513BEE" w:rsidRPr="00E155DE" w14:paraId="0F82EBCC" w14:textId="77777777" w:rsidTr="00941EEF">
        <w:trPr>
          <w:gridAfter w:val="1"/>
          <w:wAfter w:w="42" w:type="dxa"/>
          <w:trHeight w:val="2383"/>
          <w:jc w:val="center"/>
        </w:trPr>
        <w:tc>
          <w:tcPr>
            <w:tcW w:w="8974" w:type="dxa"/>
            <w:gridSpan w:val="2"/>
            <w:vAlign w:val="center"/>
          </w:tcPr>
          <w:p w14:paraId="6702EE05" w14:textId="4C5B0AD8" w:rsidR="00513BEE" w:rsidRPr="00E155DE" w:rsidRDefault="00513BEE" w:rsidP="00513BEE">
            <w:r w:rsidRPr="00E155DE">
              <w:t xml:space="preserve">Overall, the implementation of this action was found to be </w:t>
            </w:r>
            <w:r w:rsidRPr="00D90343">
              <w:rPr>
                <w:b/>
                <w:bCs/>
              </w:rPr>
              <w:t>ongoing</w:t>
            </w:r>
            <w:r w:rsidRPr="00E155DE">
              <w:t xml:space="preserve">. Considerable documentary evidence of the development and </w:t>
            </w:r>
            <w:r w:rsidRPr="00F83A5D">
              <w:t>application of a risk-based approach to compliance planning, enforcement and auditing was identified. However, scope for improvement was identified in relation to the timeliness and consistency of activities.</w:t>
            </w:r>
          </w:p>
          <w:p w14:paraId="7B45138F" w14:textId="2FF48E57" w:rsidR="00513BEE" w:rsidRPr="00E155DE" w:rsidRDefault="00AA4068" w:rsidP="00513BEE">
            <w:pPr>
              <w:rPr>
                <w:b/>
                <w:bCs/>
                <w:lang w:eastAsia="en-AU"/>
              </w:rPr>
            </w:pPr>
            <w:r w:rsidRPr="00AA4068">
              <w:rPr>
                <w:b/>
                <w:bCs/>
                <w:color w:val="181818" w:themeColor="accent6" w:themeShade="1A"/>
                <w:lang w:eastAsia="en-AU"/>
              </w:rPr>
              <w:t>Evidence</w:t>
            </w:r>
            <w:r w:rsidR="00513BEE" w:rsidRPr="00E155DE">
              <w:rPr>
                <w:b/>
                <w:bCs/>
                <w:lang w:eastAsia="en-AU"/>
              </w:rPr>
              <w:t xml:space="preserve"> from desktop review:</w:t>
            </w:r>
          </w:p>
          <w:p w14:paraId="6F775815" w14:textId="06FF3C1E" w:rsidR="001841EC" w:rsidRDefault="00513BEE" w:rsidP="00513BEE">
            <w:pPr>
              <w:rPr>
                <w:lang w:eastAsia="en-AU"/>
              </w:rPr>
            </w:pPr>
            <w:r w:rsidRPr="00E155DE">
              <w:rPr>
                <w:lang w:eastAsia="en-AU"/>
              </w:rPr>
              <w:t xml:space="preserve">The desktop review identified </w:t>
            </w:r>
            <w:proofErr w:type="gramStart"/>
            <w:r w:rsidRPr="00E155DE">
              <w:rPr>
                <w:lang w:eastAsia="en-AU"/>
              </w:rPr>
              <w:t>a number of</w:t>
            </w:r>
            <w:proofErr w:type="gramEnd"/>
            <w:r w:rsidRPr="00E155DE">
              <w:rPr>
                <w:lang w:eastAsia="en-AU"/>
              </w:rPr>
              <w:t xml:space="preserve"> activities undertaken over the course of the management plan to achieve this action. </w:t>
            </w:r>
            <w:r w:rsidR="00C674ED">
              <w:rPr>
                <w:lang w:eastAsia="en-AU"/>
              </w:rPr>
              <w:t>These suggest that a</w:t>
            </w:r>
            <w:r w:rsidR="004B04F8" w:rsidRPr="004B04F8">
              <w:rPr>
                <w:lang w:eastAsia="en-AU"/>
              </w:rPr>
              <w:t xml:space="preserve"> risk-based </w:t>
            </w:r>
            <w:r w:rsidR="00EB1758">
              <w:rPr>
                <w:lang w:eastAsia="en-AU"/>
              </w:rPr>
              <w:t xml:space="preserve">and data-informed </w:t>
            </w:r>
            <w:r w:rsidR="004B04F8" w:rsidRPr="004B04F8">
              <w:rPr>
                <w:lang w:eastAsia="en-AU"/>
              </w:rPr>
              <w:t>approach to compliance planning</w:t>
            </w:r>
            <w:r w:rsidR="00EB1758">
              <w:rPr>
                <w:lang w:eastAsia="en-AU"/>
              </w:rPr>
              <w:t xml:space="preserve"> and</w:t>
            </w:r>
            <w:r w:rsidR="004B04F8" w:rsidRPr="004B04F8">
              <w:rPr>
                <w:lang w:eastAsia="en-AU"/>
              </w:rPr>
              <w:t xml:space="preserve"> consultation and have been undertaken throughout the life of the plan. </w:t>
            </w:r>
            <w:r w:rsidR="00101B1C">
              <w:rPr>
                <w:lang w:eastAsia="en-AU"/>
              </w:rPr>
              <w:t>However, the evaluation also found that the</w:t>
            </w:r>
            <w:r w:rsidR="004B04F8" w:rsidRPr="004B04F8">
              <w:rPr>
                <w:lang w:eastAsia="en-AU"/>
              </w:rPr>
              <w:t xml:space="preserve"> consistency of published compliance reporting could be enhanced to support compliance measurement </w:t>
            </w:r>
            <w:r w:rsidR="00101B1C">
              <w:rPr>
                <w:lang w:eastAsia="en-AU"/>
              </w:rPr>
              <w:t xml:space="preserve">and transparency </w:t>
            </w:r>
            <w:r w:rsidR="004B04F8" w:rsidRPr="004B04F8">
              <w:rPr>
                <w:lang w:eastAsia="en-AU"/>
              </w:rPr>
              <w:t>throughout the plan period</w:t>
            </w:r>
            <w:r w:rsidR="00101B1C">
              <w:rPr>
                <w:lang w:eastAsia="en-AU"/>
              </w:rPr>
              <w:t>.</w:t>
            </w:r>
          </w:p>
          <w:p w14:paraId="4E4CB883" w14:textId="4E218A52" w:rsidR="00513BEE" w:rsidRPr="00E155DE" w:rsidRDefault="00513BEE" w:rsidP="00513BEE">
            <w:r w:rsidRPr="00E155DE">
              <w:t>More specifically, the desktop review identified the following evidence of the development of a risk-based approach to compliance and use of this approach in compliance planning:</w:t>
            </w:r>
          </w:p>
          <w:p w14:paraId="050679F9" w14:textId="46955B37" w:rsidR="00864ECE" w:rsidRPr="00FE08F6" w:rsidRDefault="00864ECE" w:rsidP="003B4EE5">
            <w:pPr>
              <w:pStyle w:val="Actiontablebullets"/>
              <w:spacing w:before="0" w:after="120"/>
              <w:ind w:left="357" w:hanging="357"/>
              <w:rPr>
                <w:sz w:val="22"/>
                <w:szCs w:val="22"/>
              </w:rPr>
            </w:pPr>
            <w:r w:rsidRPr="003B4EE5">
              <w:rPr>
                <w:sz w:val="22"/>
                <w:szCs w:val="22"/>
              </w:rPr>
              <w:t>The ‘</w:t>
            </w:r>
            <w:r w:rsidRPr="003B4EE5">
              <w:rPr>
                <w:i/>
                <w:iCs/>
                <w:sz w:val="22"/>
                <w:szCs w:val="22"/>
              </w:rPr>
              <w:t>Coral Sea Marine Park Compliance Plan</w:t>
            </w:r>
            <w:r w:rsidRPr="003B4EE5">
              <w:rPr>
                <w:sz w:val="22"/>
                <w:szCs w:val="22"/>
              </w:rPr>
              <w:t>’, which describes the nature and scope of compliance activities to be undertaken in this time including an outline of the risk-based approach taken to compliance activities.</w:t>
            </w:r>
            <w:r w:rsidR="0075232B">
              <w:rPr>
                <w:rStyle w:val="FootnoteReference"/>
                <w:szCs w:val="22"/>
              </w:rPr>
              <w:footnoteReference w:id="181"/>
            </w:r>
          </w:p>
          <w:p w14:paraId="30CCF747" w14:textId="25CEAE6E" w:rsidR="00513BEE" w:rsidRPr="00E155DE" w:rsidRDefault="00513BEE" w:rsidP="00513BEE">
            <w:pPr>
              <w:pStyle w:val="Actiontablebullets"/>
              <w:spacing w:before="0"/>
              <w:ind w:left="357" w:hanging="357"/>
              <w:rPr>
                <w:sz w:val="22"/>
                <w:szCs w:val="22"/>
              </w:rPr>
            </w:pPr>
            <w:r w:rsidRPr="00E155DE">
              <w:rPr>
                <w:sz w:val="22"/>
                <w:szCs w:val="22"/>
              </w:rPr>
              <w:t>The 2024 internal document ‘</w:t>
            </w:r>
            <w:r w:rsidRPr="00E155DE">
              <w:rPr>
                <w:i/>
                <w:iCs/>
                <w:sz w:val="22"/>
                <w:szCs w:val="22"/>
              </w:rPr>
              <w:t xml:space="preserve">Australian Marine Parks Internal procedure: Compliance Risk Assessments (Marine)’ </w:t>
            </w:r>
            <w:r w:rsidRPr="00E155DE">
              <w:rPr>
                <w:sz w:val="22"/>
                <w:szCs w:val="22"/>
              </w:rPr>
              <w:t xml:space="preserve">which outlines the methodology for compliance risk assessments and evaluation. </w:t>
            </w:r>
            <w:proofErr w:type="gramStart"/>
            <w:r w:rsidRPr="00E155DE">
              <w:rPr>
                <w:sz w:val="22"/>
                <w:szCs w:val="22"/>
              </w:rPr>
              <w:t>In particular, this</w:t>
            </w:r>
            <w:proofErr w:type="gramEnd"/>
            <w:r w:rsidRPr="00E155DE">
              <w:rPr>
                <w:sz w:val="22"/>
                <w:szCs w:val="22"/>
              </w:rPr>
              <w:t xml:space="preserve"> document provides a detailed outline of the intended methodology for applying risk analysis to compliance activities. Additionally, outlining the process for compliance evaluation is likely to support in compliance auditing activities.</w:t>
            </w:r>
            <w:r w:rsidRPr="00E155DE">
              <w:rPr>
                <w:rStyle w:val="FootnoteReference"/>
                <w:sz w:val="22"/>
                <w:szCs w:val="22"/>
              </w:rPr>
              <w:footnoteReference w:id="182"/>
            </w:r>
          </w:p>
          <w:p w14:paraId="4237297F" w14:textId="2FB32EDC" w:rsidR="00513BEE" w:rsidRPr="00E155DE" w:rsidRDefault="00513BEE" w:rsidP="00513BEE">
            <w:pPr>
              <w:pStyle w:val="Actiontablebullets"/>
              <w:spacing w:before="0"/>
              <w:ind w:left="357" w:hanging="357"/>
              <w:rPr>
                <w:sz w:val="22"/>
                <w:szCs w:val="22"/>
              </w:rPr>
            </w:pPr>
            <w:r w:rsidRPr="00E155DE">
              <w:rPr>
                <w:sz w:val="22"/>
                <w:szCs w:val="22"/>
              </w:rPr>
              <w:t>The 2024 internal document ‘</w:t>
            </w:r>
            <w:r w:rsidRPr="00E155DE">
              <w:rPr>
                <w:i/>
                <w:iCs/>
                <w:sz w:val="22"/>
                <w:szCs w:val="22"/>
              </w:rPr>
              <w:t>Australian Marine Parks Internal Procedure: Marine Compliance Operations Standard Operating Procedure (SOP)’</w:t>
            </w:r>
            <w:r w:rsidRPr="00E155DE">
              <w:rPr>
                <w:sz w:val="22"/>
                <w:szCs w:val="22"/>
              </w:rPr>
              <w:t>, which consolidates all marine park compliance procedures, including specific guidance on how to deal with specific compliance issues or tasks.</w:t>
            </w:r>
            <w:r w:rsidRPr="00E155DE">
              <w:rPr>
                <w:rStyle w:val="FootnoteReference"/>
                <w:sz w:val="22"/>
                <w:szCs w:val="22"/>
              </w:rPr>
              <w:footnoteReference w:id="183"/>
            </w:r>
          </w:p>
          <w:p w14:paraId="593FCAA5" w14:textId="57AD556E" w:rsidR="00513BEE" w:rsidRPr="00E155DE" w:rsidRDefault="00513BEE" w:rsidP="00513BEE">
            <w:pPr>
              <w:pStyle w:val="Actiontablebullets"/>
              <w:spacing w:before="0"/>
              <w:ind w:left="357" w:hanging="357"/>
              <w:rPr>
                <w:sz w:val="22"/>
                <w:szCs w:val="22"/>
              </w:rPr>
            </w:pPr>
            <w:r w:rsidRPr="00E155DE">
              <w:rPr>
                <w:sz w:val="22"/>
                <w:szCs w:val="22"/>
              </w:rPr>
              <w:t>The ‘</w:t>
            </w:r>
            <w:r w:rsidRPr="00E155DE">
              <w:rPr>
                <w:i/>
                <w:iCs/>
                <w:sz w:val="22"/>
                <w:szCs w:val="22"/>
              </w:rPr>
              <w:t>Australian Marine Park Enforcement Guidelines</w:t>
            </w:r>
            <w:r w:rsidRPr="00E155DE">
              <w:rPr>
                <w:sz w:val="22"/>
                <w:szCs w:val="22"/>
              </w:rPr>
              <w:t>’ (2025), which outline the process for assessing, investigating and responding to reported non-compliance incidents</w:t>
            </w:r>
            <w:r w:rsidR="002B479F">
              <w:rPr>
                <w:sz w:val="22"/>
                <w:szCs w:val="22"/>
              </w:rPr>
              <w:t>.</w:t>
            </w:r>
            <w:r w:rsidRPr="00E155DE">
              <w:rPr>
                <w:rStyle w:val="FootnoteReference"/>
                <w:sz w:val="22"/>
                <w:szCs w:val="22"/>
              </w:rPr>
              <w:footnoteReference w:id="184"/>
            </w:r>
            <w:r w:rsidRPr="00E155DE">
              <w:rPr>
                <w:sz w:val="22"/>
                <w:szCs w:val="22"/>
              </w:rPr>
              <w:t xml:space="preserve"> These enforcement guidelines aim to assist in the decision-making process for the Authorisations and Compliance Section of the Marine and Island Parks Branch (MIPB) in responding to reported contraventions. </w:t>
            </w:r>
          </w:p>
          <w:p w14:paraId="70CE9DCE" w14:textId="3F266CF2" w:rsidR="00513BEE" w:rsidRPr="00E155DE" w:rsidRDefault="00513BEE" w:rsidP="00513BEE">
            <w:pPr>
              <w:pStyle w:val="Actiontablebullets"/>
              <w:spacing w:before="0"/>
              <w:ind w:left="357" w:hanging="357"/>
              <w:rPr>
                <w:sz w:val="22"/>
                <w:szCs w:val="22"/>
              </w:rPr>
            </w:pPr>
            <w:r w:rsidRPr="00E155DE">
              <w:rPr>
                <w:sz w:val="22"/>
                <w:szCs w:val="22"/>
              </w:rPr>
              <w:lastRenderedPageBreak/>
              <w:t>The internal document ‘</w:t>
            </w:r>
            <w:r w:rsidRPr="00E155DE">
              <w:rPr>
                <w:i/>
                <w:iCs/>
                <w:sz w:val="22"/>
                <w:szCs w:val="22"/>
              </w:rPr>
              <w:t xml:space="preserve">Director of National Parks Internal Procedure </w:t>
            </w:r>
            <w:r w:rsidR="00016A5A">
              <w:rPr>
                <w:i/>
                <w:iCs/>
                <w:sz w:val="22"/>
                <w:szCs w:val="22"/>
              </w:rPr>
              <w:t>–</w:t>
            </w:r>
            <w:r w:rsidRPr="00E155DE">
              <w:rPr>
                <w:i/>
                <w:iCs/>
                <w:sz w:val="22"/>
                <w:szCs w:val="22"/>
              </w:rPr>
              <w:t xml:space="preserve"> Appointing Wardens and Rangers (Marine and Terrestrial)</w:t>
            </w:r>
            <w:r w:rsidRPr="00E155DE">
              <w:rPr>
                <w:sz w:val="22"/>
                <w:szCs w:val="22"/>
              </w:rPr>
              <w:t xml:space="preserve">’ which outlines the expected regulatory capabilities of Wardens and Rangers and minimum required qualifications to ensure they </w:t>
            </w:r>
            <w:proofErr w:type="gramStart"/>
            <w:r w:rsidRPr="00E155DE">
              <w:rPr>
                <w:sz w:val="22"/>
                <w:szCs w:val="22"/>
              </w:rPr>
              <w:t>are able to</w:t>
            </w:r>
            <w:proofErr w:type="gramEnd"/>
            <w:r w:rsidRPr="00E155DE">
              <w:rPr>
                <w:sz w:val="22"/>
                <w:szCs w:val="22"/>
              </w:rPr>
              <w:t xml:space="preserve"> meet these capabilities.</w:t>
            </w:r>
            <w:r w:rsidR="00380E1B" w:rsidRPr="00E155DE">
              <w:rPr>
                <w:rStyle w:val="FootnoteReference"/>
                <w:sz w:val="22"/>
                <w:szCs w:val="22"/>
              </w:rPr>
              <w:t xml:space="preserve"> </w:t>
            </w:r>
            <w:r w:rsidRPr="00E155DE">
              <w:rPr>
                <w:rStyle w:val="FootnoteReference"/>
                <w:sz w:val="22"/>
                <w:szCs w:val="22"/>
              </w:rPr>
              <w:footnoteReference w:id="185"/>
            </w:r>
          </w:p>
          <w:p w14:paraId="4188C892" w14:textId="77777777" w:rsidR="00513BEE" w:rsidRPr="00E155DE" w:rsidRDefault="00513BEE" w:rsidP="00513BEE">
            <w:r w:rsidRPr="00E155DE">
              <w:t>The desktop review also identified the following evidence of a risk-based approach being applied in targeted enforcement activities:</w:t>
            </w:r>
          </w:p>
          <w:p w14:paraId="43954485" w14:textId="77777777" w:rsidR="00513BEE" w:rsidRPr="00E155DE" w:rsidRDefault="00513BEE" w:rsidP="00513BEE">
            <w:pPr>
              <w:pStyle w:val="Actiontablebullets"/>
              <w:spacing w:before="0"/>
              <w:ind w:left="357" w:hanging="357"/>
              <w:rPr>
                <w:sz w:val="22"/>
                <w:szCs w:val="22"/>
              </w:rPr>
            </w:pPr>
            <w:r w:rsidRPr="00E155DE">
              <w:rPr>
                <w:sz w:val="22"/>
                <w:szCs w:val="22"/>
              </w:rPr>
              <w:t>The establishment of a telephone hotline and email address to enable marine park users to report suspicious or illegal activity, thereby supporting targeted enforcement in response to these reports.</w:t>
            </w:r>
            <w:r w:rsidRPr="00E155DE">
              <w:rPr>
                <w:rStyle w:val="FootnoteReference"/>
                <w:sz w:val="22"/>
                <w:szCs w:val="22"/>
              </w:rPr>
              <w:footnoteReference w:id="186"/>
            </w:r>
          </w:p>
          <w:p w14:paraId="44C68902" w14:textId="28733F14" w:rsidR="00513BEE" w:rsidRPr="00251C8E" w:rsidRDefault="00513BEE" w:rsidP="00016A5A">
            <w:pPr>
              <w:pStyle w:val="Actiontablebullets"/>
              <w:spacing w:before="0"/>
              <w:ind w:left="357" w:hanging="357"/>
              <w:rPr>
                <w:sz w:val="22"/>
                <w:szCs w:val="22"/>
              </w:rPr>
            </w:pPr>
            <w:r w:rsidRPr="00E155DE">
              <w:rPr>
                <w:sz w:val="22"/>
                <w:szCs w:val="22"/>
              </w:rPr>
              <w:t>The 2022</w:t>
            </w:r>
            <w:r w:rsidR="00453C2B">
              <w:t>–</w:t>
            </w:r>
            <w:r w:rsidRPr="00E155DE">
              <w:rPr>
                <w:sz w:val="22"/>
                <w:szCs w:val="22"/>
              </w:rPr>
              <w:t xml:space="preserve">2024 RA </w:t>
            </w:r>
            <w:r w:rsidR="00BD6B78" w:rsidRPr="00BD6B78">
              <w:rPr>
                <w:i/>
                <w:iCs/>
                <w:sz w:val="22"/>
                <w:szCs w:val="22"/>
              </w:rPr>
              <w:t>‘</w:t>
            </w:r>
            <w:r w:rsidRPr="00BD6B78">
              <w:rPr>
                <w:i/>
                <w:sz w:val="22"/>
                <w:szCs w:val="22"/>
              </w:rPr>
              <w:t xml:space="preserve">Treatment Progression </w:t>
            </w:r>
            <w:r w:rsidRPr="00BD6B78">
              <w:rPr>
                <w:i/>
                <w:iCs/>
                <w:sz w:val="22"/>
                <w:szCs w:val="22"/>
              </w:rPr>
              <w:t>Register</w:t>
            </w:r>
            <w:r w:rsidR="00BD6B78" w:rsidRPr="00BD6B78">
              <w:rPr>
                <w:i/>
                <w:iCs/>
                <w:sz w:val="22"/>
                <w:szCs w:val="22"/>
              </w:rPr>
              <w:t>’</w:t>
            </w:r>
            <w:r w:rsidRPr="00E155DE">
              <w:rPr>
                <w:sz w:val="22"/>
                <w:szCs w:val="22"/>
              </w:rPr>
              <w:t>, which provides comprehensive documentation of compliance treatments undertaken across all marine park networks.</w:t>
            </w:r>
            <w:r w:rsidRPr="00E155DE">
              <w:rPr>
                <w:rStyle w:val="FootnoteReference"/>
                <w:sz w:val="22"/>
                <w:szCs w:val="22"/>
              </w:rPr>
              <w:footnoteReference w:id="187"/>
            </w:r>
          </w:p>
        </w:tc>
      </w:tr>
    </w:tbl>
    <w:p w14:paraId="5530EC98" w14:textId="77777777" w:rsidR="008E7EE8" w:rsidRDefault="008E7EE8"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372C6B1A" w14:textId="77777777">
        <w:trPr>
          <w:trHeight w:val="486"/>
          <w:jc w:val="center"/>
        </w:trPr>
        <w:tc>
          <w:tcPr>
            <w:tcW w:w="6648" w:type="dxa"/>
            <w:shd w:val="clear" w:color="auto" w:fill="D7D7D7" w:themeFill="accent6" w:themeFillShade="E6"/>
            <w:vAlign w:val="center"/>
            <w:hideMark/>
          </w:tcPr>
          <w:p w14:paraId="212C486C" w14:textId="4796FA1B"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AE325C3" w14:textId="53B32A12" w:rsidR="00437088" w:rsidRPr="00E155DE" w:rsidRDefault="00437088" w:rsidP="002E2F60">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278EFB7E" w14:textId="77777777">
        <w:trPr>
          <w:trHeight w:val="730"/>
          <w:jc w:val="center"/>
        </w:trPr>
        <w:tc>
          <w:tcPr>
            <w:tcW w:w="6648" w:type="dxa"/>
            <w:shd w:val="clear" w:color="000000" w:fill="EBF5F5"/>
            <w:hideMark/>
          </w:tcPr>
          <w:p w14:paraId="3E15A64D" w14:textId="759D6022" w:rsidR="00E15B86" w:rsidRPr="00E155DE" w:rsidRDefault="00E15B86" w:rsidP="00E15B86">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tcPr>
          <w:p w14:paraId="5F99BA5A" w14:textId="647163E0" w:rsidR="00E15B86" w:rsidRPr="00E155DE" w:rsidRDefault="00E15B86" w:rsidP="00E15B86">
            <w:pPr>
              <w:spacing w:after="6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inline distT="0" distB="0" distL="0" distR="0" wp14:anchorId="6D117A30" wp14:editId="21F8CD8E">
                  <wp:extent cx="804545" cy="509905"/>
                  <wp:effectExtent l="0" t="0" r="0" b="4445"/>
                  <wp:docPr id="1201741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417"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inline>
              </w:drawing>
            </w:r>
          </w:p>
        </w:tc>
      </w:tr>
      <w:tr w:rsidR="00E15B86" w:rsidRPr="00E155DE" w14:paraId="0D83EBC8" w14:textId="77777777" w:rsidTr="00BA31D3">
        <w:trPr>
          <w:gridAfter w:val="1"/>
          <w:wAfter w:w="42" w:type="dxa"/>
          <w:trHeight w:val="340"/>
          <w:jc w:val="center"/>
        </w:trPr>
        <w:tc>
          <w:tcPr>
            <w:tcW w:w="8974" w:type="dxa"/>
            <w:gridSpan w:val="2"/>
            <w:shd w:val="clear" w:color="auto" w:fill="93C8C4" w:themeFill="accent3" w:themeFillTint="66"/>
            <w:vAlign w:val="center"/>
          </w:tcPr>
          <w:p w14:paraId="3352E0B9" w14:textId="70C05FB4"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26241DE7" w14:textId="77777777">
        <w:trPr>
          <w:gridAfter w:val="1"/>
          <w:wAfter w:w="42" w:type="dxa"/>
          <w:trHeight w:val="40"/>
          <w:jc w:val="center"/>
        </w:trPr>
        <w:tc>
          <w:tcPr>
            <w:tcW w:w="8974" w:type="dxa"/>
            <w:gridSpan w:val="2"/>
            <w:vAlign w:val="center"/>
          </w:tcPr>
          <w:p w14:paraId="40FF47E6" w14:textId="79578C08" w:rsidR="00E15B86" w:rsidRPr="00901182" w:rsidRDefault="00E15B86" w:rsidP="00E15B86">
            <w:r w:rsidRPr="00901182">
              <w:t xml:space="preserve">Overall, this action was </w:t>
            </w:r>
            <w:r w:rsidRPr="00256FAF">
              <w:t xml:space="preserve">assessed as </w:t>
            </w:r>
            <w:r>
              <w:rPr>
                <w:b/>
                <w:bCs/>
              </w:rPr>
              <w:t>ongoing</w:t>
            </w:r>
            <w:r w:rsidRPr="00901182">
              <w:t xml:space="preserve">. Clear documentary evidence of consistent collaborations </w:t>
            </w:r>
            <w:r>
              <w:t>was</w:t>
            </w:r>
            <w:r w:rsidRPr="00901182">
              <w:t xml:space="preserve"> identified, and feedback from most stakeholders was positive. </w:t>
            </w:r>
          </w:p>
          <w:p w14:paraId="4F057B38" w14:textId="55C6E539" w:rsidR="00E15B86" w:rsidRPr="00901182" w:rsidRDefault="00AA4068" w:rsidP="00E15B86">
            <w:pPr>
              <w:keepNext/>
              <w:rPr>
                <w:b/>
                <w:bCs/>
                <w:lang w:eastAsia="en-AU"/>
              </w:rPr>
            </w:pPr>
            <w:r w:rsidRPr="00AA4068">
              <w:rPr>
                <w:b/>
                <w:bCs/>
                <w:color w:val="181818" w:themeColor="accent6" w:themeShade="1A"/>
                <w:lang w:eastAsia="en-AU"/>
              </w:rPr>
              <w:t>Evidence</w:t>
            </w:r>
            <w:r w:rsidR="00E15B86" w:rsidRPr="00901182">
              <w:rPr>
                <w:b/>
                <w:bCs/>
                <w:lang w:eastAsia="en-AU"/>
              </w:rPr>
              <w:t xml:space="preserve"> from desktop review:</w:t>
            </w:r>
          </w:p>
          <w:p w14:paraId="775ADBE1" w14:textId="797EA258" w:rsidR="00E15B86" w:rsidRPr="00EB2DC0" w:rsidRDefault="00E15B86" w:rsidP="00E15B86">
            <w:pPr>
              <w:rPr>
                <w:kern w:val="2"/>
                <w14:ligatures w14:val="standardContextual"/>
              </w:rPr>
            </w:pPr>
            <w:r w:rsidRPr="00D114E7">
              <w:t xml:space="preserve">Overall, the desktop review identified adequate evidence of collaborations with Australian, state and territory organisations to share assets and information in support of compliance. </w:t>
            </w:r>
            <w:r w:rsidRPr="00D114E7">
              <w:rPr>
                <w:kern w:val="2"/>
                <w14:ligatures w14:val="standardContextual"/>
              </w:rPr>
              <w:t xml:space="preserve">Commencement of these activities in the first few years of the management plan (i.e. as early as 2020) and evidence of continuing agreements also showed that these activities have been completed in a timely and consistent manner. </w:t>
            </w:r>
          </w:p>
          <w:p w14:paraId="5FE35788" w14:textId="3575C997" w:rsidR="00E15B86" w:rsidRPr="00E155DE" w:rsidRDefault="00E15B86" w:rsidP="00E15B86">
            <w:r w:rsidRPr="00901182">
              <w:rPr>
                <w:lang w:eastAsia="en-AU"/>
              </w:rPr>
              <w:t>More specifically, the desktop review identified the following contracts, agreements or collaborations with Australian, state and territory government agencies:</w:t>
            </w:r>
          </w:p>
          <w:p w14:paraId="54E96BD6" w14:textId="77777777" w:rsidR="00E15B86" w:rsidRPr="00901182" w:rsidRDefault="00E15B86" w:rsidP="00E15B86">
            <w:pPr>
              <w:pStyle w:val="BulletMultiLevelList"/>
            </w:pPr>
            <w:r w:rsidRPr="00901182">
              <w:t xml:space="preserve">A signed </w:t>
            </w:r>
            <w:r>
              <w:t>M</w:t>
            </w:r>
            <w:r w:rsidRPr="00901182">
              <w:t>emorandum of</w:t>
            </w:r>
            <w:r>
              <w:t xml:space="preserve"> U</w:t>
            </w:r>
            <w:r w:rsidRPr="00901182">
              <w:t xml:space="preserve">nderstanding </w:t>
            </w:r>
            <w:r>
              <w:t xml:space="preserve">(MOU) </w:t>
            </w:r>
            <w:r w:rsidRPr="00901182">
              <w:t xml:space="preserve">between the Director of National Parks </w:t>
            </w:r>
            <w:r>
              <w:t xml:space="preserve">(the Director) </w:t>
            </w:r>
            <w:r w:rsidRPr="00901182">
              <w:t xml:space="preserve">and the Australian Maritime Safety Authority (AMSA) regarding the provision of aircraft to support incident monitoring and compliance surveillance in </w:t>
            </w:r>
            <w:r>
              <w:t>AMPs</w:t>
            </w:r>
            <w:r w:rsidRPr="00901182">
              <w:t>.</w:t>
            </w:r>
            <w:r w:rsidRPr="00901182">
              <w:rPr>
                <w:rStyle w:val="FootnoteReference"/>
                <w:sz w:val="22"/>
              </w:rPr>
              <w:footnoteReference w:id="188"/>
            </w:r>
            <w:r w:rsidRPr="00901182">
              <w:t xml:space="preserve"> </w:t>
            </w:r>
          </w:p>
          <w:p w14:paraId="00CC0338" w14:textId="267A38F2" w:rsidR="00E15B86" w:rsidRPr="002E2F60" w:rsidRDefault="00E15B86" w:rsidP="00E15B86">
            <w:pPr>
              <w:pStyle w:val="BulletMultiLevelList"/>
            </w:pPr>
            <w:r w:rsidRPr="00901182">
              <w:t xml:space="preserve">An activities schedule under the MOU between Parks Australia and AFMA to provide a </w:t>
            </w:r>
            <w:r w:rsidRPr="002E2F60">
              <w:t>range of services to support compliance in AMPs, including the VMS.</w:t>
            </w:r>
            <w:r w:rsidRPr="002E2F60">
              <w:rPr>
                <w:rStyle w:val="FootnoteReference"/>
                <w:sz w:val="22"/>
              </w:rPr>
              <w:footnoteReference w:id="189"/>
            </w:r>
          </w:p>
          <w:p w14:paraId="7836D60E" w14:textId="50709E45" w:rsidR="00E15B86" w:rsidRPr="002E2F60" w:rsidRDefault="00E15B86" w:rsidP="00E15B86">
            <w:pPr>
              <w:pStyle w:val="BulletMultiLevelList"/>
            </w:pPr>
            <w:r w:rsidRPr="002E2F60">
              <w:lastRenderedPageBreak/>
              <w:t xml:space="preserve">A signed </w:t>
            </w:r>
            <w:r w:rsidR="00DB6283">
              <w:t>MOU</w:t>
            </w:r>
            <w:r w:rsidRPr="002E2F60">
              <w:t xml:space="preserve"> between GBRMPA and the Director of National Parks</w:t>
            </w:r>
            <w:r w:rsidR="004B4181">
              <w:t xml:space="preserve"> </w:t>
            </w:r>
            <w:r w:rsidR="004B4181" w:rsidRPr="00374041">
              <w:t>for a range</w:t>
            </w:r>
            <w:r w:rsidRPr="002E2F60">
              <w:t xml:space="preserve"> of collaborative </w:t>
            </w:r>
            <w:r w:rsidR="004B4181" w:rsidRPr="00374041">
              <w:t>management activities</w:t>
            </w:r>
            <w:r w:rsidR="002E2F60">
              <w:t>, including compliance activities</w:t>
            </w:r>
            <w:r w:rsidRPr="002E2F60">
              <w:t>.</w:t>
            </w:r>
            <w:r w:rsidR="002E2F60">
              <w:rPr>
                <w:rStyle w:val="FootnoteReference"/>
              </w:rPr>
              <w:footnoteReference w:id="190"/>
            </w:r>
            <w:r w:rsidRPr="002E2F60">
              <w:t xml:space="preserve"> </w:t>
            </w:r>
          </w:p>
          <w:p w14:paraId="4A8F4C37" w14:textId="3C6B54CA" w:rsidR="00E15B86" w:rsidRPr="00513BEE" w:rsidRDefault="00E15B86" w:rsidP="00E15B86">
            <w:pPr>
              <w:pStyle w:val="BulletMultiLevelList"/>
              <w:contextualSpacing/>
              <w:rPr>
                <w:rFonts w:ascii="Calibri" w:eastAsia="Calibri" w:hAnsi="Calibri" w:cs="Times New Roman"/>
                <w:b/>
                <w:bCs/>
              </w:rPr>
            </w:pPr>
            <w:r w:rsidRPr="002E2F60">
              <w:t xml:space="preserve">A 2021 email chain between Parks Australia and </w:t>
            </w:r>
            <w:r w:rsidR="00323BA2">
              <w:t xml:space="preserve">the </w:t>
            </w:r>
            <w:r w:rsidRPr="002E2F60">
              <w:t>Queensland Police Service (QPS</w:t>
            </w:r>
            <w:r w:rsidRPr="00513BEE">
              <w:t>) regarding potential collaboration on compliance monitoring and enforcement activities in the Coral Sea</w:t>
            </w:r>
            <w:r w:rsidR="00323BA2">
              <w:t xml:space="preserve"> Marine Park</w:t>
            </w:r>
            <w:r w:rsidRPr="00513BEE">
              <w:t>.</w:t>
            </w:r>
            <w:r w:rsidR="00323BA2">
              <w:rPr>
                <w:rStyle w:val="FootnoteReference"/>
              </w:rPr>
              <w:t xml:space="preserve"> </w:t>
            </w:r>
            <w:r w:rsidR="00323BA2">
              <w:rPr>
                <w:rStyle w:val="FootnoteReference"/>
              </w:rPr>
              <w:footnoteReference w:id="191"/>
            </w:r>
            <w:r w:rsidRPr="00513BEE">
              <w:t xml:space="preserve"> Proposed activities under this collaboration included joint patrols using QPS vessels and multi-agency patrols, with the potential for a future formal M</w:t>
            </w:r>
            <w:r w:rsidR="002278B0">
              <w:t>O</w:t>
            </w:r>
            <w:r w:rsidRPr="00513BEE">
              <w:t xml:space="preserve">U to allow QPS to conduct work on behalf of Parks Australia. </w:t>
            </w:r>
          </w:p>
          <w:p w14:paraId="33110516" w14:textId="2C30340E" w:rsidR="00E15B86" w:rsidRPr="00513BEE" w:rsidRDefault="00AA4068" w:rsidP="00E15B86">
            <w:pPr>
              <w:rPr>
                <w:b/>
                <w:bCs/>
              </w:rPr>
            </w:pPr>
            <w:r w:rsidRPr="00AA4068">
              <w:rPr>
                <w:b/>
                <w:bCs/>
                <w:color w:val="181818" w:themeColor="accent6" w:themeShade="1A"/>
              </w:rPr>
              <w:t>Evidence</w:t>
            </w:r>
            <w:r w:rsidR="00E15B86" w:rsidRPr="00513BEE">
              <w:rPr>
                <w:b/>
                <w:bCs/>
              </w:rPr>
              <w:t xml:space="preserve"> from engagement:</w:t>
            </w:r>
          </w:p>
          <w:p w14:paraId="2A8C51FB" w14:textId="77777777" w:rsidR="00E15B86" w:rsidRDefault="00E15B86" w:rsidP="00E15B86">
            <w:pPr>
              <w:rPr>
                <w:szCs w:val="24"/>
                <w:lang w:eastAsia="en-AU"/>
              </w:rPr>
            </w:pPr>
            <w:r w:rsidRPr="00E114C0">
              <w:rPr>
                <w:szCs w:val="24"/>
                <w:lang w:eastAsia="en-AU"/>
              </w:rPr>
              <w:t>Overall, most stakeholders felt that effective collaboration had occurred between Parks Australia and other government agencies. Specifically:</w:t>
            </w:r>
          </w:p>
          <w:p w14:paraId="6C22484A" w14:textId="25DBDE6F" w:rsidR="00E15B86" w:rsidRDefault="00E15B86" w:rsidP="00E15B86">
            <w:pPr>
              <w:pStyle w:val="BulletMultiLevelList"/>
            </w:pPr>
            <w:r w:rsidRPr="00157C09">
              <w:t>Parks Australia staff reported that collaboration was supported by a range of processes and agreements including MOUs and other informal agreements. Specifically, Parks Australia staff cited formal MOUs with various fisheries management agencies, the national VM</w:t>
            </w:r>
            <w:r w:rsidR="00F30E8A">
              <w:t>S</w:t>
            </w:r>
            <w:r w:rsidRPr="00157C09">
              <w:t xml:space="preserve"> group, Maritime Border Command and AMSA, as well as an informal agreement with GRBMPA. </w:t>
            </w:r>
            <w:r>
              <w:t>In addition, Parks Australia staff reported that their collaborations with GBRMPA and the Queensland Parks and Wildlife Service had strengthened over the life of the plan and enabled information-sharing and joint activities in support of compliance across the Coral Sea</w:t>
            </w:r>
            <w:r w:rsidR="00E5543A">
              <w:t xml:space="preserve"> Marine Park</w:t>
            </w:r>
            <w:r>
              <w:t xml:space="preserve">. </w:t>
            </w:r>
          </w:p>
          <w:p w14:paraId="18F91194" w14:textId="7793C4DA" w:rsidR="00E15B86" w:rsidRPr="00E155DE" w:rsidRDefault="00CE0CB3" w:rsidP="00374041">
            <w:pPr>
              <w:pStyle w:val="BulletMultiLevelList"/>
            </w:pPr>
            <w:r w:rsidRPr="00374041">
              <w:t>External s</w:t>
            </w:r>
            <w:r w:rsidR="002E2F60" w:rsidRPr="00374041">
              <w:t xml:space="preserve">takeholders </w:t>
            </w:r>
            <w:r w:rsidR="00ED6160" w:rsidRPr="00374041">
              <w:t xml:space="preserve">were aware of strong relationships between Parks Australia and </w:t>
            </w:r>
            <w:proofErr w:type="gramStart"/>
            <w:r w:rsidR="00ED6160" w:rsidRPr="00374041">
              <w:t>a number of</w:t>
            </w:r>
            <w:proofErr w:type="gramEnd"/>
            <w:r w:rsidR="00ED6160" w:rsidRPr="00374041">
              <w:t xml:space="preserve"> government </w:t>
            </w:r>
            <w:r w:rsidR="00533B4A" w:rsidRPr="00374041">
              <w:t>agencies</w:t>
            </w:r>
            <w:r w:rsidR="00ED6160" w:rsidRPr="00374041">
              <w:t xml:space="preserve"> to support compliance</w:t>
            </w:r>
            <w:r w:rsidR="00533B4A" w:rsidRPr="00374041">
              <w:t>. Specifically, stakeholders gave the example of the effective collaboration</w:t>
            </w:r>
            <w:r w:rsidR="00E15B86" w:rsidRPr="00374041">
              <w:t xml:space="preserve"> </w:t>
            </w:r>
            <w:r w:rsidR="002E2F60" w:rsidRPr="00374041">
              <w:t>between GBRMPA and</w:t>
            </w:r>
            <w:r w:rsidR="00E15B86" w:rsidRPr="00374041">
              <w:t xml:space="preserve"> Parks Australia. </w:t>
            </w:r>
            <w:r w:rsidR="00533B4A" w:rsidRPr="00374041">
              <w:t>However,</w:t>
            </w:r>
            <w:r w:rsidR="00E15B86">
              <w:t xml:space="preserve"> one stakeholder felt that there was scope to undertake more strategic collaboration on compliance across the two parks</w:t>
            </w:r>
            <w:r w:rsidR="00E15B86" w:rsidRPr="00374041">
              <w:t xml:space="preserve">. </w:t>
            </w:r>
          </w:p>
        </w:tc>
      </w:tr>
    </w:tbl>
    <w:p w14:paraId="0FB632BF" w14:textId="77777777" w:rsidR="00FB5573"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2ED34BDA" w14:textId="77777777">
        <w:trPr>
          <w:trHeight w:val="486"/>
          <w:jc w:val="center"/>
        </w:trPr>
        <w:tc>
          <w:tcPr>
            <w:tcW w:w="6648" w:type="dxa"/>
            <w:shd w:val="clear" w:color="auto" w:fill="D7D7D7" w:themeFill="accent6" w:themeFillShade="E6"/>
            <w:vAlign w:val="center"/>
            <w:hideMark/>
          </w:tcPr>
          <w:p w14:paraId="16696D31" w14:textId="0605AFA2"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58EB56F" w14:textId="4FF478CF" w:rsidR="00437088" w:rsidRPr="00E155DE" w:rsidRDefault="00437088" w:rsidP="00E15B8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3021A53D" w14:textId="77777777">
        <w:trPr>
          <w:trHeight w:val="730"/>
          <w:jc w:val="center"/>
        </w:trPr>
        <w:tc>
          <w:tcPr>
            <w:tcW w:w="6648" w:type="dxa"/>
            <w:shd w:val="clear" w:color="000000" w:fill="EBF5F5"/>
            <w:hideMark/>
          </w:tcPr>
          <w:p w14:paraId="7B11AC94" w14:textId="36D834BB" w:rsidR="00E15B86" w:rsidRPr="00E155DE" w:rsidRDefault="00E15B86" w:rsidP="00E15B86">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7016A76B" w14:textId="6A056478" w:rsidR="00E15B86" w:rsidRPr="00E155DE" w:rsidRDefault="00E15B86" w:rsidP="00E15B86">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inline distT="0" distB="0" distL="0" distR="0" wp14:anchorId="2CF41E61" wp14:editId="089737C9">
                  <wp:extent cx="1061914" cy="560070"/>
                  <wp:effectExtent l="0" t="0" r="5080" b="0"/>
                  <wp:docPr id="122112780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2780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65945" cy="562196"/>
                          </a:xfrm>
                          <a:prstGeom prst="rect">
                            <a:avLst/>
                          </a:prstGeom>
                        </pic:spPr>
                      </pic:pic>
                    </a:graphicData>
                  </a:graphic>
                </wp:inline>
              </w:drawing>
            </w:r>
          </w:p>
        </w:tc>
      </w:tr>
      <w:tr w:rsidR="00E15B86" w:rsidRPr="00E155DE" w14:paraId="70F6F04F" w14:textId="77777777" w:rsidTr="00BA31D3">
        <w:trPr>
          <w:gridAfter w:val="1"/>
          <w:wAfter w:w="42" w:type="dxa"/>
          <w:trHeight w:val="340"/>
          <w:jc w:val="center"/>
        </w:trPr>
        <w:tc>
          <w:tcPr>
            <w:tcW w:w="8974" w:type="dxa"/>
            <w:gridSpan w:val="2"/>
            <w:shd w:val="clear" w:color="auto" w:fill="93C8C4" w:themeFill="accent3" w:themeFillTint="66"/>
            <w:vAlign w:val="center"/>
          </w:tcPr>
          <w:p w14:paraId="15CCE842" w14:textId="3AC73F48"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3211B46D" w14:textId="77777777">
        <w:trPr>
          <w:gridAfter w:val="1"/>
          <w:wAfter w:w="42" w:type="dxa"/>
          <w:trHeight w:val="40"/>
          <w:jc w:val="center"/>
        </w:trPr>
        <w:tc>
          <w:tcPr>
            <w:tcW w:w="8974" w:type="dxa"/>
            <w:gridSpan w:val="2"/>
            <w:vAlign w:val="center"/>
          </w:tcPr>
          <w:p w14:paraId="625281F8" w14:textId="77777777" w:rsidR="00E15B86" w:rsidRPr="00E155DE" w:rsidRDefault="00E15B86" w:rsidP="00E15B86">
            <w:r w:rsidRPr="00E155DE">
              <w:t xml:space="preserve">Overall, this action was </w:t>
            </w:r>
            <w:r w:rsidRPr="00A43334">
              <w:t>assessed as</w:t>
            </w:r>
            <w:r w:rsidRPr="00E155DE">
              <w:rPr>
                <w:b/>
                <w:bCs/>
              </w:rPr>
              <w:t xml:space="preserve"> completed</w:t>
            </w:r>
            <w:r w:rsidRPr="00E155DE">
              <w:t xml:space="preserve">, as the desktop review identified consistent evidence of new technologies and warning systems being investigated over the course of the plan. </w:t>
            </w:r>
          </w:p>
          <w:p w14:paraId="1250E030" w14:textId="3356B42F" w:rsidR="00E15B86" w:rsidRPr="00E155DE" w:rsidRDefault="00AA4068" w:rsidP="00212EDA">
            <w:pPr>
              <w:keepNext/>
              <w:spacing w:before="0"/>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43B543CA" w14:textId="77777777" w:rsidR="00E15B86" w:rsidRPr="00E155DE" w:rsidRDefault="00E15B86" w:rsidP="001E3530">
            <w:r w:rsidRPr="00E155DE">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1BF6789F" w14:textId="06FDD114" w:rsidR="00E15B86" w:rsidRPr="00E155DE" w:rsidRDefault="00E15B86" w:rsidP="00E15B86">
            <w:pPr>
              <w:pStyle w:val="BulletMultiLevelList"/>
            </w:pPr>
            <w:r w:rsidRPr="00E155DE">
              <w:t xml:space="preserve">Implementation of the VMS, which is now required to be installed on all commercial fishing vessels and communicates satellite networks to land-based receiving stations. The unit </w:t>
            </w:r>
            <w:r w:rsidRPr="00E155DE">
              <w:lastRenderedPageBreak/>
              <w:t xml:space="preserve">transmits data on vessel location, course and speed, providing real time information on commercial fishing activities to vessels, fishery managers and marine park compliance teams. From 1 July 2024, VMS </w:t>
            </w:r>
            <w:proofErr w:type="gramStart"/>
            <w:r w:rsidRPr="00E155DE">
              <w:t>were</w:t>
            </w:r>
            <w:proofErr w:type="gramEnd"/>
            <w:r w:rsidRPr="00E155DE">
              <w:t xml:space="preserve"> mandatory for all commercial vessels.</w:t>
            </w:r>
            <w:r w:rsidRPr="00E155DE">
              <w:rPr>
                <w:vertAlign w:val="superscript"/>
              </w:rPr>
              <w:footnoteReference w:id="192"/>
            </w:r>
          </w:p>
          <w:p w14:paraId="597E363D" w14:textId="671DA3EC" w:rsidR="00E15B86" w:rsidRPr="00E155DE" w:rsidRDefault="00E15B86" w:rsidP="00E15B86">
            <w:pPr>
              <w:pStyle w:val="BulletMultiLevelList"/>
            </w:pPr>
            <w:r w:rsidRPr="00E155DE">
              <w:t>Implementation of an alert service in partnership with AFMA. This alert service is a free service tool that will send an alert via email to an onboard computer and/</w:t>
            </w:r>
            <w:r w:rsidR="002E2F60">
              <w:t xml:space="preserve"> </w:t>
            </w:r>
            <w:r w:rsidRPr="00E155DE">
              <w:t>or an SMS message to a nominated phone.</w:t>
            </w:r>
            <w:r w:rsidRPr="00E155DE">
              <w:rPr>
                <w:vertAlign w:val="superscript"/>
              </w:rPr>
              <w:footnoteReference w:id="193"/>
            </w:r>
          </w:p>
          <w:p w14:paraId="59F3B121" w14:textId="62E3041D" w:rsidR="00E15B86" w:rsidRPr="00E155DE" w:rsidRDefault="00E15B86" w:rsidP="00E15B86">
            <w:pPr>
              <w:pStyle w:val="BulletMultiLevelList"/>
            </w:pPr>
            <w:r w:rsidRPr="00E155DE">
              <w:t>A trial of ‘Bluebottles’ –</w:t>
            </w:r>
            <w:r w:rsidR="0030228A">
              <w:t xml:space="preserve"> </w:t>
            </w:r>
            <w:r w:rsidRPr="00E155DE">
              <w:t>autonomous vessels that can monitor areas using day/ night infrared cameras, radar and satellite communication, to monitor marine park areas for non-compliant activities.</w:t>
            </w:r>
            <w:r w:rsidRPr="00E155DE">
              <w:rPr>
                <w:rStyle w:val="FootnoteReference"/>
                <w:sz w:val="22"/>
              </w:rPr>
              <w:footnoteReference w:id="194"/>
            </w:r>
            <w:r w:rsidRPr="00E155DE">
              <w:t xml:space="preserve"> These vessels have subsequently been implemented to support compliance.</w:t>
            </w:r>
          </w:p>
          <w:p w14:paraId="315DE236" w14:textId="77777777" w:rsidR="00E15B86" w:rsidRPr="00E155DE" w:rsidRDefault="00E15B86" w:rsidP="00E15B86">
            <w:pPr>
              <w:pStyle w:val="BulletMultiLevelList"/>
            </w:pPr>
            <w:r w:rsidRPr="00E155DE">
              <w:t>A trial of acoustic recorders/ sound traps to monitor marine park areas for non-compliant activities.</w:t>
            </w:r>
            <w:r w:rsidRPr="00E155DE">
              <w:rPr>
                <w:rStyle w:val="FootnoteReference"/>
                <w:sz w:val="22"/>
              </w:rPr>
              <w:footnoteReference w:id="195"/>
            </w:r>
            <w:r w:rsidRPr="00E155DE">
              <w:t xml:space="preserve"> </w:t>
            </w:r>
          </w:p>
          <w:p w14:paraId="4C6DF9B7" w14:textId="44978C8E" w:rsidR="00E15B86" w:rsidRPr="009C6670" w:rsidRDefault="008E2B8C" w:rsidP="008E2B8C">
            <w:pPr>
              <w:pStyle w:val="BulletMultiLevelList"/>
            </w:pPr>
            <w:r>
              <w:t>Trials</w:t>
            </w:r>
            <w:r w:rsidR="00E15B86" w:rsidRPr="00E155DE">
              <w:t xml:space="preserve"> of </w:t>
            </w:r>
            <w:r w:rsidR="006B258D">
              <w:t>U</w:t>
            </w:r>
            <w:r w:rsidR="00E15B86" w:rsidRPr="00E155DE">
              <w:t xml:space="preserve">ncrewed </w:t>
            </w:r>
            <w:r w:rsidR="006B258D">
              <w:t>A</w:t>
            </w:r>
            <w:r w:rsidR="00E15B86" w:rsidRPr="00E155DE">
              <w:t xml:space="preserve">erial </w:t>
            </w:r>
            <w:r w:rsidR="006B258D">
              <w:t>V</w:t>
            </w:r>
            <w:r w:rsidR="00E15B86" w:rsidRPr="00E155DE">
              <w:t xml:space="preserve">ehicles (UAV), a type of drone, to monitor </w:t>
            </w:r>
            <w:r w:rsidR="00E15B86">
              <w:t xml:space="preserve">across </w:t>
            </w:r>
            <w:r w:rsidR="00E15B86" w:rsidRPr="00E155DE">
              <w:t>marine park areas for non-compliant activities</w:t>
            </w:r>
            <w:r>
              <w:t>, including</w:t>
            </w:r>
            <w:r w:rsidR="00E15B86" w:rsidRPr="00A43334">
              <w:t xml:space="preserve"> across the Great Barrier Reef and Coral Sea </w:t>
            </w:r>
            <w:r>
              <w:t xml:space="preserve">Marine </w:t>
            </w:r>
            <w:proofErr w:type="gramStart"/>
            <w:r>
              <w:t xml:space="preserve">Parks </w:t>
            </w:r>
            <w:r w:rsidR="00E15B86" w:rsidRPr="00E155DE">
              <w:t>.</w:t>
            </w:r>
            <w:proofErr w:type="gramEnd"/>
            <w:r w:rsidR="00E15B86" w:rsidRPr="00E155DE">
              <w:rPr>
                <w:rStyle w:val="FootnoteReference"/>
                <w:sz w:val="22"/>
              </w:rPr>
              <w:footnoteReference w:id="196"/>
            </w:r>
            <w:r w:rsidR="00EB5E9B">
              <w:t xml:space="preserve"> </w:t>
            </w:r>
            <w:r w:rsidR="00E15B86" w:rsidRPr="00E155DE">
              <w:rPr>
                <w:rStyle w:val="FootnoteReference"/>
                <w:sz w:val="22"/>
              </w:rPr>
              <w:footnoteReference w:id="197"/>
            </w:r>
            <w:r w:rsidR="00E15B86" w:rsidRPr="00E155DE">
              <w:t xml:space="preserve"> </w:t>
            </w:r>
            <w:r w:rsidR="00E15B86">
              <w:rPr>
                <w:rStyle w:val="FootnoteReference"/>
              </w:rPr>
              <w:footnoteReference w:id="198"/>
            </w:r>
            <w:r w:rsidR="00E15B86" w:rsidRPr="00A43334">
              <w:t xml:space="preserve"> </w:t>
            </w:r>
          </w:p>
        </w:tc>
      </w:tr>
    </w:tbl>
    <w:p w14:paraId="39302691" w14:textId="77777777" w:rsidR="00FB5573" w:rsidRPr="00437088"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722C8125" w14:textId="77777777">
        <w:trPr>
          <w:trHeight w:val="486"/>
          <w:jc w:val="center"/>
        </w:trPr>
        <w:tc>
          <w:tcPr>
            <w:tcW w:w="6648" w:type="dxa"/>
            <w:shd w:val="clear" w:color="auto" w:fill="D7D7D7" w:themeFill="accent6" w:themeFillShade="E6"/>
            <w:vAlign w:val="center"/>
            <w:hideMark/>
          </w:tcPr>
          <w:p w14:paraId="5250C73D" w14:textId="232F9AD1"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F842ED" w14:textId="483CDD8E" w:rsidR="00437088" w:rsidRPr="00E155DE" w:rsidRDefault="00437088" w:rsidP="00AF613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74CC0C91" w14:textId="77777777">
        <w:trPr>
          <w:trHeight w:val="730"/>
          <w:jc w:val="center"/>
        </w:trPr>
        <w:tc>
          <w:tcPr>
            <w:tcW w:w="6648" w:type="dxa"/>
            <w:shd w:val="clear" w:color="000000" w:fill="EBF5F5"/>
            <w:hideMark/>
          </w:tcPr>
          <w:p w14:paraId="30635CCE" w14:textId="1678BDBB" w:rsidR="00E15B86" w:rsidRPr="00E155DE" w:rsidRDefault="00E15B86" w:rsidP="00E15B86">
            <w:pPr>
              <w:spacing w:before="0"/>
              <w:rPr>
                <w:rFonts w:ascii="Calibri" w:eastAsia="Times New Roman" w:hAnsi="Calibri" w:cs="Calibri"/>
                <w:b/>
                <w:bCs/>
                <w:color w:val="000000"/>
                <w:highlight w:val="yellow"/>
                <w:lang w:eastAsia="en-AU"/>
              </w:rPr>
            </w:pPr>
            <w:r w:rsidRPr="00E155DE">
              <w:rPr>
                <w:b/>
                <w:bCs/>
              </w:rPr>
              <w:t>A57. Work with marine park users to promote understanding of the rules for activities and how to comply</w:t>
            </w:r>
          </w:p>
        </w:tc>
        <w:tc>
          <w:tcPr>
            <w:tcW w:w="2368" w:type="dxa"/>
            <w:gridSpan w:val="2"/>
          </w:tcPr>
          <w:p w14:paraId="6EEC281E" w14:textId="56A9B3C4" w:rsidR="00E15B86" w:rsidRPr="00E155DE" w:rsidRDefault="00E15B86" w:rsidP="00E15B86">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inline distT="0" distB="0" distL="0" distR="0" wp14:anchorId="15CBD40D" wp14:editId="6BC4A9DC">
                  <wp:extent cx="1001864" cy="528399"/>
                  <wp:effectExtent l="0" t="0" r="8255" b="5080"/>
                  <wp:docPr id="148388602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8602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9">
                            <a:extLst>
                              <a:ext uri="{28A0092B-C50C-407E-A947-70E740481C1C}">
                                <a14:useLocalDpi xmlns:a14="http://schemas.microsoft.com/office/drawing/2010/main" val="0"/>
                              </a:ext>
                            </a:extLst>
                          </a:blip>
                          <a:srcRect t="7878" b="9354"/>
                          <a:stretch>
                            <a:fillRect/>
                          </a:stretch>
                        </pic:blipFill>
                        <pic:spPr>
                          <a:xfrm>
                            <a:off x="0" y="0"/>
                            <a:ext cx="1005854" cy="530503"/>
                          </a:xfrm>
                          <a:prstGeom prst="rect">
                            <a:avLst/>
                          </a:prstGeom>
                        </pic:spPr>
                      </pic:pic>
                    </a:graphicData>
                  </a:graphic>
                </wp:inline>
              </w:drawing>
            </w:r>
          </w:p>
        </w:tc>
      </w:tr>
      <w:tr w:rsidR="00E15B86" w:rsidRPr="00E155DE" w14:paraId="6BBE8461" w14:textId="77777777" w:rsidTr="00BA31D3">
        <w:trPr>
          <w:gridAfter w:val="1"/>
          <w:wAfter w:w="42" w:type="dxa"/>
          <w:trHeight w:val="340"/>
          <w:jc w:val="center"/>
        </w:trPr>
        <w:tc>
          <w:tcPr>
            <w:tcW w:w="8974" w:type="dxa"/>
            <w:gridSpan w:val="2"/>
            <w:shd w:val="clear" w:color="auto" w:fill="93C8C4" w:themeFill="accent3" w:themeFillTint="66"/>
            <w:vAlign w:val="center"/>
          </w:tcPr>
          <w:p w14:paraId="530B18AD" w14:textId="0216B7BF"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442564E7" w14:textId="77777777">
        <w:trPr>
          <w:gridAfter w:val="1"/>
          <w:wAfter w:w="42" w:type="dxa"/>
          <w:trHeight w:val="40"/>
          <w:jc w:val="center"/>
        </w:trPr>
        <w:tc>
          <w:tcPr>
            <w:tcW w:w="8974" w:type="dxa"/>
            <w:gridSpan w:val="2"/>
            <w:vAlign w:val="center"/>
          </w:tcPr>
          <w:p w14:paraId="0FE0C2DE" w14:textId="20B67B8C" w:rsidR="00E15B86" w:rsidRPr="00E155DE" w:rsidRDefault="00E15B86" w:rsidP="00E15B86">
            <w:r w:rsidRPr="00E155DE">
              <w:t xml:space="preserve">Overall, </w:t>
            </w:r>
            <w:r w:rsidRPr="00A05129">
              <w:t xml:space="preserve">this action was </w:t>
            </w:r>
            <w:r w:rsidRPr="00E25360">
              <w:t>assessed as</w:t>
            </w:r>
            <w:r w:rsidRPr="00A05129">
              <w:rPr>
                <w:b/>
                <w:bCs/>
              </w:rPr>
              <w:t xml:space="preserve"> completed</w:t>
            </w:r>
            <w:r w:rsidRPr="00A05129">
              <w:t>. Consistent documentary evidence of communication to promote understanding of rules and desired compliance behaviours was identified and most stakeholders felt that communication had been effective</w:t>
            </w:r>
            <w:r w:rsidR="00E25360">
              <w:t>. H</w:t>
            </w:r>
            <w:r w:rsidRPr="00A05129">
              <w:t>owever, feedback from recreational fishing stakeholders indicated that th</w:t>
            </w:r>
            <w:r w:rsidR="00E25360">
              <w:t>is</w:t>
            </w:r>
            <w:r w:rsidRPr="00A05129">
              <w:t xml:space="preserve"> communication may have had limited reach amongst </w:t>
            </w:r>
            <w:r w:rsidR="00F130BA">
              <w:t>this audience</w:t>
            </w:r>
            <w:r w:rsidRPr="00A05129">
              <w:t>.</w:t>
            </w:r>
            <w:r w:rsidRPr="00E155DE">
              <w:t xml:space="preserve"> </w:t>
            </w:r>
          </w:p>
          <w:p w14:paraId="3CA074BF" w14:textId="0C5ED3B2" w:rsidR="00E15B86" w:rsidRPr="00E155DE"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0B1A580E" w14:textId="5251C7E4" w:rsidR="00E15B86" w:rsidRPr="00E155DE" w:rsidRDefault="00E15B86" w:rsidP="00E15B86">
            <w:r w:rsidRPr="00E155DE">
              <w:t xml:space="preserve">The desktop review identified a range of activities undertaken to promote marine park rules and </w:t>
            </w:r>
            <w:r w:rsidR="00754E41">
              <w:t xml:space="preserve">understanding of </w:t>
            </w:r>
            <w:r w:rsidRPr="00E155DE">
              <w:t>how to comply among marine park users, which were shown to be undertaken consistently throughout the life of the management plan. Specifically, these included:</w:t>
            </w:r>
          </w:p>
          <w:p w14:paraId="31C7ED5D" w14:textId="762F3AC3" w:rsidR="00E15B86" w:rsidRPr="004C2409" w:rsidRDefault="00E15B86" w:rsidP="00E15B86">
            <w:pPr>
              <w:pStyle w:val="BulletMultiLevelList"/>
            </w:pPr>
            <w:r w:rsidRPr="004C2409">
              <w:lastRenderedPageBreak/>
              <w:t xml:space="preserve">A factsheet published by Parks Australia about the </w:t>
            </w:r>
            <w:r w:rsidR="00276565">
              <w:t>Coral Sea</w:t>
            </w:r>
            <w:r w:rsidRPr="004C2409">
              <w:t xml:space="preserve"> </w:t>
            </w:r>
            <w:r w:rsidR="008D5492" w:rsidRPr="008D5492">
              <w:rPr>
                <w:lang w:val="en-US"/>
              </w:rPr>
              <w:t>Marine Park</w:t>
            </w:r>
            <w:r>
              <w:rPr>
                <w:lang w:val="en-US"/>
              </w:rPr>
              <w:t xml:space="preserve"> </w:t>
            </w:r>
            <w:r w:rsidRPr="004C2409">
              <w:t>Management Plan in 2018, including an overview of the rules for various activities with links directing readers to more detailed further information.</w:t>
            </w:r>
            <w:r w:rsidRPr="004C2409">
              <w:rPr>
                <w:rStyle w:val="FootnoteReference"/>
                <w:sz w:val="22"/>
              </w:rPr>
              <w:footnoteReference w:id="199"/>
            </w:r>
          </w:p>
          <w:p w14:paraId="56AA92EA" w14:textId="7D4B27A3" w:rsidR="00E15B86" w:rsidRPr="004C2409" w:rsidRDefault="00E15B86" w:rsidP="00E15B86">
            <w:pPr>
              <w:pStyle w:val="BulletMultiLevelList"/>
            </w:pPr>
            <w:r w:rsidRPr="004C2409">
              <w:t>A factsheet about AMPs and permitted activities for commercial fishers</w:t>
            </w:r>
            <w:r w:rsidR="00BE1A20">
              <w:t>,</w:t>
            </w:r>
            <w:r w:rsidRPr="004C2409">
              <w:t xml:space="preserve"> developed by Parks Australia.</w:t>
            </w:r>
            <w:r w:rsidRPr="004C2409">
              <w:rPr>
                <w:rStyle w:val="FootnoteReference"/>
                <w:sz w:val="22"/>
              </w:rPr>
              <w:footnoteReference w:id="200"/>
            </w:r>
          </w:p>
          <w:p w14:paraId="69D86C12" w14:textId="47120A85" w:rsidR="00E15B86" w:rsidRPr="004C2409" w:rsidRDefault="00E15B86" w:rsidP="00E15B86">
            <w:pPr>
              <w:pStyle w:val="BulletMultiLevelList"/>
            </w:pPr>
            <w:r w:rsidRPr="004C2409">
              <w:t xml:space="preserve">A document outlining permitted petroleum activities in </w:t>
            </w:r>
            <w:r w:rsidR="003658CF">
              <w:t>AMPs</w:t>
            </w:r>
            <w:r w:rsidRPr="004C2409">
              <w:t>, prepared by the National Offshore Petroleum Safety and Environmental Management Authority (NOPSEMA) in collaboration with Parks Australia.</w:t>
            </w:r>
            <w:r w:rsidRPr="004C2409">
              <w:rPr>
                <w:rStyle w:val="FootnoteReference"/>
                <w:sz w:val="22"/>
              </w:rPr>
              <w:footnoteReference w:id="201"/>
            </w:r>
            <w:r w:rsidRPr="004C2409">
              <w:rPr>
                <w:rStyle w:val="FootnoteReference"/>
                <w:sz w:val="22"/>
              </w:rPr>
              <w:t xml:space="preserve"> </w:t>
            </w:r>
            <w:r w:rsidRPr="004C2409">
              <w:t>This document was published in 2020.</w:t>
            </w:r>
          </w:p>
          <w:p w14:paraId="788C5B48" w14:textId="3DF40FE7" w:rsidR="00E15B86" w:rsidRPr="004C2409" w:rsidRDefault="00E15B86" w:rsidP="00E15B86">
            <w:pPr>
              <w:pStyle w:val="BulletMultiLevelList"/>
            </w:pPr>
            <w:r w:rsidRPr="004C2409">
              <w:t xml:space="preserve">An email chain between Parks Australia and </w:t>
            </w:r>
            <w:r w:rsidR="00B34D6D">
              <w:t>the Bureau of Meteorology (</w:t>
            </w:r>
            <w:r w:rsidRPr="004C2409">
              <w:t>BOM</w:t>
            </w:r>
            <w:r w:rsidR="00B34D6D">
              <w:t>)</w:t>
            </w:r>
            <w:r w:rsidRPr="004C2409">
              <w:t xml:space="preserve">, in which the two agencies discuss alterations to a permit agreement to ensure that activities undertaken by BOM in the Coral Sea </w:t>
            </w:r>
            <w:r w:rsidR="008D5492" w:rsidRPr="008D5492">
              <w:rPr>
                <w:lang w:val="en-US"/>
              </w:rPr>
              <w:t>Marine Park</w:t>
            </w:r>
            <w:r w:rsidR="008D5492">
              <w:rPr>
                <w:lang w:val="en-US"/>
              </w:rPr>
              <w:t xml:space="preserve"> </w:t>
            </w:r>
            <w:r w:rsidRPr="004C2409">
              <w:t>comply with regulations.</w:t>
            </w:r>
            <w:r>
              <w:rPr>
                <w:rStyle w:val="FootnoteReference"/>
              </w:rPr>
              <w:footnoteReference w:id="202"/>
            </w:r>
            <w:r w:rsidRPr="004C2409">
              <w:t xml:space="preserve"> </w:t>
            </w:r>
          </w:p>
          <w:p w14:paraId="7F931337" w14:textId="78C06061" w:rsidR="00E15B86" w:rsidRPr="00E155DE"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engagement:</w:t>
            </w:r>
          </w:p>
          <w:p w14:paraId="71135ED1" w14:textId="2AC019F6" w:rsidR="008E41DD" w:rsidRDefault="00E15B86" w:rsidP="00E15B86">
            <w:pPr>
              <w:pStyle w:val="Normal4"/>
              <w:rPr>
                <w:sz w:val="22"/>
                <w:szCs w:val="22"/>
                <w:lang w:eastAsia="en-AU"/>
              </w:rPr>
            </w:pPr>
            <w:r w:rsidRPr="00A05129">
              <w:rPr>
                <w:sz w:val="22"/>
                <w:szCs w:val="22"/>
                <w:lang w:eastAsia="en-AU"/>
              </w:rPr>
              <w:t xml:space="preserve">Overall, </w:t>
            </w:r>
            <w:r w:rsidR="00BC3FC3">
              <w:rPr>
                <w:sz w:val="22"/>
                <w:szCs w:val="22"/>
                <w:lang w:eastAsia="en-AU"/>
              </w:rPr>
              <w:t>many</w:t>
            </w:r>
            <w:r w:rsidRPr="00A05129">
              <w:rPr>
                <w:sz w:val="22"/>
                <w:szCs w:val="22"/>
                <w:lang w:eastAsia="en-AU"/>
              </w:rPr>
              <w:t xml:space="preserve"> stakeholders for whom it was relevant felt that marine park rules and compliance requirements had been effectively communicated with marine park users, supporting the success of this action. </w:t>
            </w:r>
            <w:r w:rsidR="008E41DD">
              <w:rPr>
                <w:sz w:val="22"/>
                <w:szCs w:val="22"/>
                <w:lang w:eastAsia="en-AU"/>
              </w:rPr>
              <w:t xml:space="preserve">Specifically, stakeholders provided the following </w:t>
            </w:r>
            <w:r w:rsidR="002439E6">
              <w:rPr>
                <w:sz w:val="22"/>
                <w:szCs w:val="22"/>
                <w:lang w:eastAsia="en-AU"/>
              </w:rPr>
              <w:t>positive examples of the promotion of marine park rules and how to comply:</w:t>
            </w:r>
          </w:p>
          <w:p w14:paraId="4680CA3B" w14:textId="77777777" w:rsidR="002439E6" w:rsidRPr="00A13EE7" w:rsidRDefault="002439E6" w:rsidP="002439E6">
            <w:pPr>
              <w:pStyle w:val="BulletMultiLevelList"/>
              <w:ind w:left="442" w:hanging="357"/>
            </w:pPr>
            <w:r w:rsidRPr="009D70B0">
              <w:t>Information provided on the Parks Australia website</w:t>
            </w:r>
            <w:r w:rsidRPr="00A13EE7">
              <w:t xml:space="preserve"> – e.g. downloadable maps or information in relation to the location and boundaries of different marine park zones. However, stakeholders also noted that this information could be challenging to access when on the water/ in marine parks, which presented a barrier to compliance.</w:t>
            </w:r>
          </w:p>
          <w:p w14:paraId="55DB02CA" w14:textId="0D65B366" w:rsidR="002439E6" w:rsidRDefault="002439E6" w:rsidP="002439E6">
            <w:pPr>
              <w:pStyle w:val="BulletMultiLevelList"/>
              <w:ind w:left="442" w:hanging="357"/>
            </w:pPr>
            <w:r w:rsidRPr="009D70B0">
              <w:t>Information provided ‘in</w:t>
            </w:r>
            <w:r w:rsidR="00B34D6D">
              <w:t xml:space="preserve"> </w:t>
            </w:r>
            <w:r w:rsidRPr="009D70B0">
              <w:t>situ’ in relevant locations,</w:t>
            </w:r>
            <w:r w:rsidRPr="00A13EE7">
              <w:t xml:space="preserve"> such as on islands in the Coral Sea</w:t>
            </w:r>
            <w:r>
              <w:t xml:space="preserve"> </w:t>
            </w:r>
            <w:r w:rsidRPr="008D5492">
              <w:rPr>
                <w:lang w:val="en-US"/>
              </w:rPr>
              <w:t>Marine Park</w:t>
            </w:r>
            <w:r w:rsidRPr="00A13EE7">
              <w:t>.</w:t>
            </w:r>
          </w:p>
          <w:p w14:paraId="1EB36EC4" w14:textId="41D2F71E" w:rsidR="00E15B86" w:rsidRPr="008C18E3" w:rsidRDefault="00E15B86" w:rsidP="00E15B86">
            <w:pPr>
              <w:pStyle w:val="Normal4"/>
              <w:rPr>
                <w:strike/>
                <w:sz w:val="22"/>
                <w:szCs w:val="22"/>
                <w:lang w:eastAsia="en-AU"/>
              </w:rPr>
            </w:pPr>
            <w:r w:rsidRPr="00A05129">
              <w:rPr>
                <w:sz w:val="22"/>
                <w:szCs w:val="22"/>
                <w:lang w:eastAsia="en-AU"/>
              </w:rPr>
              <w:t xml:space="preserve">However, recreational fishing stakeholders reported that it could be challenging for recreational fishers to get clear information about </w:t>
            </w:r>
            <w:r>
              <w:rPr>
                <w:sz w:val="22"/>
                <w:szCs w:val="22"/>
                <w:lang w:eastAsia="en-AU"/>
              </w:rPr>
              <w:t xml:space="preserve">zones and permitted </w:t>
            </w:r>
            <w:proofErr w:type="gramStart"/>
            <w:r>
              <w:rPr>
                <w:sz w:val="22"/>
                <w:szCs w:val="22"/>
                <w:lang w:eastAsia="en-AU"/>
              </w:rPr>
              <w:t xml:space="preserve">activities, </w:t>
            </w:r>
            <w:r w:rsidR="009F3D84" w:rsidRPr="00583F81">
              <w:rPr>
                <w:sz w:val="22"/>
                <w:szCs w:val="22"/>
                <w:lang w:eastAsia="en-AU"/>
              </w:rPr>
              <w:t>and</w:t>
            </w:r>
            <w:proofErr w:type="gramEnd"/>
            <w:r>
              <w:rPr>
                <w:sz w:val="22"/>
                <w:szCs w:val="22"/>
                <w:lang w:eastAsia="en-AU"/>
              </w:rPr>
              <w:t xml:space="preserve"> reported limited awareness of proactive communication activities </w:t>
            </w:r>
            <w:r w:rsidR="008C18E3" w:rsidRPr="00583F81">
              <w:rPr>
                <w:sz w:val="22"/>
                <w:szCs w:val="22"/>
                <w:lang w:eastAsia="en-AU"/>
              </w:rPr>
              <w:t xml:space="preserve">in relation to compliance </w:t>
            </w:r>
            <w:r>
              <w:rPr>
                <w:sz w:val="22"/>
                <w:szCs w:val="22"/>
                <w:lang w:eastAsia="en-AU"/>
              </w:rPr>
              <w:t>from Parks Australia</w:t>
            </w:r>
            <w:r w:rsidR="008C18E3" w:rsidRPr="00583F81">
              <w:rPr>
                <w:sz w:val="22"/>
                <w:szCs w:val="22"/>
                <w:lang w:eastAsia="en-AU"/>
              </w:rPr>
              <w:t>.</w:t>
            </w:r>
            <w:r w:rsidRPr="00583F81">
              <w:rPr>
                <w:sz w:val="22"/>
                <w:szCs w:val="22"/>
                <w:lang w:eastAsia="en-AU"/>
              </w:rPr>
              <w:t xml:space="preserve"> </w:t>
            </w:r>
          </w:p>
          <w:p w14:paraId="06E96DC9" w14:textId="38A9F351" w:rsidR="00E15B86" w:rsidRPr="00D13963" w:rsidRDefault="00C82B99" w:rsidP="00D13963">
            <w:pPr>
              <w:pStyle w:val="Normal4"/>
              <w:rPr>
                <w:sz w:val="22"/>
                <w:szCs w:val="22"/>
                <w:lang w:eastAsia="en-AU"/>
              </w:rPr>
            </w:pPr>
            <w:r>
              <w:rPr>
                <w:sz w:val="22"/>
                <w:szCs w:val="22"/>
                <w:lang w:eastAsia="en-AU"/>
              </w:rPr>
              <w:t>While m</w:t>
            </w:r>
            <w:r w:rsidR="00D13963" w:rsidRPr="00A05129">
              <w:rPr>
                <w:sz w:val="22"/>
                <w:szCs w:val="22"/>
                <w:lang w:eastAsia="en-AU"/>
              </w:rPr>
              <w:t>ost</w:t>
            </w:r>
            <w:r w:rsidR="00E15B86" w:rsidRPr="00A05129">
              <w:rPr>
                <w:sz w:val="22"/>
                <w:szCs w:val="22"/>
                <w:lang w:eastAsia="en-AU"/>
              </w:rPr>
              <w:t xml:space="preserve"> stakeholders were unable to provide feedback in relation to how effectively Parks Australia had worked with marine park users in the development and delivery of these activities (that is, the quality or adequacy of this engagement</w:t>
            </w:r>
            <w:r>
              <w:rPr>
                <w:sz w:val="22"/>
                <w:szCs w:val="22"/>
                <w:lang w:eastAsia="en-AU"/>
              </w:rPr>
              <w:t>),</w:t>
            </w:r>
            <w:r w:rsidR="00D13963" w:rsidRPr="00A05129">
              <w:rPr>
                <w:sz w:val="22"/>
                <w:szCs w:val="22"/>
                <w:lang w:eastAsia="en-AU"/>
              </w:rPr>
              <w:t xml:space="preserve"> </w:t>
            </w:r>
            <w:r w:rsidR="00B34B8E">
              <w:rPr>
                <w:sz w:val="22"/>
                <w:szCs w:val="22"/>
                <w:lang w:eastAsia="en-AU"/>
              </w:rPr>
              <w:t>general</w:t>
            </w:r>
            <w:r w:rsidR="00E15B86" w:rsidRPr="00A05129">
              <w:rPr>
                <w:sz w:val="22"/>
                <w:szCs w:val="22"/>
                <w:lang w:eastAsia="en-AU"/>
              </w:rPr>
              <w:t xml:space="preserve"> positive perceptions from stakeholders in relation to this action suggest that it was nonetheless completed in an appropriate manner. </w:t>
            </w:r>
          </w:p>
        </w:tc>
      </w:tr>
    </w:tbl>
    <w:p w14:paraId="58D14141" w14:textId="77777777" w:rsidR="008E7EE8" w:rsidRDefault="008E7EE8" w:rsidP="003F25EC">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5B1CBDD0" w14:textId="77777777">
        <w:trPr>
          <w:trHeight w:val="486"/>
          <w:jc w:val="center"/>
        </w:trPr>
        <w:tc>
          <w:tcPr>
            <w:tcW w:w="6648" w:type="dxa"/>
            <w:shd w:val="clear" w:color="auto" w:fill="D7D7D7" w:themeFill="accent6" w:themeFillShade="E6"/>
            <w:vAlign w:val="center"/>
            <w:hideMark/>
          </w:tcPr>
          <w:p w14:paraId="5254FB3D" w14:textId="745309E8" w:rsidR="00437088" w:rsidRPr="00E155DE" w:rsidRDefault="00437088" w:rsidP="00BF4DFC">
            <w:pPr>
              <w:keepNext/>
              <w:spacing w:before="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13721E9" w14:textId="102E9962" w:rsidR="00437088" w:rsidRPr="00E155DE" w:rsidRDefault="00437088" w:rsidP="00AF613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3C7E8916" w14:textId="77777777">
        <w:trPr>
          <w:trHeight w:val="730"/>
          <w:jc w:val="center"/>
        </w:trPr>
        <w:tc>
          <w:tcPr>
            <w:tcW w:w="6648" w:type="dxa"/>
            <w:shd w:val="clear" w:color="000000" w:fill="EBF5F5"/>
            <w:hideMark/>
          </w:tcPr>
          <w:p w14:paraId="78AAAA0D" w14:textId="3D6ACB84" w:rsidR="00E15B86" w:rsidRPr="00E155DE" w:rsidRDefault="00E15B86" w:rsidP="00BF4DFC">
            <w:pPr>
              <w:keepNext/>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A58. Work with the Great Barrier Reef Marine Park Authority and other Commonwealth and state government agencies in compliance planning, including implementing actions to deter illegal activities and encourage voluntary compliance</w:t>
            </w:r>
          </w:p>
        </w:tc>
        <w:tc>
          <w:tcPr>
            <w:tcW w:w="2368" w:type="dxa"/>
            <w:gridSpan w:val="2"/>
          </w:tcPr>
          <w:p w14:paraId="464ABE97" w14:textId="4F919BE7" w:rsidR="00E15B86" w:rsidRPr="00E155DE" w:rsidRDefault="00CF764B" w:rsidP="00E15B86">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C07FE2E" wp14:editId="39664FC8">
                  <wp:extent cx="814761" cy="516835"/>
                  <wp:effectExtent l="0" t="0" r="4445" b="0"/>
                  <wp:docPr id="1836493297" name="Picture 13"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93297" name="Picture 13" descr="Ongo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18877" cy="519446"/>
                          </a:xfrm>
                          <a:prstGeom prst="rect">
                            <a:avLst/>
                          </a:prstGeom>
                          <a:noFill/>
                        </pic:spPr>
                      </pic:pic>
                    </a:graphicData>
                  </a:graphic>
                </wp:inline>
              </w:drawing>
            </w:r>
          </w:p>
        </w:tc>
      </w:tr>
      <w:tr w:rsidR="00E15B86" w:rsidRPr="00E155DE" w14:paraId="77C75662" w14:textId="77777777" w:rsidTr="00BA31D3">
        <w:trPr>
          <w:gridAfter w:val="1"/>
          <w:wAfter w:w="42" w:type="dxa"/>
          <w:trHeight w:val="340"/>
          <w:jc w:val="center"/>
        </w:trPr>
        <w:tc>
          <w:tcPr>
            <w:tcW w:w="8974" w:type="dxa"/>
            <w:gridSpan w:val="2"/>
            <w:shd w:val="clear" w:color="auto" w:fill="93C8C4" w:themeFill="accent3" w:themeFillTint="66"/>
            <w:vAlign w:val="center"/>
          </w:tcPr>
          <w:p w14:paraId="5D5DEFDA" w14:textId="01F253B2"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6F013758" w14:textId="77777777">
        <w:trPr>
          <w:gridAfter w:val="1"/>
          <w:wAfter w:w="42" w:type="dxa"/>
          <w:trHeight w:val="40"/>
          <w:jc w:val="center"/>
        </w:trPr>
        <w:tc>
          <w:tcPr>
            <w:tcW w:w="8974" w:type="dxa"/>
            <w:gridSpan w:val="2"/>
            <w:vAlign w:val="center"/>
          </w:tcPr>
          <w:p w14:paraId="6C6750DA" w14:textId="6945480C" w:rsidR="00E15B86" w:rsidRPr="00E155DE" w:rsidRDefault="00E15B86" w:rsidP="00E15B86">
            <w:r w:rsidRPr="00E155DE">
              <w:t xml:space="preserve">Overall, </w:t>
            </w:r>
            <w:r w:rsidRPr="00A05129">
              <w:t xml:space="preserve">this action was </w:t>
            </w:r>
            <w:r w:rsidRPr="00B34B8E">
              <w:t>assessed as</w:t>
            </w:r>
            <w:r w:rsidRPr="00A05129">
              <w:rPr>
                <w:b/>
                <w:bCs/>
              </w:rPr>
              <w:t xml:space="preserve"> </w:t>
            </w:r>
            <w:r w:rsidR="00CF764B">
              <w:rPr>
                <w:b/>
                <w:bCs/>
              </w:rPr>
              <w:t>ongoing</w:t>
            </w:r>
            <w:r w:rsidRPr="00A05129">
              <w:t>.</w:t>
            </w:r>
            <w:r>
              <w:t xml:space="preserve"> </w:t>
            </w:r>
            <w:r w:rsidR="00CF764B">
              <w:t>The</w:t>
            </w:r>
            <w:r>
              <w:t xml:space="preserve"> desktop review </w:t>
            </w:r>
            <w:r w:rsidR="00CF764B">
              <w:t>identified</w:t>
            </w:r>
            <w:r>
              <w:t xml:space="preserve"> </w:t>
            </w:r>
            <w:r w:rsidR="00CF764B">
              <w:t>a range of</w:t>
            </w:r>
            <w:r>
              <w:t xml:space="preserve"> instances of joint compliance planning. </w:t>
            </w:r>
            <w:r w:rsidR="007C23DA">
              <w:t>However</w:t>
            </w:r>
            <w:r>
              <w:t>, stakeholder feedback indicated that there was scope to improve the effectiveness of joint compliance planning.</w:t>
            </w:r>
          </w:p>
          <w:p w14:paraId="64A9B212" w14:textId="2CEAD917" w:rsidR="00E15B86"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64783247" w14:textId="4D04E407" w:rsidR="00E15B86" w:rsidRPr="00E15B86" w:rsidRDefault="00E15B86" w:rsidP="00E15B86">
            <w:r w:rsidRPr="00E155DE">
              <w:t xml:space="preserve">The desktop review identified </w:t>
            </w:r>
            <w:r>
              <w:t>some</w:t>
            </w:r>
            <w:r w:rsidRPr="00E155DE">
              <w:t xml:space="preserve"> activities undertaken</w:t>
            </w:r>
            <w:r>
              <w:t xml:space="preserve"> in partnership with GBRMPA and other agencies for compliance planning. These included:</w:t>
            </w:r>
            <w:r w:rsidRPr="00E155DE">
              <w:t xml:space="preserve"> </w:t>
            </w:r>
          </w:p>
          <w:p w14:paraId="721085ED" w14:textId="2BDA3182" w:rsidR="00E15B86" w:rsidRPr="00901182" w:rsidRDefault="00E15B86" w:rsidP="00E15B86">
            <w:pPr>
              <w:pStyle w:val="BulletMultiLevelList"/>
            </w:pPr>
            <w:r w:rsidRPr="00901182">
              <w:t>The 2022</w:t>
            </w:r>
            <w:r w:rsidR="001A6FC7" w:rsidRPr="00A13EE7">
              <w:t>–</w:t>
            </w:r>
            <w:r w:rsidRPr="00901182">
              <w:t>2024 ‘</w:t>
            </w:r>
            <w:r w:rsidRPr="00901182">
              <w:rPr>
                <w:i/>
                <w:iCs/>
              </w:rPr>
              <w:t>Treatment Progression Register</w:t>
            </w:r>
            <w:r w:rsidRPr="00901182">
              <w:t xml:space="preserve">’, </w:t>
            </w:r>
            <w:r w:rsidR="008168D3">
              <w:t>as referenced in A55 above.</w:t>
            </w:r>
          </w:p>
          <w:p w14:paraId="3DCD3CA7" w14:textId="6511AC8C" w:rsidR="00E15B86" w:rsidRDefault="00E15B86" w:rsidP="00E15B86">
            <w:pPr>
              <w:pStyle w:val="BulletMultiLevelList"/>
            </w:pPr>
            <w:r>
              <w:t xml:space="preserve">An internal email chain outlining communication between </w:t>
            </w:r>
            <w:r w:rsidR="00042FE9">
              <w:t xml:space="preserve">the </w:t>
            </w:r>
            <w:r w:rsidR="00042FE9" w:rsidRPr="00042FE9">
              <w:t>Department of Climate Change, Energy, the Environment and Water</w:t>
            </w:r>
            <w:r w:rsidR="00042FE9">
              <w:t xml:space="preserve"> (</w:t>
            </w:r>
            <w:r>
              <w:t>DCCEEW</w:t>
            </w:r>
            <w:r w:rsidR="00042FE9">
              <w:t>)</w:t>
            </w:r>
            <w:r>
              <w:t xml:space="preserve"> and the Australian Defence Force (ADF) in relation to streamlining a permit process for the </w:t>
            </w:r>
            <w:proofErr w:type="spellStart"/>
            <w:r>
              <w:t>HydroScheme</w:t>
            </w:r>
            <w:proofErr w:type="spellEnd"/>
            <w:r>
              <w:t xml:space="preserve"> 2026 surveys across </w:t>
            </w:r>
            <w:r w:rsidR="00042FE9">
              <w:t>AMPs</w:t>
            </w:r>
            <w:r>
              <w:t>.</w:t>
            </w:r>
            <w:r w:rsidRPr="00901182">
              <w:rPr>
                <w:rStyle w:val="FootnoteReference"/>
                <w:sz w:val="22"/>
              </w:rPr>
              <w:footnoteReference w:id="203"/>
            </w:r>
          </w:p>
          <w:p w14:paraId="790CB5CF" w14:textId="0E392457" w:rsidR="00737F13" w:rsidRDefault="00E15B86" w:rsidP="00E15B86">
            <w:pPr>
              <w:pStyle w:val="BulletMultiLevelList"/>
            </w:pPr>
            <w:proofErr w:type="gramStart"/>
            <w:r>
              <w:t>A number of</w:t>
            </w:r>
            <w:proofErr w:type="gramEnd"/>
            <w:r>
              <w:t xml:space="preserve"> internal email chains between Parks Australia and GBRMPA discussing planned and potential actions to support surveillance and compliance in the Coral Sea Marine Park</w:t>
            </w:r>
            <w:r w:rsidR="00737F13">
              <w:t>. T</w:t>
            </w:r>
            <w:r w:rsidR="00737F13" w:rsidRPr="00737F13">
              <w:t xml:space="preserve">hese include </w:t>
            </w:r>
            <w:r w:rsidR="00737F13">
              <w:t>p</w:t>
            </w:r>
            <w:r w:rsidR="00737F13" w:rsidRPr="00737F13">
              <w:t>roposed joint surface patrols to identify and report any non-compliant activities. These patrols were proposed to take place in 202</w:t>
            </w:r>
            <w:r w:rsidR="00F847FB">
              <w:t>1.</w:t>
            </w:r>
            <w:r w:rsidR="00C27757">
              <w:rPr>
                <w:rStyle w:val="FootnoteReference"/>
              </w:rPr>
              <w:footnoteReference w:id="204"/>
            </w:r>
          </w:p>
          <w:p w14:paraId="67F26839" w14:textId="6560752F" w:rsidR="00E15B86" w:rsidRPr="00E155DE" w:rsidRDefault="00AA4068" w:rsidP="00E15B86">
            <w:pPr>
              <w:rPr>
                <w:b/>
                <w:bCs/>
              </w:rPr>
            </w:pPr>
            <w:r w:rsidRPr="00AA4068">
              <w:rPr>
                <w:b/>
                <w:bCs/>
                <w:color w:val="181818" w:themeColor="accent6" w:themeShade="1A"/>
              </w:rPr>
              <w:t>Evidence</w:t>
            </w:r>
            <w:r w:rsidR="00E15B86" w:rsidRPr="00E155DE">
              <w:rPr>
                <w:b/>
                <w:bCs/>
              </w:rPr>
              <w:t xml:space="preserve"> from engagement:</w:t>
            </w:r>
          </w:p>
          <w:p w14:paraId="3549E5CA" w14:textId="700FF0B7" w:rsidR="00E15B86" w:rsidRPr="00E155DE" w:rsidRDefault="00E15B86" w:rsidP="00E15B86">
            <w:r>
              <w:t xml:space="preserve">Stakeholders reported strong working relationship between Parks Australia and GBRMPA in relation to compliance. However, some stakeholders indicated that collaborations could be made more effective by taking a more strategic approach which anticipated the future needs and challenges of </w:t>
            </w:r>
            <w:r w:rsidR="00973EB1">
              <w:t>compliance in the</w:t>
            </w:r>
            <w:r>
              <w:t xml:space="preserve"> Coral Sea </w:t>
            </w:r>
            <w:r w:rsidR="00973EB1">
              <w:t>M</w:t>
            </w:r>
            <w:r>
              <w:t xml:space="preserve">arine </w:t>
            </w:r>
            <w:r w:rsidR="00973EB1">
              <w:t>P</w:t>
            </w:r>
            <w:r>
              <w:t>ark.</w:t>
            </w:r>
          </w:p>
        </w:tc>
      </w:tr>
    </w:tbl>
    <w:p w14:paraId="1B951367" w14:textId="66CB8D3F" w:rsidR="00FB5573" w:rsidRDefault="00FB5573" w:rsidP="003F25EC">
      <w:pPr>
        <w:spacing w:before="0" w:after="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F25EC" w:rsidRPr="00E155DE" w14:paraId="55BA7143" w14:textId="77777777" w:rsidTr="003F25EC">
        <w:trPr>
          <w:trHeight w:val="486"/>
          <w:jc w:val="center"/>
        </w:trPr>
        <w:tc>
          <w:tcPr>
            <w:tcW w:w="6648" w:type="dxa"/>
            <w:shd w:val="clear" w:color="auto" w:fill="D7D7D7" w:themeFill="accent6" w:themeFillShade="E6"/>
            <w:vAlign w:val="center"/>
          </w:tcPr>
          <w:p w14:paraId="05333A7F" w14:textId="103A98C7" w:rsidR="003F25EC" w:rsidRPr="00E155DE" w:rsidRDefault="00FB4C1E">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57BB55" w14:textId="0FE0987E" w:rsidR="003F25EC" w:rsidRPr="00E155DE" w:rsidRDefault="00742B61">
            <w:pPr>
              <w:spacing w:before="0" w:after="0"/>
              <w:jc w:val="center"/>
              <w:rPr>
                <w:rFonts w:ascii="Calibri" w:eastAsia="Times New Roman" w:hAnsi="Calibri" w:cs="Calibri"/>
                <w:b/>
                <w:bCs/>
                <w:color w:val="002060"/>
                <w:lang w:eastAsia="en-AU"/>
              </w:rPr>
            </w:pPr>
            <w:r>
              <w:rPr>
                <w:rFonts w:ascii="Calibri" w:eastAsia="Times New Roman" w:hAnsi="Calibri" w:cs="Calibri"/>
                <w:b/>
                <w:bCs/>
                <w:color w:val="002060"/>
                <w:lang w:eastAsia="en-AU"/>
              </w:rPr>
              <w:t>Complete</w:t>
            </w:r>
            <w:r w:rsidR="00FB4C1E" w:rsidRPr="00E155DE">
              <w:rPr>
                <w:rFonts w:ascii="Calibri" w:eastAsia="Times New Roman" w:hAnsi="Calibri" w:cs="Calibri"/>
                <w:b/>
                <w:bCs/>
                <w:color w:val="002060"/>
                <w:lang w:eastAsia="en-AU"/>
              </w:rPr>
              <w:t xml:space="preserve"> status</w:t>
            </w:r>
          </w:p>
        </w:tc>
      </w:tr>
      <w:tr w:rsidR="003F25EC" w:rsidRPr="00E155DE" w14:paraId="0D9010D8" w14:textId="77777777" w:rsidTr="003F25EC">
        <w:trPr>
          <w:trHeight w:val="730"/>
          <w:jc w:val="center"/>
        </w:trPr>
        <w:tc>
          <w:tcPr>
            <w:tcW w:w="6648" w:type="dxa"/>
            <w:shd w:val="clear" w:color="000000" w:fill="EBF5F5"/>
          </w:tcPr>
          <w:p w14:paraId="6C97F8D2" w14:textId="2D3FEE77" w:rsidR="003F25EC" w:rsidRPr="00E155DE" w:rsidRDefault="003F25EC" w:rsidP="003F25EC">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A59. Collaborate with the Great Barrier Reef Marine Park Authority and other Commonwealth and state government agencies in surveillance, including water and aerial patrols</w:t>
            </w:r>
          </w:p>
        </w:tc>
        <w:tc>
          <w:tcPr>
            <w:tcW w:w="2368" w:type="dxa"/>
            <w:gridSpan w:val="2"/>
          </w:tcPr>
          <w:p w14:paraId="1D317632" w14:textId="08AC25AC" w:rsidR="003F25EC" w:rsidRPr="00E155DE" w:rsidRDefault="003F25EC" w:rsidP="003F25EC">
            <w:pPr>
              <w:spacing w:after="6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inline distT="0" distB="0" distL="0" distR="0" wp14:anchorId="4F2DF42D" wp14:editId="5339177C">
                  <wp:extent cx="834887" cy="529135"/>
                  <wp:effectExtent l="0" t="0" r="3810" b="4445"/>
                  <wp:docPr id="126301223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1223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9">
                            <a:extLst>
                              <a:ext uri="{28A0092B-C50C-407E-A947-70E740481C1C}">
                                <a14:useLocalDpi xmlns:a14="http://schemas.microsoft.com/office/drawing/2010/main" val="0"/>
                              </a:ext>
                            </a:extLst>
                          </a:blip>
                          <a:srcRect l="2741" t="9016" b="9843"/>
                          <a:stretch>
                            <a:fillRect/>
                          </a:stretch>
                        </pic:blipFill>
                        <pic:spPr bwMode="auto">
                          <a:xfrm>
                            <a:off x="0" y="0"/>
                            <a:ext cx="843831" cy="534804"/>
                          </a:xfrm>
                          <a:prstGeom prst="rect">
                            <a:avLst/>
                          </a:prstGeom>
                          <a:ln>
                            <a:noFill/>
                          </a:ln>
                          <a:extLst>
                            <a:ext uri="{53640926-AAD7-44D8-BBD7-CCE9431645EC}">
                              <a14:shadowObscured xmlns:a14="http://schemas.microsoft.com/office/drawing/2010/main"/>
                            </a:ext>
                          </a:extLst>
                        </pic:spPr>
                      </pic:pic>
                    </a:graphicData>
                  </a:graphic>
                </wp:inline>
              </w:drawing>
            </w:r>
          </w:p>
        </w:tc>
      </w:tr>
      <w:tr w:rsidR="003F25EC" w:rsidRPr="00E155DE" w14:paraId="1B3F86E5" w14:textId="77777777" w:rsidTr="00BA31D3">
        <w:trPr>
          <w:gridAfter w:val="1"/>
          <w:wAfter w:w="42" w:type="dxa"/>
          <w:trHeight w:val="340"/>
          <w:jc w:val="center"/>
        </w:trPr>
        <w:tc>
          <w:tcPr>
            <w:tcW w:w="8974" w:type="dxa"/>
            <w:gridSpan w:val="2"/>
            <w:shd w:val="clear" w:color="auto" w:fill="93C8C4" w:themeFill="accent3" w:themeFillTint="66"/>
            <w:vAlign w:val="center"/>
          </w:tcPr>
          <w:p w14:paraId="6AE2D62E" w14:textId="36DA3049" w:rsidR="003F25EC" w:rsidRPr="00E155DE" w:rsidRDefault="00BA31D3" w:rsidP="003F25EC">
            <w:pPr>
              <w:spacing w:before="0" w:after="0"/>
            </w:pPr>
            <w:r w:rsidRPr="00AA4068">
              <w:rPr>
                <w:rFonts w:ascii="Calibri" w:eastAsia="Times New Roman" w:hAnsi="Calibri" w:cs="Calibri"/>
                <w:b/>
                <w:bCs/>
                <w:color w:val="181818" w:themeColor="accent6" w:themeShade="1A"/>
                <w:lang w:eastAsia="en-AU"/>
              </w:rPr>
              <w:t>Evidence</w:t>
            </w:r>
          </w:p>
        </w:tc>
      </w:tr>
      <w:tr w:rsidR="003F25EC" w:rsidRPr="00E155DE" w14:paraId="50FBABAA" w14:textId="77777777">
        <w:trPr>
          <w:gridAfter w:val="1"/>
          <w:wAfter w:w="42" w:type="dxa"/>
          <w:trHeight w:val="40"/>
          <w:jc w:val="center"/>
        </w:trPr>
        <w:tc>
          <w:tcPr>
            <w:tcW w:w="8974" w:type="dxa"/>
            <w:gridSpan w:val="2"/>
            <w:vAlign w:val="center"/>
          </w:tcPr>
          <w:p w14:paraId="0DB1853E" w14:textId="77777777" w:rsidR="003F25EC" w:rsidRPr="00901182" w:rsidRDefault="003F25EC" w:rsidP="003F25EC">
            <w:r w:rsidRPr="00901182">
              <w:t xml:space="preserve">Overall, this action was </w:t>
            </w:r>
            <w:r w:rsidRPr="00256FAF">
              <w:t xml:space="preserve">assessed as </w:t>
            </w:r>
            <w:r w:rsidRPr="00901182">
              <w:rPr>
                <w:b/>
                <w:bCs/>
              </w:rPr>
              <w:t>ongoing</w:t>
            </w:r>
            <w:r w:rsidRPr="00901182">
              <w:t xml:space="preserve">. Clear documentary evidence of timely and consistent collaborations </w:t>
            </w:r>
            <w:r>
              <w:t>was</w:t>
            </w:r>
            <w:r w:rsidRPr="00901182">
              <w:t xml:space="preserve"> identified, and feedback from most stakeholders was positive. </w:t>
            </w:r>
          </w:p>
          <w:p w14:paraId="6E514C86" w14:textId="02443251" w:rsidR="003F25EC" w:rsidRPr="00D02150" w:rsidRDefault="00AA4068" w:rsidP="003F25EC">
            <w:pPr>
              <w:keepNext/>
              <w:rPr>
                <w:b/>
                <w:bCs/>
                <w:lang w:eastAsia="en-AU"/>
              </w:rPr>
            </w:pPr>
            <w:r w:rsidRPr="00AA4068">
              <w:rPr>
                <w:b/>
                <w:bCs/>
                <w:color w:val="181818" w:themeColor="accent6" w:themeShade="1A"/>
                <w:lang w:eastAsia="en-AU"/>
              </w:rPr>
              <w:t>Evidence</w:t>
            </w:r>
            <w:r w:rsidR="003F25EC" w:rsidRPr="00901182">
              <w:rPr>
                <w:b/>
                <w:bCs/>
                <w:lang w:eastAsia="en-AU"/>
              </w:rPr>
              <w:t xml:space="preserve"> from desktop review:</w:t>
            </w:r>
          </w:p>
          <w:p w14:paraId="3FF1A8F1" w14:textId="183DE69E" w:rsidR="003F25EC" w:rsidRDefault="003F25EC" w:rsidP="003F25EC">
            <w:r w:rsidRPr="00D114E7">
              <w:rPr>
                <w:lang w:eastAsia="en-AU"/>
              </w:rPr>
              <w:t xml:space="preserve">Overall, the desktop review identified </w:t>
            </w:r>
            <w:r>
              <w:rPr>
                <w:lang w:eastAsia="en-AU"/>
              </w:rPr>
              <w:t>a range of</w:t>
            </w:r>
            <w:r w:rsidRPr="00D114E7">
              <w:rPr>
                <w:lang w:eastAsia="en-AU"/>
              </w:rPr>
              <w:t xml:space="preserve"> evidence of </w:t>
            </w:r>
            <w:r w:rsidR="007542FD">
              <w:rPr>
                <w:lang w:eastAsia="en-AU"/>
              </w:rPr>
              <w:t>Parks Australia collaborating with</w:t>
            </w:r>
            <w:r>
              <w:rPr>
                <w:lang w:eastAsia="en-AU"/>
              </w:rPr>
              <w:t xml:space="preserve"> GBRMPA and other Commonwealth and state agencies in surveillance. In addition to the evidence </w:t>
            </w:r>
            <w:r>
              <w:rPr>
                <w:lang w:eastAsia="en-AU"/>
              </w:rPr>
              <w:lastRenderedPageBreak/>
              <w:t>of compliance collaborations outlined in A58 and A55, the review identified the following specific evidence of collaborative surveillance activities:</w:t>
            </w:r>
          </w:p>
          <w:p w14:paraId="34EAED8F" w14:textId="3A9B50F7" w:rsidR="003F25EC" w:rsidRPr="006D3495" w:rsidRDefault="003F25EC" w:rsidP="003F25EC">
            <w:pPr>
              <w:pStyle w:val="BulletMultiLevelList"/>
              <w:ind w:left="499" w:hanging="357"/>
            </w:pPr>
            <w:r w:rsidRPr="006D3495">
              <w:t xml:space="preserve">A range of compliance </w:t>
            </w:r>
            <w:r w:rsidR="00C01193">
              <w:t>reports with</w:t>
            </w:r>
            <w:r w:rsidRPr="006D3495">
              <w:t xml:space="preserve"> data regarding how many aerial, surface and vessel patrols were completed across each </w:t>
            </w:r>
            <w:r>
              <w:t>AMP</w:t>
            </w:r>
            <w:r w:rsidR="00C01193">
              <w:t xml:space="preserve"> between 2023-2025.</w:t>
            </w:r>
            <w:r w:rsidR="00C01193">
              <w:rPr>
                <w:rStyle w:val="FootnoteReference"/>
              </w:rPr>
              <w:footnoteReference w:id="205"/>
            </w:r>
            <w:r w:rsidR="00C01193">
              <w:t xml:space="preserve"> </w:t>
            </w:r>
            <w:r w:rsidR="00C01193">
              <w:rPr>
                <w:rStyle w:val="FootnoteReference"/>
              </w:rPr>
              <w:footnoteReference w:id="206"/>
            </w:r>
            <w:r w:rsidR="00C01193">
              <w:t xml:space="preserve"> </w:t>
            </w:r>
            <w:r w:rsidR="00C01193">
              <w:rPr>
                <w:rStyle w:val="FootnoteReference"/>
              </w:rPr>
              <w:footnoteReference w:id="207"/>
            </w:r>
            <w:r w:rsidR="00C01193">
              <w:t xml:space="preserve"> </w:t>
            </w:r>
          </w:p>
          <w:p w14:paraId="33A84FC8" w14:textId="77777777" w:rsidR="003F25EC" w:rsidRDefault="003F25EC" w:rsidP="003F25EC">
            <w:pPr>
              <w:pStyle w:val="BulletMultiLevelList"/>
              <w:ind w:left="499" w:hanging="357"/>
            </w:pPr>
            <w:r>
              <w:t xml:space="preserve">A spreadsheet outlining all aerial and surface patrols which have taken place in the Coral Sea </w:t>
            </w:r>
            <w:r w:rsidRPr="008D5492">
              <w:rPr>
                <w:lang w:val="en-US"/>
              </w:rPr>
              <w:t>Marine Park</w:t>
            </w:r>
            <w:r>
              <w:rPr>
                <w:lang w:val="en-US"/>
              </w:rPr>
              <w:t xml:space="preserve"> </w:t>
            </w:r>
            <w:r>
              <w:t>since 2018, including those undertaken in collaboration with GBRMPA.</w:t>
            </w:r>
            <w:r>
              <w:rPr>
                <w:rStyle w:val="FootnoteReference"/>
              </w:rPr>
              <w:footnoteReference w:id="208"/>
            </w:r>
            <w:r>
              <w:t xml:space="preserve"> </w:t>
            </w:r>
          </w:p>
          <w:p w14:paraId="5B097469" w14:textId="1300DD7D" w:rsidR="003F25EC" w:rsidRPr="00D02150" w:rsidRDefault="00AA4068" w:rsidP="003F25EC">
            <w:pPr>
              <w:rPr>
                <w:b/>
                <w:bCs/>
              </w:rPr>
            </w:pPr>
            <w:r w:rsidRPr="00AA4068">
              <w:rPr>
                <w:b/>
                <w:bCs/>
                <w:color w:val="181818" w:themeColor="accent6" w:themeShade="1A"/>
              </w:rPr>
              <w:t>Evidence</w:t>
            </w:r>
            <w:r w:rsidR="003F25EC" w:rsidRPr="00D02150">
              <w:rPr>
                <w:b/>
                <w:bCs/>
              </w:rPr>
              <w:t xml:space="preserve"> from engagement:</w:t>
            </w:r>
          </w:p>
          <w:p w14:paraId="75D03E87" w14:textId="14C3C84C" w:rsidR="003F25EC" w:rsidRPr="00E155DE" w:rsidRDefault="003F25EC" w:rsidP="003F25EC">
            <w:r>
              <w:t>Most stakeholders reported that joint surveillance activities undertaken in partnership with GBRMPA had been highly effective in supporting monitoring and compliance efforts across both the Coral Sea and Great Barrier Reef Marine Parks.</w:t>
            </w:r>
          </w:p>
        </w:tc>
      </w:tr>
    </w:tbl>
    <w:p w14:paraId="7A7A2A99" w14:textId="77777777" w:rsidR="006E6615" w:rsidRDefault="006E6615" w:rsidP="003F25EC">
      <w:pPr>
        <w:spacing w:before="0" w:after="0" w:line="276" w:lineRule="auto"/>
      </w:pPr>
    </w:p>
    <w:p w14:paraId="2C73E769" w14:textId="3CDEE62B" w:rsidR="006E6615" w:rsidRPr="006E6615" w:rsidRDefault="006E6615" w:rsidP="00EF2B6C">
      <w:pPr>
        <w:pStyle w:val="Heading1Numbered"/>
        <w:rPr>
          <w:rFonts w:ascii="Calibri" w:eastAsia="Calibri" w:hAnsi="Calibri" w:cs="Times New Roman"/>
          <w:b w:val="0"/>
          <w:color w:val="001E61"/>
        </w:rPr>
      </w:pPr>
      <w:bookmarkStart w:id="76" w:name="_Toc234250397"/>
      <w:bookmarkStart w:id="77" w:name="Conclusion"/>
      <w:r w:rsidRPr="006E6615">
        <w:lastRenderedPageBreak/>
        <w:t>Conclusion</w:t>
      </w:r>
      <w:bookmarkEnd w:id="76"/>
    </w:p>
    <w:bookmarkEnd w:id="77"/>
    <w:p w14:paraId="648B8B5E" w14:textId="6AAE614E" w:rsidR="00C83A37" w:rsidRPr="00F67F5F" w:rsidRDefault="00C83A37" w:rsidP="00C83A37">
      <w:pPr>
        <w:spacing w:before="0" w:after="0"/>
      </w:pPr>
      <w:r w:rsidRPr="00F67F5F">
        <w:t xml:space="preserve">The evaluation of the </w:t>
      </w:r>
      <w:r w:rsidR="00C27FBF">
        <w:t>Coral Sea Marine Park</w:t>
      </w:r>
      <w:r w:rsidRPr="00F67F5F">
        <w:t xml:space="preserve"> Management Plan highlighted </w:t>
      </w:r>
      <w:r>
        <w:rPr>
          <w:b/>
          <w:bCs/>
        </w:rPr>
        <w:t>positive</w:t>
      </w:r>
      <w:r w:rsidRPr="00F67F5F">
        <w:rPr>
          <w:b/>
          <w:bCs/>
        </w:rPr>
        <w:t xml:space="preserve"> progress in implementing actions and achieving intended outcomes</w:t>
      </w:r>
      <w:r w:rsidRPr="00F67F5F">
        <w:t xml:space="preserve"> across its seven management programs. </w:t>
      </w:r>
      <w:r w:rsidRPr="00F67F5F">
        <w:rPr>
          <w:b/>
          <w:bCs/>
        </w:rPr>
        <w:t>Strengths</w:t>
      </w:r>
      <w:r w:rsidRPr="00F67F5F">
        <w:t xml:space="preserve"> included the </w:t>
      </w:r>
      <w:r w:rsidRPr="004352C2">
        <w:t xml:space="preserve">development of robust frameworks </w:t>
      </w:r>
      <w:r w:rsidRPr="00422C88">
        <w:t xml:space="preserve">and policies, substantial ecological baseline data collection, and effective assessment, authorisation and compliance activities. Effective collaborations with some stakeholders, including the science community and key state and </w:t>
      </w:r>
      <w:r w:rsidR="00585164">
        <w:t>Australian</w:t>
      </w:r>
      <w:r w:rsidR="00585164" w:rsidRPr="00422C88">
        <w:t xml:space="preserve"> </w:t>
      </w:r>
      <w:r w:rsidRPr="00422C88">
        <w:t xml:space="preserve">government agencies, were identified as key drivers of success. However, </w:t>
      </w:r>
      <w:r w:rsidRPr="00422C88">
        <w:rPr>
          <w:b/>
          <w:bCs/>
        </w:rPr>
        <w:t>challenges</w:t>
      </w:r>
      <w:r w:rsidRPr="00422C88">
        <w:t xml:space="preserve"> such as the remote offshore nature of the park, misalignment between some program areas and parks values, needs and priorities, and challenges balancing the protection of ecological, social and economic values limited overall implementation effectiveness.</w:t>
      </w:r>
    </w:p>
    <w:p w14:paraId="586E86E3" w14:textId="77777777" w:rsidR="00C83A37" w:rsidRPr="00F67F5F" w:rsidRDefault="00C83A37" w:rsidP="00C83A37">
      <w:pPr>
        <w:spacing w:before="0" w:after="0"/>
      </w:pPr>
    </w:p>
    <w:p w14:paraId="2339A854" w14:textId="6DBAAD3A" w:rsidR="00C83A37" w:rsidRPr="00422C88" w:rsidRDefault="00C83A37" w:rsidP="00C83A37">
      <w:pPr>
        <w:spacing w:before="0" w:after="0"/>
      </w:pPr>
      <w:r w:rsidRPr="00F67F5F">
        <w:t xml:space="preserve">More specifically, the evaluation established the following grades for management programs within the </w:t>
      </w:r>
      <w:r w:rsidR="00C27FBF">
        <w:t>Coral Sea Marine Park</w:t>
      </w:r>
      <w:r w:rsidRPr="00422C88">
        <w:t xml:space="preserve"> Management Plan:</w:t>
      </w:r>
    </w:p>
    <w:p w14:paraId="75FB6DA3" w14:textId="29B7BDC5" w:rsidR="00C83A37" w:rsidRPr="00CA22E9" w:rsidRDefault="00C83A37" w:rsidP="00CA22E9">
      <w:pPr>
        <w:pStyle w:val="BulletMultiLevelList"/>
      </w:pPr>
      <w:r w:rsidRPr="00422C88">
        <w:rPr>
          <w:b/>
          <w:bCs/>
        </w:rPr>
        <w:t>‘Good’</w:t>
      </w:r>
      <w:r w:rsidRPr="00422C88">
        <w:t xml:space="preserve"> </w:t>
      </w:r>
      <w:r w:rsidRPr="00CA22E9">
        <w:t xml:space="preserve">– assigned to the ‘Assessments and Authorisations’, ‘Parks Protection and Management’ and ‘Compliance’ management programs. Strong results in these programs were supported by </w:t>
      </w:r>
      <w:r w:rsidR="00C27FBF">
        <w:t xml:space="preserve">effective partnerships and collaborations as well as </w:t>
      </w:r>
      <w:r w:rsidRPr="00CA22E9">
        <w:t xml:space="preserve">the development of a range of policies, processes and procedures to support management activities.  </w:t>
      </w:r>
    </w:p>
    <w:p w14:paraId="49A9FF39" w14:textId="2BD9C38F" w:rsidR="00C83A37" w:rsidRPr="00CA22E9" w:rsidRDefault="00C83A37" w:rsidP="00CA22E9">
      <w:pPr>
        <w:pStyle w:val="BulletMultiLevelList"/>
      </w:pPr>
      <w:r w:rsidRPr="00A533DC">
        <w:rPr>
          <w:b/>
          <w:bCs/>
        </w:rPr>
        <w:t xml:space="preserve">‘Good with some concerns’ </w:t>
      </w:r>
      <w:r w:rsidRPr="00CA22E9">
        <w:t xml:space="preserve">– assigned to the ‘Marine Science’ management program. While the evaluation identified improvements over the life of the plan, particularly in the development of baseline ecological datasets and enhanced collaboration between Parks Australia and other stakeholders, scope for improvement was also identified, particularly in relation to the implementation of clear </w:t>
      </w:r>
      <w:r w:rsidR="00C27FBF">
        <w:rPr>
          <w:rFonts w:ascii="Calibri" w:eastAsia="Calibri" w:hAnsi="Calibri" w:cs="Calibri"/>
        </w:rPr>
        <w:t>and transparent</w:t>
      </w:r>
      <w:r w:rsidRPr="00422C88">
        <w:rPr>
          <w:rFonts w:ascii="Calibri" w:eastAsia="Calibri" w:hAnsi="Calibri" w:cs="Calibri"/>
        </w:rPr>
        <w:t xml:space="preserve"> </w:t>
      </w:r>
      <w:r w:rsidRPr="00CA22E9">
        <w:t>evidence-based decision-making.</w:t>
      </w:r>
    </w:p>
    <w:p w14:paraId="1B5C4A1E" w14:textId="18FC20A2" w:rsidR="00C83A37" w:rsidRPr="00F5520F" w:rsidRDefault="00C83A37" w:rsidP="002E7E60">
      <w:pPr>
        <w:pStyle w:val="BulletMultiLevelList"/>
        <w:rPr>
          <w:rFonts w:cs="Arial"/>
        </w:rPr>
      </w:pPr>
      <w:r w:rsidRPr="00A533DC">
        <w:rPr>
          <w:b/>
          <w:bCs/>
        </w:rPr>
        <w:t>‘Significant concerns’</w:t>
      </w:r>
      <w:r w:rsidRPr="00CA22E9">
        <w:t xml:space="preserve"> – assigned to the ‘Communication, Education and Awareness’</w:t>
      </w:r>
      <w:r w:rsidR="002E7E60">
        <w:t xml:space="preserve">, </w:t>
      </w:r>
      <w:r w:rsidR="002E7E60" w:rsidRPr="00CA22E9">
        <w:t>‘Tourism and Visitor Experience’ and</w:t>
      </w:r>
      <w:r w:rsidR="002E7E60">
        <w:t xml:space="preserve"> ‘Indigenous Engagement’</w:t>
      </w:r>
      <w:r w:rsidRPr="00CA22E9">
        <w:t xml:space="preserve"> management programs. While some progress was made in these programs, key challenges and limitations were identified in each. </w:t>
      </w:r>
      <w:r w:rsidR="002E7E60">
        <w:t>In relation to the ‘Communication, Education and Awareness’ and ‘Tourism and Visitor Experience’ management programs, the</w:t>
      </w:r>
      <w:r w:rsidRPr="00422C88">
        <w:t xml:space="preserve"> </w:t>
      </w:r>
      <w:r w:rsidRPr="00CA22E9">
        <w:t xml:space="preserve">evaluation found that these grades </w:t>
      </w:r>
      <w:r w:rsidRPr="00422C88">
        <w:t>reflect</w:t>
      </w:r>
      <w:r w:rsidR="00C27FBF">
        <w:t>ed</w:t>
      </w:r>
      <w:r w:rsidRPr="00422C88">
        <w:t xml:space="preserve"> the </w:t>
      </w:r>
      <w:r w:rsidR="00A533DC">
        <w:t>low</w:t>
      </w:r>
      <w:r w:rsidRPr="00CA22E9">
        <w:t xml:space="preserve"> relevance of these programs to the values of the Coral Sea Marine Park, and the decision to focus efforts </w:t>
      </w:r>
      <w:r w:rsidR="00C27FBF">
        <w:t xml:space="preserve">and resources </w:t>
      </w:r>
      <w:r w:rsidRPr="00CA22E9">
        <w:t xml:space="preserve">on other programs more aligned to the park’s specific needs and priorities. </w:t>
      </w:r>
      <w:r w:rsidR="002E7E60" w:rsidRPr="00F5520F">
        <w:t xml:space="preserve">In relation to the </w:t>
      </w:r>
      <w:r w:rsidRPr="00F5520F">
        <w:t>‘</w:t>
      </w:r>
      <w:r w:rsidR="00FA3D94" w:rsidRPr="00F5520F">
        <w:t>Indigenous</w:t>
      </w:r>
      <w:r w:rsidRPr="00F5520F">
        <w:t xml:space="preserve"> Engagement’ management program</w:t>
      </w:r>
      <w:r w:rsidR="002E7E60" w:rsidRPr="00F5520F">
        <w:t>, the evaluation identified</w:t>
      </w:r>
      <w:r w:rsidR="002F4601" w:rsidRPr="00F5520F">
        <w:t xml:space="preserve"> the need for more </w:t>
      </w:r>
      <w:r w:rsidR="001F413E" w:rsidRPr="00F5520F">
        <w:t>consistent</w:t>
      </w:r>
      <w:r w:rsidR="002F4601" w:rsidRPr="00F5520F">
        <w:t xml:space="preserve"> engagement with Traditional Owners</w:t>
      </w:r>
      <w:r w:rsidRPr="00F5520F">
        <w:rPr>
          <w:rFonts w:cs="Arial"/>
        </w:rPr>
        <w:t>.</w:t>
      </w:r>
    </w:p>
    <w:p w14:paraId="000045EF" w14:textId="691106CF" w:rsidR="006E6615" w:rsidRPr="00C83A37" w:rsidRDefault="00C83A37" w:rsidP="00C83A37">
      <w:pPr>
        <w:spacing w:before="0" w:after="0"/>
      </w:pPr>
      <w:r w:rsidRPr="00422C88">
        <w:t xml:space="preserve">A range of </w:t>
      </w:r>
      <w:r w:rsidRPr="00422C88">
        <w:rPr>
          <w:b/>
          <w:bCs/>
        </w:rPr>
        <w:t>key learnings and recommendations for the development of the future Coral Sea Marine Park Management Plan ha</w:t>
      </w:r>
      <w:r w:rsidR="00AD7A90">
        <w:rPr>
          <w:b/>
          <w:bCs/>
        </w:rPr>
        <w:t>ve</w:t>
      </w:r>
      <w:r w:rsidRPr="00422C88">
        <w:rPr>
          <w:b/>
          <w:bCs/>
        </w:rPr>
        <w:t xml:space="preserve"> been identified</w:t>
      </w:r>
      <w:r w:rsidRPr="00422C88">
        <w:t xml:space="preserve"> and should be considered in the </w:t>
      </w:r>
      <w:r w:rsidR="00682241">
        <w:t>m</w:t>
      </w:r>
      <w:r w:rsidRPr="00422C88">
        <w:t xml:space="preserve">anagement </w:t>
      </w:r>
      <w:r w:rsidR="00682241">
        <w:t>p</w:t>
      </w:r>
      <w:r w:rsidRPr="00422C88">
        <w:t xml:space="preserve">lan </w:t>
      </w:r>
      <w:r w:rsidR="00682241">
        <w:t>r</w:t>
      </w:r>
      <w:r w:rsidRPr="00422C88">
        <w:t xml:space="preserve">eview </w:t>
      </w:r>
      <w:r w:rsidR="00682241">
        <w:t>p</w:t>
      </w:r>
      <w:r w:rsidRPr="00422C88">
        <w:t xml:space="preserve">rocess. These are detailed in Chapter 3 of this report. Specific findings in relation to the </w:t>
      </w:r>
      <w:r w:rsidRPr="00422C88">
        <w:rPr>
          <w:b/>
          <w:bCs/>
        </w:rPr>
        <w:t>strengths and weaknesses of each management program</w:t>
      </w:r>
      <w:r w:rsidRPr="00422C88">
        <w:t xml:space="preserve"> area also provide insight into how to </w:t>
      </w:r>
      <w:r w:rsidRPr="00422C88">
        <w:rPr>
          <w:b/>
          <w:bCs/>
        </w:rPr>
        <w:t>maximise the effectiveness of implementation</w:t>
      </w:r>
      <w:r w:rsidRPr="00422C88">
        <w:t xml:space="preserve"> for the next Coral Sea Marine Park Management </w:t>
      </w:r>
      <w:proofErr w:type="gramStart"/>
      <w:r w:rsidR="002F4601">
        <w:t>P</w:t>
      </w:r>
      <w:r w:rsidRPr="00422C88">
        <w:t>lan, and</w:t>
      </w:r>
      <w:proofErr w:type="gramEnd"/>
      <w:r w:rsidRPr="00422C88">
        <w:t xml:space="preserve"> should be considered where actions and outcomes remain consistent. These are outlined in Chapters 4-10 of this report.</w:t>
      </w:r>
      <w:r w:rsidRPr="00F67F5F">
        <w:t xml:space="preserve"> </w:t>
      </w:r>
    </w:p>
    <w:p w14:paraId="2587814C" w14:textId="77777777" w:rsidR="006E6615" w:rsidRPr="006E6615" w:rsidRDefault="006E6615" w:rsidP="006E6615">
      <w:pPr>
        <w:spacing w:before="0" w:after="200" w:line="276" w:lineRule="auto"/>
        <w:rPr>
          <w:rFonts w:ascii="Calibri" w:eastAsia="Calibri" w:hAnsi="Calibri" w:cs="Times New Roman"/>
        </w:rPr>
      </w:pP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56"/>
          <w:pgSz w:w="11906" w:h="16838"/>
          <w:pgMar w:top="1702" w:right="1440" w:bottom="1134" w:left="1440" w:header="567" w:footer="708" w:gutter="0"/>
          <w:cols w:space="708"/>
          <w:docGrid w:linePitch="360"/>
        </w:sectPr>
      </w:pPr>
    </w:p>
    <w:p w14:paraId="4BF76FA3" w14:textId="77777777"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pPr>
      <w:bookmarkStart w:id="78" w:name="_Toc234250398"/>
      <w:bookmarkStart w:id="79" w:name="Appendix_A"/>
      <w:r w:rsidRPr="006E6615">
        <w:rPr>
          <w:rFonts w:ascii="Calibri" w:eastAsia="Calibri" w:hAnsi="Calibri" w:cs="Times New Roman"/>
          <w:b/>
          <w:noProof/>
          <w:color w:val="001E62"/>
          <w:sz w:val="32"/>
          <w:szCs w:val="40"/>
          <w:lang w:eastAsia="en-AU"/>
        </w:rPr>
        <w:lastRenderedPageBreak/>
        <w:t>APPENDIX A: Performance assessment tools</w:t>
      </w:r>
      <w:bookmarkEnd w:id="78"/>
    </w:p>
    <w:bookmarkEnd w:id="79"/>
    <w:p w14:paraId="6E8293AF"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headerReference w:type="default" r:id="rId57"/>
          <w:footerReference w:type="default" r:id="rId58"/>
          <w:pgSz w:w="11906" w:h="16838"/>
          <w:pgMar w:top="1702" w:right="1440" w:bottom="1134" w:left="1440" w:header="567" w:footer="708" w:gutter="0"/>
          <w:cols w:space="708"/>
          <w:docGrid w:linePitch="360"/>
        </w:sectPr>
      </w:pPr>
    </w:p>
    <w:p w14:paraId="50B3FC2C"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lastRenderedPageBreak/>
        <w:t>Completion status categories (at the individual action level)</w:t>
      </w:r>
    </w:p>
    <w:p w14:paraId="4AC377B3" w14:textId="35E0364F" w:rsidR="006E6615" w:rsidRPr="00B72A0C" w:rsidRDefault="000C089E" w:rsidP="006E6615">
      <w:pPr>
        <w:keepNext/>
        <w:spacing w:before="0"/>
        <w:jc w:val="center"/>
        <w:rPr>
          <w:rFonts w:ascii="Calibri" w:eastAsia="Calibri" w:hAnsi="Calibri" w:cs="Arial"/>
          <w:b/>
        </w:rPr>
      </w:pPr>
      <w:r w:rsidRPr="000C089E">
        <w:rPr>
          <w:rFonts w:ascii="Calibri" w:eastAsia="Calibri" w:hAnsi="Calibri" w:cs="Arial"/>
          <w:b/>
          <w:noProof/>
        </w:rPr>
        <w:drawing>
          <wp:inline distT="0" distB="0" distL="0" distR="0" wp14:anchorId="75905235" wp14:editId="37FD8F5F">
            <wp:extent cx="5957248" cy="2389235"/>
            <wp:effectExtent l="0" t="0" r="5715" b="0"/>
            <wp:docPr id="917678074"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78074"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9"/>
                    <a:stretch>
                      <a:fillRect/>
                    </a:stretch>
                  </pic:blipFill>
                  <pic:spPr>
                    <a:xfrm>
                      <a:off x="0" y="0"/>
                      <a:ext cx="6013963" cy="2411981"/>
                    </a:xfrm>
                    <a:prstGeom prst="rect">
                      <a:avLst/>
                    </a:prstGeom>
                  </pic:spPr>
                </pic:pic>
              </a:graphicData>
            </a:graphic>
          </wp:inline>
        </w:drawing>
      </w:r>
    </w:p>
    <w:p w14:paraId="47D3F7AD" w14:textId="77777777" w:rsidR="00A05F21" w:rsidRPr="005370AC" w:rsidRDefault="00A05F21" w:rsidP="00A05F21">
      <w:pPr>
        <w:keepNext/>
        <w:spacing w:before="0" w:after="240"/>
        <w:jc w:val="center"/>
        <w:rPr>
          <w:rFonts w:ascii="Calibri" w:eastAsia="Calibri" w:hAnsi="Calibri" w:cs="Arial"/>
          <w:b/>
          <w:bCs/>
          <w:iCs/>
        </w:rPr>
      </w:pPr>
      <w:r>
        <w:rPr>
          <w:rFonts w:ascii="Calibri" w:eastAsia="Calibri" w:hAnsi="Calibri" w:cs="Arial"/>
          <w:b/>
          <w:bCs/>
          <w:iCs/>
        </w:rPr>
        <w:t>I</w:t>
      </w:r>
      <w:r w:rsidRPr="00B72A0C">
        <w:rPr>
          <w:rFonts w:ascii="Calibri" w:eastAsia="Calibri" w:hAnsi="Calibri" w:cs="Arial"/>
          <w:b/>
          <w:bCs/>
          <w:iCs/>
        </w:rPr>
        <w:t>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212EDA" w:rsidRPr="007918EC" w14:paraId="3271A8BE"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0A61B650" w14:textId="77777777" w:rsidR="00212EDA" w:rsidRPr="007918EC" w:rsidRDefault="00212EDA"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619BD61B" w14:textId="77777777" w:rsidR="00212EDA" w:rsidRPr="007918EC" w:rsidRDefault="00212EDA"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212EDA" w:rsidRPr="007918EC" w14:paraId="226BE851"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4D63602F"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5444" behindDoc="0" locked="0" layoutInCell="1" allowOverlap="1" wp14:anchorId="12A71761" wp14:editId="2F389F5C">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86DB8C6"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4566BA2"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212EDA" w:rsidRPr="007918EC" w14:paraId="09CA1D10"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20BC2353"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6468" behindDoc="0" locked="0" layoutInCell="1" allowOverlap="1" wp14:anchorId="2A464BF6" wp14:editId="65DCF767">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CA3EDF5"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67ECC2CB"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00F9CA14"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212EDA" w:rsidRPr="007918EC" w14:paraId="4A6B3A94"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29C9A058"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7492" behindDoc="0" locked="0" layoutInCell="1" allowOverlap="1" wp14:anchorId="690C1EDB" wp14:editId="11089BBE">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719116B"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57BE15F7"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325D9007"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212EDA" w:rsidRPr="007918EC" w14:paraId="2D87E87E"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0EB31809"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8516" behindDoc="0" locked="0" layoutInCell="1" allowOverlap="1" wp14:anchorId="124B75E2" wp14:editId="73F618DE">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7ADC3B3"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303966DF"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252C3F5F"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212EDA" w:rsidRPr="007918EC" w14:paraId="768CCD26"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51EF0077"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noProof/>
              </w:rPr>
              <w:lastRenderedPageBreak/>
              <w:drawing>
                <wp:anchor distT="0" distB="0" distL="114300" distR="114300" simplePos="0" relativeHeight="251669540" behindDoc="0" locked="0" layoutInCell="1" allowOverlap="1" wp14:anchorId="4324FE93" wp14:editId="7D47260A">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58F1B523" w14:textId="77777777" w:rsidR="00212EDA" w:rsidRPr="007918EC" w:rsidRDefault="00212EDA"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4BBEECBC" w14:textId="77777777" w:rsidR="00212EDA" w:rsidRPr="007918EC" w:rsidRDefault="00212EDA"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0F74A4A6" w14:textId="77777777" w:rsidR="006E6615" w:rsidRDefault="006E6615" w:rsidP="00A05F21">
      <w:pPr>
        <w:keepNext/>
        <w:spacing w:before="0"/>
        <w:jc w:val="center"/>
        <w:rPr>
          <w:rFonts w:ascii="Calibri" w:eastAsia="Calibri" w:hAnsi="Calibri" w:cs="Times New Roman"/>
          <w:b/>
        </w:rPr>
      </w:pPr>
    </w:p>
    <w:p w14:paraId="08DD3FB0"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A05F21" w:rsidRPr="00840F07" w14:paraId="0F833331"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2AE0EC13" w14:textId="77777777" w:rsidR="00A05F21" w:rsidRPr="00840F07" w:rsidRDefault="00A05F21">
            <w:pPr>
              <w:spacing w:before="0"/>
              <w:rPr>
                <w:rFonts w:ascii="Calibri" w:eastAsia="Calibri" w:hAnsi="Calibri" w:cs="Calibri"/>
              </w:rPr>
            </w:pPr>
            <w:r w:rsidRPr="00840F07">
              <w:rPr>
                <w:rFonts w:ascii="Calibri" w:eastAsia="Calibri" w:hAnsi="Calibri" w:cs="Calibri"/>
                <w:b/>
                <w:bCs/>
              </w:rPr>
              <w:t>Grade</w:t>
            </w:r>
            <w:r w:rsidRPr="00840F07">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11CD6408" w14:textId="77777777" w:rsidR="00A05F21" w:rsidRPr="00840F07" w:rsidRDefault="00A05F21">
            <w:pPr>
              <w:spacing w:before="0"/>
              <w:rPr>
                <w:rFonts w:ascii="Calibri" w:eastAsia="Calibri" w:hAnsi="Calibri" w:cs="Calibri"/>
                <w:b/>
                <w:bCs/>
              </w:rPr>
            </w:pPr>
            <w:r w:rsidRPr="00840F07">
              <w:rPr>
                <w:rFonts w:ascii="Calibri" w:eastAsia="Calibri" w:hAnsi="Calibri" w:cs="Calibri"/>
                <w:b/>
                <w:bCs/>
              </w:rPr>
              <w:t>Result </w:t>
            </w:r>
          </w:p>
        </w:tc>
      </w:tr>
      <w:tr w:rsidR="00A05F21" w:rsidRPr="00840F07" w14:paraId="02FBE2B8"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74F9FB1"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1" behindDoc="0" locked="0" layoutInCell="1" allowOverlap="1" wp14:anchorId="780AB8EC" wp14:editId="4A797C9E">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04AE0852" w14:textId="77777777" w:rsidR="00A05F21" w:rsidRDefault="00A05F21">
            <w:pPr>
              <w:spacing w:before="0"/>
              <w:rPr>
                <w:rFonts w:ascii="Calibri" w:eastAsia="Calibri" w:hAnsi="Calibri" w:cs="Calibri"/>
                <w:b/>
                <w:bCs/>
              </w:rPr>
            </w:pPr>
          </w:p>
          <w:p w14:paraId="2381DC0D"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47E3A348" w14:textId="77777777" w:rsidR="00A05F21" w:rsidRPr="00840F07" w:rsidRDefault="00A05F21">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met.</w:t>
            </w:r>
          </w:p>
        </w:tc>
      </w:tr>
      <w:tr w:rsidR="00A05F21" w:rsidRPr="00840F07" w14:paraId="0D40DEF4"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14354CFE"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2" behindDoc="0" locked="0" layoutInCell="1" allowOverlap="1" wp14:anchorId="1A7459B7" wp14:editId="2B715FFD">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63">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D75CD4" w14:textId="77777777" w:rsidR="00A05F21" w:rsidRDefault="00A05F21">
            <w:pPr>
              <w:spacing w:before="0"/>
              <w:rPr>
                <w:rFonts w:ascii="Calibri" w:eastAsia="Calibri" w:hAnsi="Calibri" w:cs="Calibri"/>
                <w:b/>
                <w:bCs/>
              </w:rPr>
            </w:pPr>
          </w:p>
          <w:p w14:paraId="70111677"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5A97D12F" w14:textId="77777777" w:rsidR="00A05F21" w:rsidRPr="00840F07" w:rsidRDefault="00A05F21">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or substantially met.  </w:t>
            </w:r>
          </w:p>
        </w:tc>
      </w:tr>
      <w:tr w:rsidR="00A05F21" w:rsidRPr="00840F07" w14:paraId="09139C70"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B5F92E" w14:textId="77777777" w:rsidR="00A05F21" w:rsidRDefault="00A05F21">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658263" behindDoc="0" locked="0" layoutInCell="1" allowOverlap="1" wp14:anchorId="0102FA72" wp14:editId="76694E65">
                  <wp:simplePos x="0" y="0"/>
                  <wp:positionH relativeFrom="column">
                    <wp:posOffset>204214</wp:posOffset>
                  </wp:positionH>
                  <wp:positionV relativeFrom="paragraph">
                    <wp:posOffset>85791</wp:posOffset>
                  </wp:positionV>
                  <wp:extent cx="926276" cy="658459"/>
                  <wp:effectExtent l="0" t="0" r="0" b="8890"/>
                  <wp:wrapNone/>
                  <wp:docPr id="5"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51894" w14:textId="77777777" w:rsidR="00A05F21" w:rsidRDefault="00A05F21">
            <w:pPr>
              <w:spacing w:before="0"/>
              <w:rPr>
                <w:rFonts w:ascii="Calibri" w:eastAsia="Calibri" w:hAnsi="Calibri" w:cs="Calibri"/>
                <w:b/>
                <w:bCs/>
              </w:rPr>
            </w:pPr>
          </w:p>
          <w:p w14:paraId="762CA873"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A4736F2"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Half of the success measures/targets were fully or substantially met or most/</w:t>
            </w:r>
            <w:proofErr w:type="gramStart"/>
            <w:r w:rsidRPr="00840F07">
              <w:rPr>
                <w:rFonts w:ascii="Calibri" w:eastAsia="Calibri" w:hAnsi="Calibri" w:cs="Calibri"/>
              </w:rPr>
              <w:t>all of</w:t>
            </w:r>
            <w:proofErr w:type="gramEnd"/>
            <w:r w:rsidRPr="00840F07">
              <w:rPr>
                <w:rFonts w:ascii="Calibri" w:eastAsia="Calibri" w:hAnsi="Calibri" w:cs="Calibri"/>
              </w:rPr>
              <w:t xml:space="preserve"> the measures/targets were at least partially met.</w:t>
            </w:r>
          </w:p>
        </w:tc>
      </w:tr>
      <w:tr w:rsidR="00A05F21" w:rsidRPr="00840F07" w14:paraId="29B743CA"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506522D8"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4" behindDoc="0" locked="0" layoutInCell="1" allowOverlap="1" wp14:anchorId="63B2F8D8" wp14:editId="5AD036A5">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52F68E1C" w14:textId="77777777" w:rsidR="00A05F21" w:rsidRDefault="00A05F21">
            <w:pPr>
              <w:spacing w:before="0"/>
              <w:rPr>
                <w:rFonts w:ascii="Calibri" w:eastAsia="Calibri" w:hAnsi="Calibri" w:cs="Calibri"/>
                <w:b/>
                <w:bCs/>
              </w:rPr>
            </w:pPr>
          </w:p>
          <w:p w14:paraId="57B6B99D"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17FB9607"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At best, half or less than half of the success measures/targets were partially met.</w:t>
            </w:r>
          </w:p>
        </w:tc>
      </w:tr>
      <w:tr w:rsidR="00A05F21" w:rsidRPr="00840F07" w14:paraId="1D40FF37"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76B06D87" w14:textId="77777777" w:rsidR="00A05F21" w:rsidRDefault="00A05F21">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658265" behindDoc="0" locked="0" layoutInCell="1" allowOverlap="1" wp14:anchorId="26831E0C" wp14:editId="4AC5D319">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65">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b/>
                <w:bCs/>
              </w:rPr>
              <w:t> </w:t>
            </w:r>
          </w:p>
          <w:p w14:paraId="6966C961" w14:textId="77777777" w:rsidR="00A05F21" w:rsidRDefault="00A05F21">
            <w:pPr>
              <w:spacing w:before="0"/>
              <w:rPr>
                <w:rFonts w:ascii="Calibri" w:eastAsia="Calibri" w:hAnsi="Calibri" w:cs="Calibri"/>
                <w:b/>
                <w:bCs/>
              </w:rPr>
            </w:pPr>
          </w:p>
          <w:p w14:paraId="27487976"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2687AF0"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 xml:space="preserve">There </w:t>
            </w:r>
            <w:proofErr w:type="gramStart"/>
            <w:r w:rsidRPr="00840F07">
              <w:rPr>
                <w:rFonts w:ascii="Calibri" w:eastAsia="Calibri" w:hAnsi="Calibri" w:cs="Calibri"/>
              </w:rPr>
              <w:t>is</w:t>
            </w:r>
            <w:proofErr w:type="gramEnd"/>
            <w:r w:rsidRPr="00840F07">
              <w:rPr>
                <w:rFonts w:ascii="Calibri" w:eastAsia="Calibri" w:hAnsi="Calibri" w:cs="Calibri"/>
              </w:rPr>
              <w:t xml:space="preserve"> insufficient information or data available to make a judgement. </w:t>
            </w:r>
          </w:p>
        </w:tc>
      </w:tr>
    </w:tbl>
    <w:p w14:paraId="618B9308" w14:textId="77777777" w:rsidR="006E6615" w:rsidRPr="00B72A0C" w:rsidRDefault="006E6615" w:rsidP="006E6615">
      <w:pPr>
        <w:keepNext/>
        <w:spacing w:before="0"/>
        <w:jc w:val="center"/>
        <w:rPr>
          <w:rFonts w:ascii="Calibri" w:eastAsia="Calibri" w:hAnsi="Calibri" w:cs="Arial"/>
          <w:b/>
        </w:rPr>
      </w:pPr>
    </w:p>
    <w:p w14:paraId="429480A2"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A05F21" w:rsidRPr="00840F07" w14:paraId="2F339935"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5617A1D0" w14:textId="77777777" w:rsidR="00A05F21" w:rsidRPr="00840F07" w:rsidRDefault="00A05F21">
            <w:pPr>
              <w:spacing w:before="0"/>
              <w:rPr>
                <w:rFonts w:ascii="Calibri" w:eastAsia="Calibri" w:hAnsi="Calibri" w:cs="Calibri"/>
              </w:rPr>
            </w:pPr>
            <w:r w:rsidRPr="00840F07">
              <w:rPr>
                <w:rFonts w:ascii="Calibri" w:eastAsia="Calibri" w:hAnsi="Calibri" w:cs="Calibri"/>
                <w:b/>
                <w:bCs/>
              </w:rPr>
              <w:t>Trend</w:t>
            </w: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3A79608" w14:textId="77777777" w:rsidR="00A05F21" w:rsidRPr="00840F07" w:rsidRDefault="00A05F21">
            <w:pPr>
              <w:spacing w:before="0"/>
              <w:rPr>
                <w:rFonts w:ascii="Calibri" w:eastAsia="Calibri" w:hAnsi="Calibri" w:cs="Calibri"/>
              </w:rPr>
            </w:pPr>
            <w:r w:rsidRPr="00840F07">
              <w:rPr>
                <w:rFonts w:ascii="Calibri" w:eastAsia="Calibri" w:hAnsi="Calibri" w:cs="Calibri"/>
                <w:b/>
                <w:bCs/>
              </w:rPr>
              <w:t>Threshold</w:t>
            </w:r>
            <w:r w:rsidRPr="00840F07">
              <w:rPr>
                <w:rFonts w:ascii="Calibri" w:eastAsia="Calibri" w:hAnsi="Calibri" w:cs="Calibri"/>
              </w:rPr>
              <w:t> </w:t>
            </w:r>
          </w:p>
        </w:tc>
      </w:tr>
      <w:tr w:rsidR="00A05F21" w:rsidRPr="00840F07" w14:paraId="04DDCBDA" w14:textId="77777777">
        <w:trPr>
          <w:trHeight w:val="1120"/>
        </w:trPr>
        <w:tc>
          <w:tcPr>
            <w:tcW w:w="2119" w:type="dxa"/>
            <w:tcBorders>
              <w:top w:val="single" w:sz="6" w:space="0" w:color="auto"/>
              <w:left w:val="single" w:sz="6" w:space="0" w:color="auto"/>
              <w:bottom w:val="single" w:sz="6" w:space="0" w:color="auto"/>
              <w:right w:val="single" w:sz="6" w:space="0" w:color="auto"/>
            </w:tcBorders>
            <w:hideMark/>
          </w:tcPr>
          <w:p w14:paraId="69895A19" w14:textId="77777777" w:rsidR="00A05F21" w:rsidRPr="00840F07" w:rsidRDefault="00A05F21">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658266" behindDoc="0" locked="0" layoutInCell="1" allowOverlap="1" wp14:anchorId="057FD098" wp14:editId="1FD3DDEA">
                  <wp:simplePos x="0" y="0"/>
                  <wp:positionH relativeFrom="column">
                    <wp:posOffset>171450</wp:posOffset>
                  </wp:positionH>
                  <wp:positionV relativeFrom="paragraph">
                    <wp:posOffset>29400</wp:posOffset>
                  </wp:positionV>
                  <wp:extent cx="935614" cy="643157"/>
                  <wp:effectExtent l="0" t="0" r="0" b="5080"/>
                  <wp:wrapNone/>
                  <wp:docPr id="8"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555254BC" w14:textId="77777777" w:rsidR="00A05F21" w:rsidRPr="00840F07" w:rsidRDefault="00A05F21">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5289A077"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no change in the status of this matter over the life of this plan.  </w:t>
            </w:r>
          </w:p>
        </w:tc>
      </w:tr>
      <w:tr w:rsidR="00A05F21" w:rsidRPr="00840F07" w14:paraId="2E4CDE3C"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4BE21CC6" w14:textId="77777777" w:rsidR="00A05F21" w:rsidRPr="00840F07" w:rsidRDefault="00A05F21">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658267" behindDoc="0" locked="0" layoutInCell="1" allowOverlap="1" wp14:anchorId="1A6730F3" wp14:editId="13C18443">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66">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rPr>
              <w:t xml:space="preserve"> </w:t>
            </w:r>
            <w:r w:rsidRPr="00840F07">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3C76A2B5"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a negative trend in the status of this matter over the life of this plan.  </w:t>
            </w:r>
          </w:p>
        </w:tc>
      </w:tr>
      <w:tr w:rsidR="00A05F21" w:rsidRPr="00840F07" w14:paraId="0266AC31" w14:textId="77777777">
        <w:trPr>
          <w:trHeight w:val="1369"/>
        </w:trPr>
        <w:tc>
          <w:tcPr>
            <w:tcW w:w="2119" w:type="dxa"/>
            <w:tcBorders>
              <w:top w:val="single" w:sz="6" w:space="0" w:color="auto"/>
              <w:left w:val="single" w:sz="6" w:space="0" w:color="auto"/>
              <w:bottom w:val="single" w:sz="6" w:space="0" w:color="auto"/>
              <w:right w:val="single" w:sz="6" w:space="0" w:color="auto"/>
            </w:tcBorders>
            <w:hideMark/>
          </w:tcPr>
          <w:p w14:paraId="55F66D86" w14:textId="77777777" w:rsidR="00A05F21" w:rsidRPr="00840F07" w:rsidRDefault="00A05F21">
            <w:pPr>
              <w:spacing w:before="0"/>
              <w:rPr>
                <w:rFonts w:ascii="Calibri" w:eastAsia="Calibri" w:hAnsi="Calibri" w:cs="Calibri"/>
              </w:rPr>
            </w:pPr>
            <w:r>
              <w:rPr>
                <w:rFonts w:ascii="Calibri" w:eastAsia="Calibri" w:hAnsi="Calibri" w:cs="Calibri"/>
                <w:noProof/>
              </w:rPr>
              <w:lastRenderedPageBreak/>
              <w:drawing>
                <wp:anchor distT="0" distB="0" distL="114300" distR="114300" simplePos="0" relativeHeight="251658268" behindDoc="0" locked="0" layoutInCell="1" allowOverlap="1" wp14:anchorId="00F1C936" wp14:editId="1046E1DE">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69D4A3B1" w14:textId="77777777" w:rsidR="00A05F21" w:rsidRPr="00840F07" w:rsidRDefault="00A05F21">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1D989A5D"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a positive trend in the status of the matter over the life of this plan.  </w:t>
            </w:r>
          </w:p>
        </w:tc>
      </w:tr>
    </w:tbl>
    <w:p w14:paraId="26FDC8B1" w14:textId="77777777" w:rsidR="008B70A4" w:rsidRDefault="008B70A4" w:rsidP="006E6615">
      <w:pPr>
        <w:rPr>
          <w:rFonts w:ascii="Calibri" w:eastAsia="Calibri" w:hAnsi="Calibri" w:cs="Times New Roman"/>
        </w:rPr>
      </w:pPr>
    </w:p>
    <w:p w14:paraId="243597D4" w14:textId="31AEA2D3" w:rsidR="008B70A4" w:rsidRPr="006E7F10" w:rsidRDefault="008B70A4" w:rsidP="006E7F10">
      <w:pPr>
        <w:keepNext/>
        <w:spacing w:before="0"/>
        <w:jc w:val="center"/>
        <w:rPr>
          <w:rFonts w:ascii="Calibri" w:eastAsia="Calibri" w:hAnsi="Calibri" w:cs="Times New Roman"/>
          <w:b/>
        </w:rPr>
      </w:pPr>
      <w:r w:rsidRPr="00E862F5">
        <w:rPr>
          <w:rFonts w:ascii="Calibri" w:eastAsia="Calibri" w:hAnsi="Calibri" w:cs="Times New Roman"/>
          <w:b/>
        </w:rPr>
        <w:t xml:space="preserve">Stakeholder engagement metrics </w:t>
      </w:r>
    </w:p>
    <w:p w14:paraId="370E61F4"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3DD0A17C" w14:textId="77777777" w:rsidR="008B70A4" w:rsidRPr="00E862F5" w:rsidRDefault="008B70A4" w:rsidP="008B70A4">
      <w:pPr>
        <w:spacing w:before="0"/>
        <w:rPr>
          <w:rFonts w:ascii="Calibri" w:eastAsia="Calibri" w:hAnsi="Calibri" w:cs="Times New Roman"/>
        </w:rPr>
      </w:pPr>
    </w:p>
    <w:p w14:paraId="07CFF5B5"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5011C432" w14:textId="77777777" w:rsidR="008B70A4" w:rsidRPr="00E862F5" w:rsidRDefault="008B70A4" w:rsidP="008B70A4">
      <w:pPr>
        <w:spacing w:before="0"/>
        <w:rPr>
          <w:rFonts w:ascii="Calibri" w:eastAsia="Calibri" w:hAnsi="Calibri" w:cs="Times New Roman"/>
        </w:rPr>
      </w:pPr>
    </w:p>
    <w:p w14:paraId="54A088C8"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0324" behindDoc="0" locked="0" layoutInCell="1" allowOverlap="1" wp14:anchorId="3959B6FC" wp14:editId="41CDA9DA">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DAC3999"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432A6D5C"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1348" behindDoc="0" locked="0" layoutInCell="1" allowOverlap="1" wp14:anchorId="09F9F4E7" wp14:editId="5534FA30">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4DB246E6"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4B56D5A6"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2372" behindDoc="0" locked="0" layoutInCell="1" allowOverlap="1" wp14:anchorId="6C6EED16" wp14:editId="768A432D">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D4F10F4" w14:textId="77777777" w:rsidR="008B70A4" w:rsidRPr="00E862F5" w:rsidRDefault="008B70A4" w:rsidP="008B70A4">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3D4A3DB4"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3396" behindDoc="0" locked="0" layoutInCell="1" allowOverlap="1" wp14:anchorId="313FFBA0" wp14:editId="7EA500B6">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642DECCB" w14:textId="77777777" w:rsidR="008B70A4" w:rsidRPr="00E862F5" w:rsidRDefault="008B70A4" w:rsidP="008B70A4">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50E20FBF" w14:textId="77777777" w:rsidR="008B70A4" w:rsidRPr="00E862F5" w:rsidRDefault="008B70A4" w:rsidP="008B70A4">
      <w:pPr>
        <w:spacing w:before="0"/>
        <w:ind w:left="1440" w:firstLine="720"/>
        <w:rPr>
          <w:rFonts w:ascii="Calibri" w:eastAsia="Calibri" w:hAnsi="Calibri" w:cs="Times New Roman"/>
        </w:rPr>
      </w:pPr>
    </w:p>
    <w:p w14:paraId="0B82F0BA" w14:textId="77777777" w:rsidR="008B70A4" w:rsidRDefault="008B70A4" w:rsidP="003B4EE5">
      <w:pPr>
        <w:pStyle w:val="Style1"/>
        <w:numPr>
          <w:ilvl w:val="0"/>
          <w:numId w:val="0"/>
        </w:numPr>
        <w:tabs>
          <w:tab w:val="left" w:pos="3180"/>
        </w:tabs>
        <w:rPr>
          <w:rFonts w:ascii="Calibri" w:eastAsia="Calibri" w:hAnsi="Calibri" w:cs="Times New Roman"/>
          <w:kern w:val="0"/>
          <w14:ligatures w14:val="none"/>
        </w:rPr>
      </w:pPr>
    </w:p>
    <w:p w14:paraId="3A8785CB" w14:textId="77777777" w:rsidR="008B70A4" w:rsidRPr="006E6615" w:rsidRDefault="008B70A4" w:rsidP="006E6615">
      <w:pPr>
        <w:rPr>
          <w:rFonts w:ascii="Calibri" w:eastAsia="Calibri" w:hAnsi="Calibri" w:cs="Times New Roman"/>
        </w:rPr>
        <w:sectPr w:rsidR="008B70A4" w:rsidRPr="006E6615" w:rsidSect="006E6615">
          <w:headerReference w:type="default" r:id="rId72"/>
          <w:footerReference w:type="default" r:id="rId73"/>
          <w:pgSz w:w="11906" w:h="16838"/>
          <w:pgMar w:top="1702" w:right="1440" w:bottom="1134" w:left="1440" w:header="567" w:footer="708" w:gutter="0"/>
          <w:cols w:space="708"/>
          <w:docGrid w:linePitch="360"/>
        </w:sectPr>
      </w:pPr>
    </w:p>
    <w:p w14:paraId="7C24802E" w14:textId="3F86885D"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sectPr w:rsidR="006E6615" w:rsidRPr="006E6615" w:rsidSect="006E6615">
          <w:headerReference w:type="default" r:id="rId74"/>
          <w:footerReference w:type="default" r:id="rId75"/>
          <w:pgSz w:w="11906" w:h="16838"/>
          <w:pgMar w:top="1702" w:right="1440" w:bottom="1134" w:left="1440" w:header="567" w:footer="708" w:gutter="0"/>
          <w:cols w:space="708"/>
          <w:docGrid w:linePitch="360"/>
        </w:sectPr>
      </w:pPr>
      <w:bookmarkStart w:id="80" w:name="_Toc234250399"/>
      <w:bookmarkStart w:id="81" w:name="Appendix_B"/>
      <w:r w:rsidRPr="006E6615">
        <w:rPr>
          <w:rFonts w:ascii="Calibri" w:eastAsia="Calibri" w:hAnsi="Calibri" w:cs="Times New Roman"/>
          <w:b/>
          <w:noProof/>
          <w:color w:val="001E62"/>
          <w:sz w:val="32"/>
          <w:szCs w:val="40"/>
          <w:lang w:eastAsia="en-AU"/>
        </w:rPr>
        <w:lastRenderedPageBreak/>
        <w:t xml:space="preserve">APPENDIX B: </w:t>
      </w:r>
      <w:r w:rsidR="00486B4E">
        <w:rPr>
          <w:rFonts w:ascii="Calibri" w:eastAsia="Calibri" w:hAnsi="Calibri" w:cs="Times New Roman"/>
          <w:b/>
          <w:noProof/>
          <w:color w:val="001E62"/>
          <w:sz w:val="32"/>
          <w:szCs w:val="40"/>
          <w:lang w:eastAsia="en-AU"/>
        </w:rPr>
        <w:t>Performance Information Matrix</w:t>
      </w:r>
      <w:bookmarkEnd w:id="80"/>
    </w:p>
    <w:p w14:paraId="7A50A66C" w14:textId="016FCC47" w:rsidR="006E6615" w:rsidRDefault="00FC0836" w:rsidP="002524DC">
      <w:pPr>
        <w:pStyle w:val="TOCHeading"/>
      </w:pPr>
      <w:bookmarkStart w:id="82" w:name="_Hlk216453413"/>
      <w:bookmarkStart w:id="83" w:name="_Toc229685077"/>
      <w:bookmarkStart w:id="84" w:name="_Toc229686309"/>
      <w:bookmarkStart w:id="85" w:name="_Toc230873620"/>
      <w:bookmarkEnd w:id="81"/>
      <w:r>
        <w:lastRenderedPageBreak/>
        <w:t>Performance Information Matrix</w:t>
      </w:r>
      <w:bookmarkEnd w:id="82"/>
      <w:r>
        <w:t xml:space="preserve"> – </w:t>
      </w:r>
      <w:bookmarkEnd w:id="83"/>
      <w:bookmarkEnd w:id="84"/>
      <w:r>
        <w:t>Coral Sea Marine Park</w:t>
      </w:r>
      <w:bookmarkEnd w:id="85"/>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428B6D64" w14:textId="77777777" w:rsidTr="007948A4">
        <w:trPr>
          <w:trHeight w:val="545"/>
          <w:tblHeader/>
        </w:trPr>
        <w:tc>
          <w:tcPr>
            <w:tcW w:w="1555" w:type="dxa"/>
            <w:shd w:val="clear" w:color="auto" w:fill="001E61" w:themeFill="text1"/>
          </w:tcPr>
          <w:p w14:paraId="43B63DA8" w14:textId="77777777" w:rsidR="00993370" w:rsidRPr="000B6412" w:rsidRDefault="00993370" w:rsidP="00F85461">
            <w:pPr>
              <w:spacing w:before="0" w:after="0"/>
              <w:rPr>
                <w:sz w:val="20"/>
                <w:szCs w:val="20"/>
              </w:rPr>
            </w:pPr>
            <w:r w:rsidRPr="000B6412">
              <w:rPr>
                <w:sz w:val="20"/>
                <w:szCs w:val="20"/>
              </w:rPr>
              <w:t>Type (</w:t>
            </w:r>
            <w:r>
              <w:rPr>
                <w:sz w:val="20"/>
                <w:szCs w:val="20"/>
              </w:rPr>
              <w:t>action</w:t>
            </w:r>
            <w:r w:rsidRPr="000B6412">
              <w:rPr>
                <w:sz w:val="20"/>
                <w:szCs w:val="20"/>
              </w:rPr>
              <w:t xml:space="preserve"> or outcome)</w:t>
            </w:r>
          </w:p>
        </w:tc>
        <w:tc>
          <w:tcPr>
            <w:tcW w:w="4252" w:type="dxa"/>
            <w:shd w:val="clear" w:color="auto" w:fill="001E61" w:themeFill="text1"/>
          </w:tcPr>
          <w:p w14:paraId="41682F1F" w14:textId="77777777" w:rsidR="00993370" w:rsidRPr="000B6412" w:rsidRDefault="00993370" w:rsidP="00F85461">
            <w:pPr>
              <w:spacing w:before="0" w:after="0"/>
              <w:rPr>
                <w:sz w:val="20"/>
                <w:szCs w:val="20"/>
              </w:rPr>
            </w:pPr>
            <w:r>
              <w:rPr>
                <w:sz w:val="20"/>
                <w:szCs w:val="20"/>
              </w:rPr>
              <w:t>Actions</w:t>
            </w:r>
            <w:r w:rsidRPr="000B6412">
              <w:rPr>
                <w:sz w:val="20"/>
                <w:szCs w:val="20"/>
              </w:rPr>
              <w:t>/ Outcomes</w:t>
            </w:r>
          </w:p>
        </w:tc>
        <w:tc>
          <w:tcPr>
            <w:tcW w:w="2474" w:type="dxa"/>
            <w:shd w:val="clear" w:color="auto" w:fill="001E61" w:themeFill="text1"/>
          </w:tcPr>
          <w:p w14:paraId="54E490FA" w14:textId="77777777" w:rsidR="00993370" w:rsidRPr="000B6412" w:rsidRDefault="00993370" w:rsidP="00F85461">
            <w:pPr>
              <w:spacing w:before="0" w:after="0"/>
              <w:rPr>
                <w:sz w:val="20"/>
                <w:szCs w:val="20"/>
              </w:rPr>
            </w:pPr>
            <w:r w:rsidRPr="000B6412">
              <w:rPr>
                <w:sz w:val="20"/>
                <w:szCs w:val="20"/>
              </w:rPr>
              <w:t xml:space="preserve">Output(s) </w:t>
            </w:r>
          </w:p>
        </w:tc>
        <w:tc>
          <w:tcPr>
            <w:tcW w:w="2380" w:type="dxa"/>
            <w:shd w:val="clear" w:color="auto" w:fill="001E61" w:themeFill="text1"/>
          </w:tcPr>
          <w:p w14:paraId="5F9AA30E" w14:textId="77777777" w:rsidR="00993370" w:rsidRPr="000B6412" w:rsidRDefault="00993370" w:rsidP="00F85461">
            <w:pPr>
              <w:spacing w:before="0" w:after="0"/>
              <w:rPr>
                <w:sz w:val="20"/>
                <w:szCs w:val="20"/>
              </w:rPr>
            </w:pPr>
            <w:r w:rsidRPr="000B6412">
              <w:rPr>
                <w:sz w:val="20"/>
                <w:szCs w:val="20"/>
              </w:rPr>
              <w:t>Target/ measure of success</w:t>
            </w:r>
          </w:p>
        </w:tc>
        <w:tc>
          <w:tcPr>
            <w:tcW w:w="2371" w:type="dxa"/>
            <w:shd w:val="clear" w:color="auto" w:fill="001E61" w:themeFill="text1"/>
          </w:tcPr>
          <w:p w14:paraId="4A6E40ED" w14:textId="77777777" w:rsidR="00993370" w:rsidRPr="000B6412" w:rsidRDefault="00993370" w:rsidP="00F85461">
            <w:pPr>
              <w:spacing w:before="0" w:after="0"/>
              <w:rPr>
                <w:sz w:val="20"/>
                <w:szCs w:val="20"/>
              </w:rPr>
            </w:pPr>
            <w:r w:rsidRPr="000B6412">
              <w:rPr>
                <w:sz w:val="20"/>
                <w:szCs w:val="20"/>
              </w:rPr>
              <w:t>Indicator(s)</w:t>
            </w:r>
          </w:p>
        </w:tc>
        <w:tc>
          <w:tcPr>
            <w:tcW w:w="2414" w:type="dxa"/>
            <w:shd w:val="clear" w:color="auto" w:fill="001E61" w:themeFill="text1"/>
          </w:tcPr>
          <w:p w14:paraId="02BDB312" w14:textId="77777777" w:rsidR="00993370" w:rsidRPr="000B6412" w:rsidRDefault="00993370" w:rsidP="00F85461">
            <w:pPr>
              <w:spacing w:before="0" w:after="0"/>
              <w:rPr>
                <w:sz w:val="20"/>
                <w:szCs w:val="20"/>
              </w:rPr>
            </w:pPr>
            <w:r w:rsidRPr="000B6412">
              <w:rPr>
                <w:sz w:val="20"/>
                <w:szCs w:val="20"/>
              </w:rPr>
              <w:t>Data source</w:t>
            </w:r>
            <w:r>
              <w:rPr>
                <w:sz w:val="20"/>
                <w:szCs w:val="20"/>
              </w:rPr>
              <w:t>(s)</w:t>
            </w:r>
          </w:p>
        </w:tc>
      </w:tr>
      <w:tr w:rsidR="00993370" w:rsidRPr="000B6412" w14:paraId="4C98AEDE" w14:textId="77777777">
        <w:trPr>
          <w:trHeight w:val="447"/>
        </w:trPr>
        <w:tc>
          <w:tcPr>
            <w:tcW w:w="1555" w:type="dxa"/>
            <w:shd w:val="clear" w:color="auto" w:fill="DFECFF" w:themeFill="accent1" w:themeFillTint="33"/>
          </w:tcPr>
          <w:p w14:paraId="79F0637A" w14:textId="77777777" w:rsidR="00993370" w:rsidRPr="000B6412" w:rsidRDefault="00993370" w:rsidP="00F85461">
            <w:pPr>
              <w:spacing w:before="0" w:after="0"/>
              <w:rPr>
                <w:i/>
                <w:iCs/>
                <w:sz w:val="16"/>
                <w:szCs w:val="16"/>
              </w:rPr>
            </w:pPr>
          </w:p>
        </w:tc>
        <w:tc>
          <w:tcPr>
            <w:tcW w:w="4252" w:type="dxa"/>
            <w:shd w:val="clear" w:color="auto" w:fill="DFECFF" w:themeFill="accent1" w:themeFillTint="33"/>
          </w:tcPr>
          <w:p w14:paraId="16254179" w14:textId="77777777" w:rsidR="00993370" w:rsidRPr="000B6412" w:rsidRDefault="00993370" w:rsidP="00F85461">
            <w:pPr>
              <w:spacing w:before="0" w:after="0"/>
              <w:rPr>
                <w:i/>
                <w:iCs/>
                <w:sz w:val="16"/>
                <w:szCs w:val="16"/>
              </w:rPr>
            </w:pPr>
            <w:r w:rsidRPr="000B6412">
              <w:rPr>
                <w:i/>
                <w:iCs/>
                <w:sz w:val="16"/>
                <w:szCs w:val="16"/>
              </w:rPr>
              <w:t xml:space="preserve">Management </w:t>
            </w:r>
            <w:r>
              <w:rPr>
                <w:i/>
                <w:iCs/>
                <w:sz w:val="16"/>
                <w:szCs w:val="16"/>
              </w:rPr>
              <w:t>P</w:t>
            </w:r>
            <w:r w:rsidRPr="000B6412">
              <w:rPr>
                <w:i/>
                <w:iCs/>
                <w:sz w:val="16"/>
                <w:szCs w:val="16"/>
              </w:rPr>
              <w:t>lan Actions and Outcomes</w:t>
            </w:r>
          </w:p>
        </w:tc>
        <w:tc>
          <w:tcPr>
            <w:tcW w:w="2474" w:type="dxa"/>
            <w:shd w:val="clear" w:color="auto" w:fill="DFECFF" w:themeFill="accent1" w:themeFillTint="33"/>
          </w:tcPr>
          <w:p w14:paraId="2E4D8611" w14:textId="77777777" w:rsidR="00993370" w:rsidRPr="00314034" w:rsidRDefault="00993370" w:rsidP="00F85461">
            <w:pPr>
              <w:spacing w:before="0" w:after="0"/>
              <w:rPr>
                <w:i/>
                <w:iCs/>
                <w:sz w:val="16"/>
                <w:szCs w:val="16"/>
              </w:rPr>
            </w:pPr>
            <w:r w:rsidRPr="00314034">
              <w:rPr>
                <w:rFonts w:ascii="Calibri" w:eastAsia="Calibri" w:hAnsi="Calibri"/>
                <w:i/>
                <w:iCs/>
                <w:color w:val="001E61" w:themeColor="text1"/>
                <w:kern w:val="24"/>
                <w:sz w:val="16"/>
                <w:szCs w:val="16"/>
              </w:rPr>
              <w:t>Outputs to achieve actions</w:t>
            </w:r>
          </w:p>
        </w:tc>
        <w:tc>
          <w:tcPr>
            <w:tcW w:w="2380" w:type="dxa"/>
            <w:shd w:val="clear" w:color="auto" w:fill="DFECFF" w:themeFill="accent1" w:themeFillTint="33"/>
          </w:tcPr>
          <w:p w14:paraId="6F1CFC1C" w14:textId="77777777" w:rsidR="00993370" w:rsidRPr="00314034" w:rsidRDefault="00993370" w:rsidP="00F85461">
            <w:pPr>
              <w:spacing w:before="0" w:after="0"/>
              <w:rPr>
                <w:sz w:val="16"/>
                <w:szCs w:val="16"/>
              </w:rPr>
            </w:pPr>
            <w:r w:rsidRPr="00314034">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4600B861" w14:textId="14EBB0D3" w:rsidR="00993370" w:rsidRPr="00314034" w:rsidRDefault="00AA4068" w:rsidP="00F85461">
            <w:pPr>
              <w:spacing w:before="0" w:after="0"/>
              <w:rPr>
                <w:i/>
                <w:iCs/>
                <w:sz w:val="16"/>
                <w:szCs w:val="16"/>
              </w:rPr>
            </w:pPr>
            <w:r w:rsidRPr="00AA4068">
              <w:rPr>
                <w:rFonts w:ascii="Calibri" w:eastAsia="Calibri" w:hAnsi="Calibri"/>
                <w:i/>
                <w:iCs/>
                <w:color w:val="181818" w:themeColor="accent6" w:themeShade="1A"/>
                <w:kern w:val="24"/>
                <w:sz w:val="16"/>
                <w:szCs w:val="16"/>
              </w:rPr>
              <w:t>Evidence</w:t>
            </w:r>
            <w:r w:rsidR="00993370" w:rsidRPr="00314034">
              <w:rPr>
                <w:rFonts w:ascii="Calibri" w:eastAsia="Calibri" w:hAnsi="Calibri"/>
                <w:i/>
                <w:iCs/>
                <w:color w:val="001E61" w:themeColor="text1"/>
                <w:kern w:val="24"/>
                <w:sz w:val="16"/>
                <w:szCs w:val="16"/>
              </w:rPr>
              <w:t xml:space="preserve"> of success </w:t>
            </w:r>
          </w:p>
        </w:tc>
        <w:tc>
          <w:tcPr>
            <w:tcW w:w="2414" w:type="dxa"/>
            <w:shd w:val="clear" w:color="auto" w:fill="DFECFF" w:themeFill="accent1" w:themeFillTint="33"/>
          </w:tcPr>
          <w:p w14:paraId="24AE44F8" w14:textId="77777777" w:rsidR="00993370" w:rsidRPr="00314034" w:rsidRDefault="00993370" w:rsidP="00F85461">
            <w:pPr>
              <w:spacing w:before="0" w:after="0"/>
              <w:rPr>
                <w:i/>
                <w:iCs/>
                <w:sz w:val="16"/>
                <w:szCs w:val="16"/>
              </w:rPr>
            </w:pPr>
            <w:r w:rsidRPr="00314034">
              <w:rPr>
                <w:i/>
                <w:iCs/>
                <w:sz w:val="16"/>
                <w:szCs w:val="16"/>
              </w:rPr>
              <w:t>Data sources for measuring indicators</w:t>
            </w:r>
          </w:p>
        </w:tc>
      </w:tr>
      <w:tr w:rsidR="00993370" w:rsidRPr="000B6412" w14:paraId="00915DC3" w14:textId="77777777">
        <w:trPr>
          <w:trHeight w:val="279"/>
        </w:trPr>
        <w:tc>
          <w:tcPr>
            <w:tcW w:w="15446" w:type="dxa"/>
            <w:gridSpan w:val="6"/>
            <w:shd w:val="clear" w:color="auto" w:fill="C3DAF2" w:themeFill="accent2" w:themeFillTint="66"/>
          </w:tcPr>
          <w:p w14:paraId="18794D26" w14:textId="77777777" w:rsidR="00993370" w:rsidRPr="009B7117" w:rsidRDefault="00993370" w:rsidP="00F85461">
            <w:pPr>
              <w:spacing w:before="0" w:after="0"/>
              <w:jc w:val="center"/>
              <w:rPr>
                <w:b/>
                <w:bCs/>
                <w:sz w:val="20"/>
                <w:szCs w:val="20"/>
              </w:rPr>
            </w:pPr>
            <w:r w:rsidRPr="009B7117">
              <w:rPr>
                <w:b/>
                <w:bCs/>
                <w:sz w:val="20"/>
                <w:szCs w:val="20"/>
              </w:rPr>
              <w:t>Management program – Communication, Education and Awareness</w:t>
            </w:r>
          </w:p>
        </w:tc>
      </w:tr>
      <w:tr w:rsidR="00993370" w:rsidRPr="000B6412" w14:paraId="08AB144F" w14:textId="77777777">
        <w:trPr>
          <w:trHeight w:val="525"/>
        </w:trPr>
        <w:tc>
          <w:tcPr>
            <w:tcW w:w="1555" w:type="dxa"/>
            <w:vMerge w:val="restart"/>
            <w:shd w:val="clear" w:color="auto" w:fill="C5E3E2" w:themeFill="accent4" w:themeFillTint="99"/>
          </w:tcPr>
          <w:p w14:paraId="63C6A2BB"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565DD62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A1. </w:t>
            </w:r>
            <w:r w:rsidRPr="000B6412">
              <w:rPr>
                <w:rFonts w:eastAsia="Calibri Light" w:cs="Calibri Light"/>
                <w:color w:val="000000"/>
                <w:sz w:val="20"/>
                <w:szCs w:val="20"/>
              </w:rPr>
              <w:t xml:space="preserve">Develop a marketing and communication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 to raise awareness and understanding of marine park values and the contribution marine parks make to enhancing Australia’s wellbeing</w:t>
            </w:r>
          </w:p>
        </w:tc>
        <w:tc>
          <w:tcPr>
            <w:tcW w:w="2474" w:type="dxa"/>
          </w:tcPr>
          <w:p w14:paraId="68EE2D0D" w14:textId="77777777" w:rsidR="00993370" w:rsidRPr="00E2333A" w:rsidRDefault="00993370" w:rsidP="006B43B6">
            <w:pPr>
              <w:pStyle w:val="ListParagraph"/>
              <w:numPr>
                <w:ilvl w:val="0"/>
                <w:numId w:val="33"/>
              </w:numPr>
              <w:spacing w:before="0" w:after="0"/>
              <w:rPr>
                <w:sz w:val="20"/>
                <w:szCs w:val="20"/>
              </w:rPr>
            </w:pPr>
            <w:r w:rsidRPr="000B6412">
              <w:rPr>
                <w:rFonts w:eastAsia="Calibri Light" w:cs="Calibri Light"/>
                <w:color w:val="000000"/>
                <w:sz w:val="20"/>
                <w:szCs w:val="20"/>
              </w:rPr>
              <w:t>Marketing and communication strategy</w:t>
            </w:r>
            <w:r>
              <w:rPr>
                <w:rFonts w:eastAsia="Calibri Light" w:cs="Calibri Light"/>
                <w:color w:val="000000"/>
                <w:sz w:val="20"/>
                <w:szCs w:val="20"/>
              </w:rPr>
              <w:t xml:space="preserve"> developed. </w:t>
            </w:r>
          </w:p>
          <w:p w14:paraId="1443281D" w14:textId="77777777" w:rsidR="00993370" w:rsidRPr="003E7913" w:rsidRDefault="00993370" w:rsidP="006B43B6">
            <w:pPr>
              <w:pStyle w:val="ListParagraph"/>
              <w:numPr>
                <w:ilvl w:val="0"/>
                <w:numId w:val="33"/>
              </w:numPr>
              <w:spacing w:before="0" w:after="0"/>
              <w:rPr>
                <w:sz w:val="20"/>
                <w:szCs w:val="20"/>
              </w:rPr>
            </w:pPr>
            <w:r>
              <w:rPr>
                <w:rFonts w:eastAsia="Calibri Light" w:cs="Calibri Light"/>
                <w:color w:val="000000"/>
                <w:sz w:val="20"/>
                <w:szCs w:val="20"/>
              </w:rPr>
              <w:t>Communication products developed in accordance with strategy</w:t>
            </w:r>
            <w:r w:rsidRPr="00E2333A">
              <w:rPr>
                <w:rFonts w:eastAsia="Calibri Light" w:cs="Calibri Light"/>
                <w:color w:val="000000"/>
                <w:sz w:val="20"/>
                <w:szCs w:val="20"/>
              </w:rPr>
              <w:t xml:space="preserve">.  </w:t>
            </w:r>
          </w:p>
          <w:p w14:paraId="4D126B38" w14:textId="1576875C" w:rsidR="00993370" w:rsidRPr="007948A4" w:rsidRDefault="00993370" w:rsidP="007948A4">
            <w:pPr>
              <w:pStyle w:val="ListParagraph"/>
              <w:numPr>
                <w:ilvl w:val="0"/>
                <w:numId w:val="33"/>
              </w:numPr>
              <w:spacing w:before="0" w:after="0"/>
              <w:rPr>
                <w:sz w:val="20"/>
                <w:szCs w:val="20"/>
              </w:rPr>
            </w:pPr>
            <w:r>
              <w:rPr>
                <w:rFonts w:eastAsia="Calibri Light" w:cs="Calibri Light"/>
                <w:color w:val="000000"/>
                <w:sz w:val="20"/>
                <w:szCs w:val="20"/>
              </w:rPr>
              <w:t>Communication activities/ initiatives undertaken in accordance with strategy.</w:t>
            </w:r>
          </w:p>
        </w:tc>
        <w:tc>
          <w:tcPr>
            <w:tcW w:w="2380" w:type="dxa"/>
          </w:tcPr>
          <w:p w14:paraId="56A81E61"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0AA263AE" w14:textId="77777777" w:rsidR="00993370" w:rsidRPr="001153D7" w:rsidRDefault="00993370" w:rsidP="006B43B6">
            <w:pPr>
              <w:pStyle w:val="ListParagraph"/>
              <w:numPr>
                <w:ilvl w:val="0"/>
                <w:numId w:val="33"/>
              </w:numPr>
              <w:spacing w:before="0" w:after="0"/>
              <w:rPr>
                <w:rFonts w:eastAsia="Calibri Light" w:cs="Calibri Light"/>
                <w:color w:val="000000"/>
              </w:rPr>
            </w:pPr>
            <w:r w:rsidRPr="003E7913">
              <w:rPr>
                <w:rFonts w:eastAsia="Calibri Light" w:cs="Calibri Light"/>
                <w:color w:val="000000"/>
                <w:sz w:val="20"/>
                <w:szCs w:val="20"/>
              </w:rPr>
              <w:t xml:space="preserve">Most key stakeholders </w:t>
            </w:r>
            <w:r w:rsidRPr="003E7913">
              <w:rPr>
                <w:sz w:val="20"/>
                <w:szCs w:val="20"/>
              </w:rPr>
              <w:t xml:space="preserve">assess that </w:t>
            </w:r>
            <w:proofErr w:type="gramStart"/>
            <w:r w:rsidRPr="003E7913">
              <w:rPr>
                <w:sz w:val="20"/>
                <w:szCs w:val="20"/>
              </w:rPr>
              <w:t>marketing</w:t>
            </w:r>
            <w:proofErr w:type="gramEnd"/>
            <w:r w:rsidRPr="003E7913">
              <w:rPr>
                <w:sz w:val="20"/>
                <w:szCs w:val="20"/>
              </w:rPr>
              <w:t xml:space="preserve"> and communication has been effective in increasing awareness and understanding of marine parks and their values among key audiences. </w:t>
            </w:r>
            <w:r w:rsidRPr="003E7913">
              <w:rPr>
                <w:rFonts w:eastAsia="Calibri Light" w:cs="Calibri Light"/>
                <w:color w:val="000000"/>
                <w:sz w:val="20"/>
                <w:szCs w:val="20"/>
              </w:rPr>
              <w:t xml:space="preserve"> </w:t>
            </w:r>
          </w:p>
        </w:tc>
        <w:tc>
          <w:tcPr>
            <w:tcW w:w="2371" w:type="dxa"/>
          </w:tcPr>
          <w:p w14:paraId="6AF85510" w14:textId="77777777" w:rsidR="00C96B54" w:rsidRDefault="00993370" w:rsidP="006B43B6">
            <w:pPr>
              <w:pStyle w:val="ListParagraph"/>
              <w:numPr>
                <w:ilvl w:val="0"/>
                <w:numId w:val="33"/>
              </w:numPr>
              <w:spacing w:before="0" w:after="0"/>
              <w:rPr>
                <w:sz w:val="20"/>
                <w:szCs w:val="20"/>
              </w:rPr>
            </w:pPr>
            <w:r>
              <w:rPr>
                <w:sz w:val="20"/>
                <w:szCs w:val="20"/>
              </w:rPr>
              <w:t>Documentary evidence of development and implementation of communication</w:t>
            </w:r>
          </w:p>
          <w:p w14:paraId="12D6C808" w14:textId="33875C9A" w:rsidR="00993370" w:rsidRPr="003E7913" w:rsidRDefault="00993370" w:rsidP="006B43B6">
            <w:pPr>
              <w:pStyle w:val="ListParagraph"/>
              <w:numPr>
                <w:ilvl w:val="0"/>
                <w:numId w:val="33"/>
              </w:numPr>
              <w:spacing w:before="0" w:after="0"/>
              <w:rPr>
                <w:sz w:val="20"/>
                <w:szCs w:val="20"/>
              </w:rPr>
            </w:pPr>
            <w:r>
              <w:rPr>
                <w:sz w:val="20"/>
                <w:szCs w:val="20"/>
              </w:rPr>
              <w:t>strategy</w:t>
            </w:r>
            <w:r>
              <w:rPr>
                <w:rFonts w:eastAsia="Calibri Light" w:cs="Calibri Light"/>
                <w:color w:val="000000"/>
                <w:sz w:val="20"/>
                <w:szCs w:val="20"/>
              </w:rPr>
              <w:t>.</w:t>
            </w:r>
          </w:p>
          <w:p w14:paraId="54C488C3" w14:textId="77777777" w:rsidR="00993370" w:rsidRPr="000B6412" w:rsidRDefault="00993370" w:rsidP="006B43B6">
            <w:pPr>
              <w:pStyle w:val="ListParagraph"/>
              <w:numPr>
                <w:ilvl w:val="0"/>
                <w:numId w:val="33"/>
              </w:numPr>
              <w:spacing w:before="0" w:after="0"/>
              <w:rPr>
                <w:sz w:val="20"/>
                <w:szCs w:val="20"/>
              </w:rPr>
            </w:pPr>
            <w:r>
              <w:rPr>
                <w:rFonts w:eastAsia="Calibri Light" w:cs="Calibri Light"/>
                <w:color w:val="000000"/>
                <w:sz w:val="20"/>
                <w:szCs w:val="20"/>
              </w:rPr>
              <w:t>Key stakeholder</w:t>
            </w:r>
            <w:r>
              <w:rPr>
                <w:sz w:val="20"/>
                <w:szCs w:val="20"/>
              </w:rPr>
              <w:t xml:space="preserve"> feedback concerning the effectiveness of marketing and communication. </w:t>
            </w:r>
          </w:p>
        </w:tc>
        <w:tc>
          <w:tcPr>
            <w:tcW w:w="2414" w:type="dxa"/>
          </w:tcPr>
          <w:p w14:paraId="12BF80FA" w14:textId="77777777" w:rsidR="00993370" w:rsidRPr="00287D38"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57C3AC05" w14:textId="77777777" w:rsidR="00993370" w:rsidRPr="0034598C"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r w:rsidR="00993370" w:rsidRPr="000B6412" w14:paraId="34E27B14" w14:textId="77777777">
        <w:trPr>
          <w:trHeight w:val="50"/>
        </w:trPr>
        <w:tc>
          <w:tcPr>
            <w:tcW w:w="1555" w:type="dxa"/>
            <w:vMerge/>
            <w:shd w:val="clear" w:color="auto" w:fill="C5E3E2" w:themeFill="accent4" w:themeFillTint="99"/>
          </w:tcPr>
          <w:p w14:paraId="2636E208"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28A23C0"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A2. </w:t>
            </w:r>
            <w:r w:rsidRPr="000B6412">
              <w:rPr>
                <w:rFonts w:eastAsia="Calibri Light" w:cs="Calibri Light"/>
                <w:color w:val="000000"/>
                <w:sz w:val="20"/>
                <w:szCs w:val="20"/>
              </w:rPr>
              <w:t>Develop online information resources to facilitate awareness of marine park values, management arrangements and visitor opportunities</w:t>
            </w:r>
          </w:p>
        </w:tc>
        <w:tc>
          <w:tcPr>
            <w:tcW w:w="2474" w:type="dxa"/>
          </w:tcPr>
          <w:p w14:paraId="5B687036" w14:textId="31176C45" w:rsidR="00993370" w:rsidRPr="007948A4" w:rsidRDefault="00993370" w:rsidP="007948A4">
            <w:pPr>
              <w:pStyle w:val="ListParagraph"/>
              <w:numPr>
                <w:ilvl w:val="0"/>
                <w:numId w:val="33"/>
              </w:numPr>
              <w:spacing w:before="0" w:after="0"/>
              <w:rPr>
                <w:sz w:val="20"/>
                <w:szCs w:val="20"/>
              </w:rPr>
            </w:pPr>
            <w:r w:rsidRPr="000B6412">
              <w:rPr>
                <w:sz w:val="20"/>
                <w:szCs w:val="20"/>
              </w:rPr>
              <w:t>Online information resources</w:t>
            </w:r>
            <w:r>
              <w:rPr>
                <w:sz w:val="20"/>
                <w:szCs w:val="20"/>
              </w:rPr>
              <w:t xml:space="preserve"> developed that address: awareness of marine park values; management arrangements; and visitor opportunities</w:t>
            </w:r>
            <w:r w:rsidRPr="000B6412">
              <w:rPr>
                <w:sz w:val="20"/>
                <w:szCs w:val="20"/>
              </w:rPr>
              <w:t>.</w:t>
            </w:r>
          </w:p>
        </w:tc>
        <w:tc>
          <w:tcPr>
            <w:tcW w:w="2380" w:type="dxa"/>
          </w:tcPr>
          <w:p w14:paraId="50A5AD38"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508DA392" w14:textId="3847AE2D" w:rsidR="00993370" w:rsidRPr="007948A4" w:rsidRDefault="00993370" w:rsidP="007948A4">
            <w:pPr>
              <w:pStyle w:val="ListParagraph"/>
              <w:numPr>
                <w:ilvl w:val="0"/>
                <w:numId w:val="33"/>
              </w:numPr>
              <w:spacing w:before="0" w:after="0"/>
              <w:rPr>
                <w:sz w:val="20"/>
                <w:szCs w:val="20"/>
              </w:rPr>
            </w:pPr>
            <w:r>
              <w:rPr>
                <w:sz w:val="20"/>
                <w:szCs w:val="20"/>
              </w:rPr>
              <w:t>Most s</w:t>
            </w:r>
            <w:r w:rsidRPr="006865F9">
              <w:rPr>
                <w:sz w:val="20"/>
                <w:szCs w:val="20"/>
              </w:rPr>
              <w:t xml:space="preserve">takeholders </w:t>
            </w:r>
            <w:r>
              <w:rPr>
                <w:sz w:val="20"/>
                <w:szCs w:val="20"/>
              </w:rPr>
              <w:t>assess that</w:t>
            </w:r>
            <w:r w:rsidRPr="006865F9">
              <w:rPr>
                <w:sz w:val="20"/>
                <w:szCs w:val="20"/>
              </w:rPr>
              <w:t xml:space="preserve"> online information resources </w:t>
            </w:r>
            <w:r>
              <w:rPr>
                <w:sz w:val="20"/>
                <w:szCs w:val="20"/>
              </w:rPr>
              <w:t>have been</w:t>
            </w:r>
            <w:r w:rsidRPr="006865F9">
              <w:rPr>
                <w:sz w:val="20"/>
                <w:szCs w:val="20"/>
              </w:rPr>
              <w:t xml:space="preserve"> effective in </w:t>
            </w:r>
            <w:r>
              <w:rPr>
                <w:sz w:val="20"/>
                <w:szCs w:val="20"/>
              </w:rPr>
              <w:t>addressing</w:t>
            </w:r>
            <w:r w:rsidRPr="006865F9">
              <w:rPr>
                <w:sz w:val="20"/>
                <w:szCs w:val="20"/>
              </w:rPr>
              <w:t xml:space="preserve"> key information components.</w:t>
            </w:r>
          </w:p>
        </w:tc>
        <w:tc>
          <w:tcPr>
            <w:tcW w:w="2371" w:type="dxa"/>
          </w:tcPr>
          <w:p w14:paraId="64C8FADE" w14:textId="77777777" w:rsidR="00993370" w:rsidRDefault="00993370" w:rsidP="006B43B6">
            <w:pPr>
              <w:pStyle w:val="ListParagraph"/>
              <w:numPr>
                <w:ilvl w:val="0"/>
                <w:numId w:val="33"/>
              </w:numPr>
              <w:spacing w:before="0" w:after="0"/>
              <w:rPr>
                <w:sz w:val="20"/>
                <w:szCs w:val="20"/>
              </w:rPr>
            </w:pPr>
            <w:r>
              <w:rPr>
                <w:sz w:val="20"/>
                <w:szCs w:val="20"/>
              </w:rPr>
              <w:t>Documentary evidence that the developed i</w:t>
            </w:r>
            <w:r w:rsidRPr="000B6412">
              <w:rPr>
                <w:sz w:val="20"/>
                <w:szCs w:val="20"/>
              </w:rPr>
              <w:t>nformation resources</w:t>
            </w:r>
            <w:r>
              <w:rPr>
                <w:sz w:val="20"/>
                <w:szCs w:val="20"/>
              </w:rPr>
              <w:t xml:space="preserve"> cover the key information components</w:t>
            </w:r>
            <w:r w:rsidRPr="000B6412">
              <w:rPr>
                <w:sz w:val="20"/>
                <w:szCs w:val="20"/>
              </w:rPr>
              <w:t>.</w:t>
            </w:r>
          </w:p>
          <w:p w14:paraId="0D4D06E5" w14:textId="77777777" w:rsidR="00993370" w:rsidRPr="00C9684E" w:rsidRDefault="00993370" w:rsidP="006B43B6">
            <w:pPr>
              <w:pStyle w:val="ListParagraph"/>
              <w:numPr>
                <w:ilvl w:val="0"/>
                <w:numId w:val="33"/>
              </w:numPr>
              <w:spacing w:before="0" w:after="0"/>
              <w:rPr>
                <w:sz w:val="20"/>
                <w:szCs w:val="20"/>
              </w:rPr>
            </w:pPr>
            <w:r>
              <w:rPr>
                <w:sz w:val="20"/>
                <w:szCs w:val="20"/>
              </w:rPr>
              <w:t>Key s</w:t>
            </w:r>
            <w:r w:rsidRPr="006865F9">
              <w:rPr>
                <w:sz w:val="20"/>
                <w:szCs w:val="20"/>
              </w:rPr>
              <w:t xml:space="preserve">takeholder </w:t>
            </w:r>
            <w:r>
              <w:rPr>
                <w:sz w:val="20"/>
                <w:szCs w:val="20"/>
              </w:rPr>
              <w:t xml:space="preserve">feedback concerning the effectiveness of </w:t>
            </w:r>
            <w:r w:rsidRPr="006865F9">
              <w:rPr>
                <w:sz w:val="20"/>
                <w:szCs w:val="20"/>
              </w:rPr>
              <w:t>online information resources</w:t>
            </w:r>
            <w:r>
              <w:rPr>
                <w:sz w:val="20"/>
                <w:szCs w:val="20"/>
              </w:rPr>
              <w:t>.</w:t>
            </w:r>
            <w:r w:rsidRPr="006865F9">
              <w:rPr>
                <w:sz w:val="20"/>
                <w:szCs w:val="20"/>
              </w:rPr>
              <w:t xml:space="preserve"> </w:t>
            </w:r>
          </w:p>
        </w:tc>
        <w:tc>
          <w:tcPr>
            <w:tcW w:w="2414" w:type="dxa"/>
          </w:tcPr>
          <w:p w14:paraId="5F0E3669" w14:textId="77777777" w:rsidR="00993370" w:rsidRPr="000B6412" w:rsidRDefault="00993370" w:rsidP="006B43B6">
            <w:pPr>
              <w:numPr>
                <w:ilvl w:val="0"/>
                <w:numId w:val="33"/>
              </w:numPr>
              <w:spacing w:before="0" w:after="0"/>
              <w:rPr>
                <w:sz w:val="20"/>
                <w:szCs w:val="20"/>
              </w:rPr>
            </w:pPr>
            <w:r>
              <w:rPr>
                <w:sz w:val="20"/>
                <w:szCs w:val="20"/>
              </w:rPr>
              <w:t xml:space="preserve">Administrative data/ desktop review. </w:t>
            </w:r>
          </w:p>
          <w:p w14:paraId="3F4A555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21B842AC" w14:textId="77777777" w:rsidR="00993370" w:rsidRPr="000B6412" w:rsidRDefault="00993370">
            <w:pPr>
              <w:rPr>
                <w:sz w:val="20"/>
                <w:szCs w:val="20"/>
              </w:rPr>
            </w:pPr>
          </w:p>
        </w:tc>
      </w:tr>
      <w:tr w:rsidR="00993370" w:rsidRPr="000B6412" w14:paraId="505D1CA1" w14:textId="77777777">
        <w:trPr>
          <w:trHeight w:val="520"/>
        </w:trPr>
        <w:tc>
          <w:tcPr>
            <w:tcW w:w="1555" w:type="dxa"/>
            <w:vMerge/>
            <w:shd w:val="clear" w:color="auto" w:fill="C5E3E2" w:themeFill="accent4" w:themeFillTint="99"/>
          </w:tcPr>
          <w:p w14:paraId="6F9889C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9E982A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A3. </w:t>
            </w:r>
            <w:r w:rsidRPr="000B6412">
              <w:rPr>
                <w:rFonts w:eastAsia="Calibri Light" w:cs="Calibri Light"/>
                <w:color w:val="000000"/>
                <w:sz w:val="20"/>
                <w:szCs w:val="20"/>
              </w:rPr>
              <w:t>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1E4572AC" w14:textId="77777777" w:rsidR="00993370" w:rsidRPr="00ED3D7D" w:rsidRDefault="00993370" w:rsidP="006B43B6">
            <w:pPr>
              <w:pStyle w:val="ListParagraph"/>
              <w:numPr>
                <w:ilvl w:val="0"/>
                <w:numId w:val="33"/>
              </w:numPr>
              <w:spacing w:before="0" w:after="0"/>
              <w:rPr>
                <w:sz w:val="20"/>
                <w:szCs w:val="20"/>
              </w:rPr>
            </w:pPr>
            <w:r w:rsidRPr="000B6412">
              <w:rPr>
                <w:sz w:val="20"/>
                <w:szCs w:val="20"/>
              </w:rPr>
              <w:t xml:space="preserve">Education partnerships with </w:t>
            </w:r>
            <w:r w:rsidRPr="000B6412">
              <w:rPr>
                <w:rFonts w:eastAsia="Calibri Light" w:cs="Calibri Light"/>
                <w:color w:val="000000"/>
                <w:sz w:val="20"/>
                <w:szCs w:val="20"/>
              </w:rPr>
              <w:t>schools, universities, museums and non-government organisations.</w:t>
            </w:r>
          </w:p>
          <w:p w14:paraId="694CE09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Use of new technologies in partnerships. </w:t>
            </w:r>
          </w:p>
          <w:p w14:paraId="4550CBDC" w14:textId="77777777" w:rsidR="00993370" w:rsidRPr="000B6412" w:rsidRDefault="00993370">
            <w:pPr>
              <w:rPr>
                <w:sz w:val="20"/>
                <w:szCs w:val="20"/>
              </w:rPr>
            </w:pPr>
          </w:p>
        </w:tc>
        <w:tc>
          <w:tcPr>
            <w:tcW w:w="2380" w:type="dxa"/>
          </w:tcPr>
          <w:p w14:paraId="47A989F1" w14:textId="77777777" w:rsidR="00993370" w:rsidRDefault="00993370" w:rsidP="006B43B6">
            <w:pPr>
              <w:pStyle w:val="ListParagraph"/>
              <w:numPr>
                <w:ilvl w:val="0"/>
                <w:numId w:val="33"/>
              </w:numPr>
              <w:spacing w:before="0" w:after="0"/>
              <w:rPr>
                <w:sz w:val="20"/>
                <w:szCs w:val="20"/>
              </w:rPr>
            </w:pPr>
            <w:r>
              <w:rPr>
                <w:sz w:val="20"/>
                <w:szCs w:val="20"/>
              </w:rPr>
              <w:t>Whether partnerships have been established.</w:t>
            </w:r>
          </w:p>
          <w:p w14:paraId="4E1DC648" w14:textId="77777777" w:rsidR="00993370" w:rsidRDefault="00993370" w:rsidP="006B43B6">
            <w:pPr>
              <w:pStyle w:val="ListParagraph"/>
              <w:numPr>
                <w:ilvl w:val="0"/>
                <w:numId w:val="33"/>
              </w:numPr>
              <w:spacing w:before="0" w:after="0"/>
              <w:rPr>
                <w:sz w:val="20"/>
                <w:szCs w:val="20"/>
              </w:rPr>
            </w:pPr>
            <w:r>
              <w:rPr>
                <w:sz w:val="20"/>
                <w:szCs w:val="20"/>
              </w:rPr>
              <w:t xml:space="preserve">New technologies have been integrated into partnership opportunities where possible. </w:t>
            </w:r>
          </w:p>
          <w:p w14:paraId="674C88ED" w14:textId="77777777" w:rsidR="00993370" w:rsidRPr="000B6412" w:rsidRDefault="00993370" w:rsidP="006B43B6">
            <w:pPr>
              <w:pStyle w:val="ListParagraph"/>
              <w:numPr>
                <w:ilvl w:val="0"/>
                <w:numId w:val="33"/>
              </w:numPr>
              <w:spacing w:before="0" w:after="0"/>
              <w:rPr>
                <w:sz w:val="20"/>
                <w:szCs w:val="20"/>
              </w:rPr>
            </w:pPr>
            <w:r>
              <w:rPr>
                <w:sz w:val="20"/>
                <w:szCs w:val="20"/>
              </w:rPr>
              <w:t>Most key stakeholders assess that partnerships and use of technology have been effective in inspiring people of all ages to become involved in marine park management and protection.</w:t>
            </w:r>
          </w:p>
        </w:tc>
        <w:tc>
          <w:tcPr>
            <w:tcW w:w="2371" w:type="dxa"/>
          </w:tcPr>
          <w:p w14:paraId="7E2DE4F4" w14:textId="77777777" w:rsidR="00993370" w:rsidRDefault="00993370" w:rsidP="006B43B6">
            <w:pPr>
              <w:pStyle w:val="ListParagraph"/>
              <w:numPr>
                <w:ilvl w:val="0"/>
                <w:numId w:val="33"/>
              </w:numPr>
              <w:spacing w:before="0" w:after="0"/>
              <w:rPr>
                <w:sz w:val="20"/>
                <w:szCs w:val="20"/>
              </w:rPr>
            </w:pPr>
            <w:r>
              <w:rPr>
                <w:sz w:val="20"/>
                <w:szCs w:val="20"/>
              </w:rPr>
              <w:t>Documentary evidence that partnerships have been established.</w:t>
            </w:r>
          </w:p>
          <w:p w14:paraId="41B56452" w14:textId="77777777" w:rsidR="00993370" w:rsidRDefault="00993370" w:rsidP="006B43B6">
            <w:pPr>
              <w:pStyle w:val="ListParagraph"/>
              <w:numPr>
                <w:ilvl w:val="0"/>
                <w:numId w:val="33"/>
              </w:numPr>
              <w:spacing w:before="0" w:after="0"/>
              <w:rPr>
                <w:sz w:val="20"/>
                <w:szCs w:val="20"/>
              </w:rPr>
            </w:pPr>
            <w:r>
              <w:rPr>
                <w:sz w:val="20"/>
                <w:szCs w:val="20"/>
              </w:rPr>
              <w:t>Documentary evidence of the adoption/ use of new technologies.</w:t>
            </w:r>
          </w:p>
          <w:p w14:paraId="66D6650B" w14:textId="77777777" w:rsidR="00993370" w:rsidRPr="00EB49EC" w:rsidRDefault="00993370" w:rsidP="006B43B6">
            <w:pPr>
              <w:pStyle w:val="ListParagraph"/>
              <w:numPr>
                <w:ilvl w:val="0"/>
                <w:numId w:val="33"/>
              </w:numPr>
              <w:spacing w:before="0" w:after="0"/>
              <w:rPr>
                <w:sz w:val="20"/>
                <w:szCs w:val="20"/>
              </w:rPr>
            </w:pPr>
            <w:r>
              <w:rPr>
                <w:sz w:val="20"/>
                <w:szCs w:val="20"/>
              </w:rPr>
              <w:t xml:space="preserve">Key stakeholder feedback concerning the effectiveness of partnerships and use of technology. </w:t>
            </w:r>
          </w:p>
        </w:tc>
        <w:tc>
          <w:tcPr>
            <w:tcW w:w="2414" w:type="dxa"/>
          </w:tcPr>
          <w:p w14:paraId="49EF4D3C" w14:textId="77777777" w:rsidR="00993370" w:rsidRPr="008759EB"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7C72C265"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5998A775" w14:textId="77777777" w:rsidR="00993370" w:rsidRPr="00155DA9" w:rsidRDefault="00993370">
            <w:pPr>
              <w:rPr>
                <w:sz w:val="20"/>
                <w:szCs w:val="20"/>
              </w:rPr>
            </w:pPr>
          </w:p>
        </w:tc>
      </w:tr>
      <w:tr w:rsidR="00993370" w:rsidRPr="000B6412" w14:paraId="77E7D180" w14:textId="77777777">
        <w:trPr>
          <w:trHeight w:val="520"/>
        </w:trPr>
        <w:tc>
          <w:tcPr>
            <w:tcW w:w="1555" w:type="dxa"/>
            <w:vMerge/>
            <w:shd w:val="clear" w:color="auto" w:fill="C5E3E2" w:themeFill="accent4" w:themeFillTint="99"/>
          </w:tcPr>
          <w:p w14:paraId="1F20204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E8260AA"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A4. </w:t>
            </w:r>
            <w:r w:rsidRPr="000B6412">
              <w:rPr>
                <w:rFonts w:eastAsia="Calibri Light" w:cs="Calibri Light"/>
                <w:color w:val="000000"/>
                <w:sz w:val="20"/>
                <w:szCs w:val="20"/>
              </w:rPr>
              <w:t xml:space="preserve">Establish network advisory committees to ensure users and interested stakeholders have on-going input </w:t>
            </w:r>
            <w:r>
              <w:rPr>
                <w:rFonts w:eastAsia="Calibri Light" w:cs="Calibri Light"/>
                <w:color w:val="000000"/>
                <w:sz w:val="20"/>
                <w:szCs w:val="20"/>
              </w:rPr>
              <w:t>in</w:t>
            </w:r>
            <w:r w:rsidRPr="000B6412">
              <w:rPr>
                <w:rFonts w:eastAsia="Calibri Light" w:cs="Calibri Light"/>
                <w:color w:val="000000"/>
                <w:sz w:val="20"/>
                <w:szCs w:val="20"/>
              </w:rPr>
              <w:t xml:space="preserve">to the management of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r>
              <w:rPr>
                <w:rFonts w:eastAsia="Calibri Light" w:cs="Calibri Light"/>
                <w:color w:val="000000"/>
                <w:sz w:val="20"/>
                <w:szCs w:val="20"/>
              </w:rPr>
              <w:t xml:space="preserve"> (to be assessed together with Activity 9 below – same assessment criteria)</w:t>
            </w:r>
          </w:p>
        </w:tc>
        <w:tc>
          <w:tcPr>
            <w:tcW w:w="2474" w:type="dxa"/>
          </w:tcPr>
          <w:p w14:paraId="5AC327AF"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the Coral Sea Marine Park Advisory Committee (CS</w:t>
            </w:r>
            <w:r w:rsidRPr="000B6412">
              <w:rPr>
                <w:sz w:val="20"/>
                <w:szCs w:val="20"/>
              </w:rPr>
              <w:t>MPAC</w:t>
            </w:r>
            <w:r>
              <w:rPr>
                <w:sz w:val="20"/>
                <w:szCs w:val="20"/>
              </w:rPr>
              <w:t>).</w:t>
            </w:r>
          </w:p>
          <w:p w14:paraId="0BD63AD2" w14:textId="77777777" w:rsidR="00993370" w:rsidRPr="000B6412" w:rsidRDefault="00993370" w:rsidP="006B43B6">
            <w:pPr>
              <w:pStyle w:val="ListParagraph"/>
              <w:numPr>
                <w:ilvl w:val="0"/>
                <w:numId w:val="33"/>
              </w:numPr>
              <w:spacing w:before="0" w:after="0"/>
              <w:rPr>
                <w:sz w:val="20"/>
                <w:szCs w:val="20"/>
              </w:rPr>
            </w:pPr>
            <w:r>
              <w:rPr>
                <w:sz w:val="20"/>
                <w:szCs w:val="20"/>
              </w:rPr>
              <w:t>Effective operation of the CSMPAC.</w:t>
            </w:r>
          </w:p>
        </w:tc>
        <w:tc>
          <w:tcPr>
            <w:tcW w:w="2380" w:type="dxa"/>
          </w:tcPr>
          <w:p w14:paraId="349B4063" w14:textId="77777777" w:rsidR="00993370" w:rsidRPr="000B6412" w:rsidRDefault="00993370" w:rsidP="006B43B6">
            <w:pPr>
              <w:numPr>
                <w:ilvl w:val="0"/>
                <w:numId w:val="33"/>
              </w:numPr>
              <w:spacing w:before="0" w:after="0"/>
              <w:rPr>
                <w:sz w:val="20"/>
                <w:szCs w:val="20"/>
              </w:rPr>
            </w:pPr>
            <w:r>
              <w:rPr>
                <w:sz w:val="20"/>
                <w:szCs w:val="20"/>
              </w:rPr>
              <w:t xml:space="preserve">Timely establishment of the Australian Marine Parks Advisory Committee (AMPAC). </w:t>
            </w:r>
          </w:p>
          <w:p w14:paraId="4301F559" w14:textId="77777777" w:rsidR="00993370" w:rsidRDefault="00993370" w:rsidP="006B43B6">
            <w:pPr>
              <w:numPr>
                <w:ilvl w:val="0"/>
                <w:numId w:val="33"/>
              </w:numPr>
              <w:spacing w:before="0" w:after="0"/>
              <w:rPr>
                <w:sz w:val="20"/>
                <w:szCs w:val="20"/>
              </w:rPr>
            </w:pPr>
            <w:r w:rsidRPr="000B6412">
              <w:rPr>
                <w:sz w:val="20"/>
                <w:szCs w:val="20"/>
              </w:rPr>
              <w:t xml:space="preserve">Most </w:t>
            </w:r>
            <w:r>
              <w:rPr>
                <w:sz w:val="20"/>
                <w:szCs w:val="20"/>
              </w:rPr>
              <w:t>AMPAC members express</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p w14:paraId="3D2E39F0" w14:textId="77777777" w:rsidR="00993370" w:rsidRPr="000B6412" w:rsidRDefault="00993370" w:rsidP="006B43B6">
            <w:pPr>
              <w:numPr>
                <w:ilvl w:val="0"/>
                <w:numId w:val="33"/>
              </w:numPr>
              <w:spacing w:before="0" w:after="0"/>
              <w:rPr>
                <w:sz w:val="20"/>
                <w:szCs w:val="20"/>
              </w:rPr>
            </w:pPr>
            <w:r>
              <w:rPr>
                <w:sz w:val="20"/>
                <w:szCs w:val="20"/>
              </w:rPr>
              <w:t xml:space="preserve">Most AMPAC members and Parks Australia staff express </w:t>
            </w:r>
            <w:r>
              <w:rPr>
                <w:sz w:val="20"/>
                <w:szCs w:val="20"/>
              </w:rPr>
              <w:lastRenderedPageBreak/>
              <w:t>satisfaction with the AMPAC’s effectiveness in supporting the implementation of the management plan.</w:t>
            </w:r>
          </w:p>
        </w:tc>
        <w:tc>
          <w:tcPr>
            <w:tcW w:w="2371" w:type="dxa"/>
          </w:tcPr>
          <w:p w14:paraId="31718787" w14:textId="77777777" w:rsidR="00993370" w:rsidRPr="000B6412" w:rsidRDefault="00993370" w:rsidP="006B43B6">
            <w:pPr>
              <w:numPr>
                <w:ilvl w:val="0"/>
                <w:numId w:val="33"/>
              </w:numPr>
              <w:spacing w:before="0" w:after="0"/>
              <w:rPr>
                <w:sz w:val="20"/>
                <w:szCs w:val="20"/>
              </w:rPr>
            </w:pPr>
            <w:r>
              <w:rPr>
                <w:sz w:val="20"/>
                <w:szCs w:val="20"/>
              </w:rPr>
              <w:lastRenderedPageBreak/>
              <w:t>D</w:t>
            </w:r>
            <w:r w:rsidRPr="000B6412">
              <w:rPr>
                <w:sz w:val="20"/>
                <w:szCs w:val="20"/>
              </w:rPr>
              <w:t xml:space="preserve">ocumentary evidence to show </w:t>
            </w:r>
            <w:r>
              <w:rPr>
                <w:sz w:val="20"/>
                <w:szCs w:val="20"/>
              </w:rPr>
              <w:t xml:space="preserve">establishment and operation of AMPAC. </w:t>
            </w:r>
          </w:p>
          <w:p w14:paraId="6B6909A0" w14:textId="77777777" w:rsidR="00993370" w:rsidRPr="000B6412" w:rsidRDefault="00993370" w:rsidP="006B43B6">
            <w:pPr>
              <w:numPr>
                <w:ilvl w:val="0"/>
                <w:numId w:val="33"/>
              </w:numPr>
              <w:spacing w:before="0" w:after="0"/>
              <w:rPr>
                <w:sz w:val="20"/>
                <w:szCs w:val="20"/>
              </w:rPr>
            </w:pPr>
            <w:r>
              <w:rPr>
                <w:sz w:val="20"/>
                <w:szCs w:val="20"/>
              </w:rPr>
              <w:t xml:space="preserve">Feedback from AMPAC </w:t>
            </w:r>
            <w:r w:rsidRPr="00024446">
              <w:rPr>
                <w:sz w:val="20"/>
                <w:szCs w:val="20"/>
              </w:rPr>
              <w:t>members and Parks Australia staff.</w:t>
            </w:r>
            <w:r>
              <w:rPr>
                <w:sz w:val="20"/>
                <w:szCs w:val="20"/>
              </w:rPr>
              <w:t xml:space="preserve"> </w:t>
            </w:r>
          </w:p>
        </w:tc>
        <w:tc>
          <w:tcPr>
            <w:tcW w:w="2414" w:type="dxa"/>
          </w:tcPr>
          <w:p w14:paraId="37A3392F"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0BD595D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1BE33EAA" w14:textId="77777777" w:rsidR="00993370" w:rsidRPr="000B6412" w:rsidRDefault="00993370">
            <w:pPr>
              <w:rPr>
                <w:sz w:val="20"/>
                <w:szCs w:val="20"/>
              </w:rPr>
            </w:pPr>
          </w:p>
        </w:tc>
      </w:tr>
      <w:tr w:rsidR="00993370" w:rsidRPr="000B6412" w14:paraId="15BFC7BE" w14:textId="77777777">
        <w:trPr>
          <w:trHeight w:val="520"/>
        </w:trPr>
        <w:tc>
          <w:tcPr>
            <w:tcW w:w="1555" w:type="dxa"/>
            <w:vMerge/>
            <w:tcBorders>
              <w:bottom w:val="nil"/>
            </w:tcBorders>
            <w:shd w:val="clear" w:color="auto" w:fill="C5E3E2" w:themeFill="accent4" w:themeFillTint="99"/>
          </w:tcPr>
          <w:p w14:paraId="135D223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6F6AEF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A5. </w:t>
            </w:r>
            <w:r w:rsidRPr="000B6412">
              <w:rPr>
                <w:rFonts w:eastAsia="Calibri Light" w:cs="Calibri Light"/>
                <w:color w:val="000000"/>
                <w:sz w:val="20"/>
                <w:szCs w:val="20"/>
              </w:rPr>
              <w:t xml:space="preserve">Develop a </w:t>
            </w:r>
            <w:r>
              <w:rPr>
                <w:rFonts w:eastAsia="Calibri Light" w:cs="Calibri Light"/>
                <w:color w:val="000000"/>
                <w:sz w:val="20"/>
                <w:szCs w:val="20"/>
              </w:rPr>
              <w:t>stakeholder</w:t>
            </w:r>
            <w:r w:rsidRPr="000B6412">
              <w:rPr>
                <w:rFonts w:eastAsia="Calibri Light" w:cs="Calibri Light"/>
                <w:color w:val="000000"/>
                <w:sz w:val="20"/>
                <w:szCs w:val="20"/>
              </w:rPr>
              <w:t xml:space="preserve"> focused approach to tracking the aspirations and concerns of stakeholders in relation to marine parks</w:t>
            </w:r>
          </w:p>
        </w:tc>
        <w:tc>
          <w:tcPr>
            <w:tcW w:w="2474" w:type="dxa"/>
          </w:tcPr>
          <w:p w14:paraId="70A2ED6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Strategy </w:t>
            </w:r>
            <w:r>
              <w:rPr>
                <w:sz w:val="20"/>
                <w:szCs w:val="20"/>
              </w:rPr>
              <w:t>developed for</w:t>
            </w:r>
            <w:r w:rsidRPr="000B6412">
              <w:rPr>
                <w:sz w:val="20"/>
                <w:szCs w:val="20"/>
              </w:rPr>
              <w:t xml:space="preserve"> tracking </w:t>
            </w:r>
            <w:r w:rsidRPr="000B6412">
              <w:rPr>
                <w:rFonts w:eastAsia="Calibri Light" w:cs="Calibri Light"/>
                <w:color w:val="000000"/>
                <w:sz w:val="20"/>
                <w:szCs w:val="20"/>
              </w:rPr>
              <w:t>aspirations and concerns of stakeholders in relation to marine parks</w:t>
            </w:r>
            <w:r>
              <w:rPr>
                <w:rFonts w:eastAsia="Calibri Light" w:cs="Calibri Light"/>
                <w:color w:val="000000"/>
                <w:sz w:val="20"/>
                <w:szCs w:val="20"/>
              </w:rPr>
              <w:t>.</w:t>
            </w:r>
          </w:p>
        </w:tc>
        <w:tc>
          <w:tcPr>
            <w:tcW w:w="2380" w:type="dxa"/>
          </w:tcPr>
          <w:p w14:paraId="357B7BB0" w14:textId="77777777" w:rsidR="00993370" w:rsidRDefault="00993370" w:rsidP="006B43B6">
            <w:pPr>
              <w:numPr>
                <w:ilvl w:val="0"/>
                <w:numId w:val="33"/>
              </w:numPr>
              <w:spacing w:before="0" w:after="0"/>
              <w:rPr>
                <w:sz w:val="20"/>
                <w:szCs w:val="20"/>
              </w:rPr>
            </w:pPr>
            <w:r>
              <w:rPr>
                <w:sz w:val="20"/>
                <w:szCs w:val="20"/>
              </w:rPr>
              <w:t xml:space="preserve">Whether strategy development is complete and tracking is in place. </w:t>
            </w:r>
          </w:p>
          <w:p w14:paraId="5D44E9F9" w14:textId="77777777" w:rsidR="00993370" w:rsidRPr="008B5EE1" w:rsidRDefault="00993370" w:rsidP="006B43B6">
            <w:pPr>
              <w:pStyle w:val="ListParagraph"/>
              <w:numPr>
                <w:ilvl w:val="0"/>
                <w:numId w:val="33"/>
              </w:numPr>
              <w:spacing w:before="0" w:after="0"/>
              <w:rPr>
                <w:sz w:val="20"/>
                <w:szCs w:val="20"/>
              </w:rPr>
            </w:pPr>
            <w:r>
              <w:rPr>
                <w:sz w:val="20"/>
                <w:szCs w:val="20"/>
              </w:rPr>
              <w:t>Most stakeholders express that</w:t>
            </w:r>
            <w:r w:rsidRPr="008B5EE1">
              <w:rPr>
                <w:sz w:val="20"/>
                <w:szCs w:val="20"/>
              </w:rPr>
              <w:t xml:space="preserve"> their aspirations and concerns have been considered over the course of the plan.</w:t>
            </w:r>
          </w:p>
        </w:tc>
        <w:tc>
          <w:tcPr>
            <w:tcW w:w="2371" w:type="dxa"/>
          </w:tcPr>
          <w:p w14:paraId="37D0E9E5" w14:textId="77777777" w:rsidR="00993370" w:rsidRDefault="00993370" w:rsidP="006B43B6">
            <w:pPr>
              <w:pStyle w:val="ListParagraph"/>
              <w:numPr>
                <w:ilvl w:val="0"/>
                <w:numId w:val="33"/>
              </w:numPr>
              <w:spacing w:before="0" w:after="0"/>
              <w:rPr>
                <w:sz w:val="20"/>
                <w:szCs w:val="20"/>
              </w:rPr>
            </w:pPr>
            <w:r w:rsidRPr="008B5EE1">
              <w:rPr>
                <w:sz w:val="20"/>
                <w:szCs w:val="20"/>
              </w:rPr>
              <w:t xml:space="preserve">Documentary evidence of strategy development and ongoing tracking. </w:t>
            </w:r>
          </w:p>
          <w:p w14:paraId="64A9DA5E" w14:textId="77777777" w:rsidR="00993370" w:rsidRPr="007A367A" w:rsidRDefault="00993370" w:rsidP="006B43B6">
            <w:pPr>
              <w:pStyle w:val="ListParagraph"/>
              <w:numPr>
                <w:ilvl w:val="0"/>
                <w:numId w:val="33"/>
              </w:numPr>
              <w:spacing w:before="0" w:after="0"/>
              <w:rPr>
                <w:sz w:val="20"/>
                <w:szCs w:val="20"/>
              </w:rPr>
            </w:pPr>
            <w:r>
              <w:rPr>
                <w:sz w:val="20"/>
                <w:szCs w:val="20"/>
              </w:rPr>
              <w:t>Key s</w:t>
            </w:r>
            <w:r w:rsidRPr="000B6412">
              <w:rPr>
                <w:sz w:val="20"/>
                <w:szCs w:val="20"/>
              </w:rPr>
              <w:t>takeholder</w:t>
            </w:r>
            <w:r>
              <w:rPr>
                <w:sz w:val="20"/>
                <w:szCs w:val="20"/>
              </w:rPr>
              <w:t xml:space="preserve"> feedback.</w:t>
            </w:r>
          </w:p>
        </w:tc>
        <w:tc>
          <w:tcPr>
            <w:tcW w:w="2414" w:type="dxa"/>
          </w:tcPr>
          <w:p w14:paraId="632B42BB"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0DABE012" w14:textId="77777777" w:rsidR="00993370" w:rsidRPr="000B6412" w:rsidRDefault="00993370" w:rsidP="006B43B6">
            <w:pPr>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r w:rsidR="00993370" w:rsidRPr="000B6412" w14:paraId="46C66E58" w14:textId="77777777">
        <w:trPr>
          <w:trHeight w:val="141"/>
        </w:trPr>
        <w:tc>
          <w:tcPr>
            <w:tcW w:w="1555" w:type="dxa"/>
            <w:vMerge w:val="restart"/>
            <w:tcBorders>
              <w:top w:val="nil"/>
            </w:tcBorders>
            <w:shd w:val="clear" w:color="auto" w:fill="C5E3E2" w:themeFill="accent4" w:themeFillTint="99"/>
          </w:tcPr>
          <w:p w14:paraId="795E7626" w14:textId="77777777" w:rsidR="00993370" w:rsidRPr="000B6412" w:rsidRDefault="00993370">
            <w:pPr>
              <w:rPr>
                <w:rFonts w:eastAsia="Calibri Light" w:cs="Calibri Light"/>
                <w:color w:val="000000"/>
                <w:sz w:val="20"/>
                <w:szCs w:val="20"/>
              </w:rPr>
            </w:pPr>
          </w:p>
        </w:tc>
        <w:tc>
          <w:tcPr>
            <w:tcW w:w="13891" w:type="dxa"/>
            <w:gridSpan w:val="5"/>
          </w:tcPr>
          <w:p w14:paraId="37E77D80" w14:textId="77777777" w:rsidR="00993370" w:rsidRPr="00F42B77" w:rsidRDefault="00993370">
            <w:pPr>
              <w:rPr>
                <w:b/>
                <w:bCs/>
                <w:i/>
                <w:iCs/>
                <w:sz w:val="20"/>
                <w:szCs w:val="20"/>
              </w:rPr>
            </w:pPr>
            <w:r w:rsidRPr="00F42B77">
              <w:rPr>
                <w:b/>
                <w:bCs/>
                <w:i/>
                <w:iCs/>
                <w:sz w:val="20"/>
                <w:szCs w:val="20"/>
              </w:rPr>
              <w:t>Actions specific to the Coral Sea</w:t>
            </w:r>
          </w:p>
        </w:tc>
      </w:tr>
      <w:tr w:rsidR="00993370" w:rsidRPr="000B6412" w14:paraId="09FD739C" w14:textId="77777777">
        <w:trPr>
          <w:trHeight w:val="520"/>
        </w:trPr>
        <w:tc>
          <w:tcPr>
            <w:tcW w:w="1555" w:type="dxa"/>
            <w:vMerge/>
            <w:shd w:val="clear" w:color="auto" w:fill="C5E3E2" w:themeFill="accent4" w:themeFillTint="99"/>
          </w:tcPr>
          <w:p w14:paraId="4583ED73" w14:textId="77777777" w:rsidR="00993370" w:rsidRPr="000B6412" w:rsidRDefault="00993370">
            <w:pPr>
              <w:rPr>
                <w:rFonts w:eastAsia="Calibri Light" w:cs="Calibri Light"/>
                <w:color w:val="000000"/>
                <w:sz w:val="20"/>
                <w:szCs w:val="20"/>
              </w:rPr>
            </w:pPr>
          </w:p>
        </w:tc>
        <w:tc>
          <w:tcPr>
            <w:tcW w:w="4252" w:type="dxa"/>
          </w:tcPr>
          <w:p w14:paraId="7139398E"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A6. </w:t>
            </w:r>
            <w:r w:rsidRPr="000B6412">
              <w:rPr>
                <w:rFonts w:eastAsia="Calibri Light" w:cs="Calibri Light"/>
                <w:color w:val="000000"/>
                <w:sz w:val="20"/>
                <w:szCs w:val="20"/>
              </w:rPr>
              <w:t xml:space="preserve">Develop information on the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 xml:space="preserve">ark to encourage increased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values and management arrangements</w:t>
            </w:r>
            <w:r>
              <w:rPr>
                <w:rFonts w:eastAsia="Calibri Light" w:cs="Calibri Light"/>
                <w:color w:val="000000"/>
                <w:sz w:val="20"/>
                <w:szCs w:val="20"/>
              </w:rPr>
              <w:t xml:space="preserve"> (to be evaluated together with Actions 1 and 2 above)</w:t>
            </w:r>
          </w:p>
        </w:tc>
        <w:tc>
          <w:tcPr>
            <w:tcW w:w="2474" w:type="dxa"/>
          </w:tcPr>
          <w:p w14:paraId="3B61E230" w14:textId="77777777" w:rsidR="00993370" w:rsidRPr="00D551C4" w:rsidRDefault="00993370" w:rsidP="006B43B6">
            <w:pPr>
              <w:pStyle w:val="ListParagraph"/>
              <w:numPr>
                <w:ilvl w:val="0"/>
                <w:numId w:val="33"/>
              </w:numPr>
              <w:spacing w:before="0" w:after="0"/>
              <w:rPr>
                <w:sz w:val="20"/>
                <w:szCs w:val="20"/>
              </w:rPr>
            </w:pPr>
            <w:r>
              <w:rPr>
                <w:sz w:val="20"/>
                <w:szCs w:val="20"/>
              </w:rPr>
              <w:t>I</w:t>
            </w:r>
            <w:r w:rsidRPr="000B6412">
              <w:rPr>
                <w:sz w:val="20"/>
                <w:szCs w:val="20"/>
              </w:rPr>
              <w:t xml:space="preserve">nformation </w:t>
            </w:r>
            <w:r>
              <w:rPr>
                <w:sz w:val="20"/>
                <w:szCs w:val="20"/>
              </w:rPr>
              <w:t xml:space="preserve">developed with the aim of increasing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values and management arrangements</w:t>
            </w:r>
            <w:r>
              <w:rPr>
                <w:rFonts w:eastAsia="Calibri Light" w:cs="Calibri Light"/>
                <w:color w:val="000000"/>
                <w:sz w:val="20"/>
                <w:szCs w:val="20"/>
              </w:rPr>
              <w:t>.</w:t>
            </w:r>
          </w:p>
          <w:p w14:paraId="352F30F7" w14:textId="77777777" w:rsidR="00993370" w:rsidRPr="000B6412" w:rsidRDefault="00993370" w:rsidP="006B43B6">
            <w:pPr>
              <w:pStyle w:val="ListParagraph"/>
              <w:numPr>
                <w:ilvl w:val="0"/>
                <w:numId w:val="33"/>
              </w:numPr>
              <w:spacing w:before="0" w:after="0"/>
              <w:rPr>
                <w:sz w:val="20"/>
                <w:szCs w:val="20"/>
              </w:rPr>
            </w:pPr>
            <w:r w:rsidRPr="00923318">
              <w:rPr>
                <w:sz w:val="20"/>
                <w:szCs w:val="20"/>
              </w:rPr>
              <w:t>Viewership or readership of media outputs</w:t>
            </w:r>
            <w:r>
              <w:rPr>
                <w:sz w:val="20"/>
                <w:szCs w:val="20"/>
              </w:rPr>
              <w:t>.</w:t>
            </w:r>
          </w:p>
        </w:tc>
        <w:tc>
          <w:tcPr>
            <w:tcW w:w="2380" w:type="dxa"/>
          </w:tcPr>
          <w:p w14:paraId="6E76524A"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4C3FC390" w14:textId="77777777" w:rsidR="00993370" w:rsidRPr="007A367A" w:rsidRDefault="00993370" w:rsidP="006B43B6">
            <w:pPr>
              <w:pStyle w:val="ListParagraph"/>
              <w:numPr>
                <w:ilvl w:val="0"/>
                <w:numId w:val="33"/>
              </w:numPr>
              <w:spacing w:before="0" w:after="0"/>
              <w:rPr>
                <w:sz w:val="20"/>
                <w:szCs w:val="20"/>
              </w:rPr>
            </w:pPr>
            <w:r>
              <w:rPr>
                <w:sz w:val="20"/>
                <w:szCs w:val="20"/>
              </w:rPr>
              <w:t xml:space="preserve">Most key stakeholders consider that information has been </w:t>
            </w:r>
            <w:r w:rsidRPr="007A367A">
              <w:rPr>
                <w:sz w:val="20"/>
                <w:szCs w:val="20"/>
              </w:rPr>
              <w:t>effective in increasing awareness and understanding of marine park values and management arrangements</w:t>
            </w:r>
            <w:r>
              <w:rPr>
                <w:sz w:val="20"/>
                <w:szCs w:val="20"/>
              </w:rPr>
              <w:t>.</w:t>
            </w:r>
          </w:p>
        </w:tc>
        <w:tc>
          <w:tcPr>
            <w:tcW w:w="2371" w:type="dxa"/>
          </w:tcPr>
          <w:p w14:paraId="453E4DB1" w14:textId="77777777" w:rsidR="00993370" w:rsidRPr="008B5EE1" w:rsidRDefault="00993370" w:rsidP="006B43B6">
            <w:pPr>
              <w:pStyle w:val="ListParagraph"/>
              <w:numPr>
                <w:ilvl w:val="0"/>
                <w:numId w:val="33"/>
              </w:numPr>
              <w:spacing w:before="0" w:after="0"/>
              <w:rPr>
                <w:sz w:val="20"/>
                <w:szCs w:val="20"/>
              </w:rPr>
            </w:pPr>
            <w:r w:rsidRPr="008B5EE1">
              <w:rPr>
                <w:sz w:val="20"/>
                <w:szCs w:val="20"/>
              </w:rPr>
              <w:t>Documentary evidence of information developed.</w:t>
            </w:r>
          </w:p>
          <w:p w14:paraId="02376C1A" w14:textId="77777777" w:rsidR="00993370" w:rsidRPr="007A367A" w:rsidRDefault="00993370" w:rsidP="006B43B6">
            <w:pPr>
              <w:pStyle w:val="ListParagraph"/>
              <w:numPr>
                <w:ilvl w:val="0"/>
                <w:numId w:val="33"/>
              </w:numPr>
              <w:spacing w:before="0" w:after="0"/>
              <w:rPr>
                <w:sz w:val="20"/>
                <w:szCs w:val="20"/>
              </w:rPr>
            </w:pPr>
            <w:r>
              <w:rPr>
                <w:sz w:val="20"/>
                <w:szCs w:val="20"/>
              </w:rPr>
              <w:t xml:space="preserve">Key stakeholder feedback concerning the effectiveness of outputs in </w:t>
            </w:r>
            <w:r w:rsidRPr="000B6412">
              <w:rPr>
                <w:rFonts w:eastAsia="Calibri Light" w:cs="Calibri Light"/>
                <w:color w:val="000000"/>
                <w:sz w:val="20"/>
                <w:szCs w:val="20"/>
              </w:rPr>
              <w:t>encourag</w:t>
            </w:r>
            <w:r>
              <w:rPr>
                <w:rFonts w:eastAsia="Calibri Light" w:cs="Calibri Light"/>
                <w:color w:val="000000"/>
                <w:sz w:val="20"/>
                <w:szCs w:val="20"/>
              </w:rPr>
              <w:t>ing</w:t>
            </w:r>
            <w:r w:rsidRPr="000B6412">
              <w:rPr>
                <w:rFonts w:eastAsia="Calibri Light" w:cs="Calibri Light"/>
                <w:color w:val="000000"/>
                <w:sz w:val="20"/>
                <w:szCs w:val="20"/>
              </w:rPr>
              <w:t xml:space="preserve"> increased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 xml:space="preserve">values </w:t>
            </w:r>
            <w:r w:rsidRPr="000B6412">
              <w:rPr>
                <w:rFonts w:eastAsia="Calibri Light" w:cs="Calibri Light"/>
                <w:color w:val="000000"/>
                <w:sz w:val="20"/>
                <w:szCs w:val="20"/>
              </w:rPr>
              <w:lastRenderedPageBreak/>
              <w:t>and management arrangements</w:t>
            </w:r>
            <w:r>
              <w:rPr>
                <w:rFonts w:eastAsia="Calibri Light" w:cs="Calibri Light"/>
                <w:color w:val="000000"/>
                <w:sz w:val="20"/>
                <w:szCs w:val="20"/>
              </w:rPr>
              <w:t>.</w:t>
            </w:r>
          </w:p>
        </w:tc>
        <w:tc>
          <w:tcPr>
            <w:tcW w:w="2414" w:type="dxa"/>
          </w:tcPr>
          <w:p w14:paraId="233ACB08" w14:textId="77777777" w:rsidR="00993370" w:rsidRPr="008B5EE1" w:rsidRDefault="00993370" w:rsidP="006B43B6">
            <w:pPr>
              <w:numPr>
                <w:ilvl w:val="0"/>
                <w:numId w:val="33"/>
              </w:numPr>
              <w:spacing w:before="0" w:after="0"/>
              <w:rPr>
                <w:sz w:val="20"/>
                <w:szCs w:val="20"/>
              </w:rPr>
            </w:pPr>
            <w:r w:rsidRPr="008B5EE1">
              <w:rPr>
                <w:sz w:val="20"/>
                <w:szCs w:val="20"/>
              </w:rPr>
              <w:lastRenderedPageBreak/>
              <w:t>Administrative data/ desktop review</w:t>
            </w:r>
            <w:r>
              <w:rPr>
                <w:sz w:val="20"/>
                <w:szCs w:val="20"/>
              </w:rPr>
              <w:t>.</w:t>
            </w:r>
          </w:p>
          <w:p w14:paraId="218BC47B" w14:textId="77777777" w:rsidR="00993370" w:rsidRPr="008B5EE1" w:rsidRDefault="00993370" w:rsidP="006B43B6">
            <w:pPr>
              <w:numPr>
                <w:ilvl w:val="0"/>
                <w:numId w:val="33"/>
              </w:numPr>
              <w:spacing w:before="0" w:after="0"/>
              <w:rPr>
                <w:sz w:val="20"/>
                <w:szCs w:val="20"/>
              </w:rPr>
            </w:pPr>
            <w:r w:rsidRPr="008B5EE1">
              <w:rPr>
                <w:sz w:val="20"/>
                <w:szCs w:val="20"/>
              </w:rPr>
              <w:t>Stakeholder engagement conducted by ORIMA</w:t>
            </w:r>
            <w:r>
              <w:rPr>
                <w:sz w:val="20"/>
                <w:szCs w:val="20"/>
              </w:rPr>
              <w:t>.</w:t>
            </w:r>
          </w:p>
        </w:tc>
      </w:tr>
      <w:tr w:rsidR="00993370" w:rsidRPr="000B6412" w14:paraId="37C0D81D" w14:textId="77777777">
        <w:trPr>
          <w:trHeight w:val="520"/>
        </w:trPr>
        <w:tc>
          <w:tcPr>
            <w:tcW w:w="1555" w:type="dxa"/>
            <w:vMerge/>
            <w:shd w:val="clear" w:color="auto" w:fill="C5E3E2" w:themeFill="accent4" w:themeFillTint="99"/>
          </w:tcPr>
          <w:p w14:paraId="5B48E1BD" w14:textId="77777777" w:rsidR="00993370" w:rsidRPr="000B6412" w:rsidRDefault="00993370">
            <w:pPr>
              <w:rPr>
                <w:rFonts w:eastAsia="Calibri Light" w:cs="Calibri Light"/>
                <w:color w:val="000000"/>
                <w:sz w:val="20"/>
                <w:szCs w:val="20"/>
              </w:rPr>
            </w:pPr>
          </w:p>
        </w:tc>
        <w:tc>
          <w:tcPr>
            <w:tcW w:w="4252" w:type="dxa"/>
          </w:tcPr>
          <w:p w14:paraId="1609071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A7. </w:t>
            </w:r>
            <w:r w:rsidRPr="000B6412">
              <w:rPr>
                <w:rFonts w:eastAsia="Calibri Light" w:cs="Calibri Light"/>
                <w:color w:val="000000"/>
                <w:sz w:val="20"/>
                <w:szCs w:val="20"/>
              </w:rPr>
              <w:t xml:space="preserve">Provide infrastructure in and adjacent to the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 such as signs and marker buoys, to increase understanding of marine park values and rules, particularly at sites that are regularly visited</w:t>
            </w:r>
          </w:p>
        </w:tc>
        <w:tc>
          <w:tcPr>
            <w:tcW w:w="2474" w:type="dxa"/>
          </w:tcPr>
          <w:p w14:paraId="7362121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Infrastructure develop</w:t>
            </w:r>
            <w:r>
              <w:rPr>
                <w:sz w:val="20"/>
                <w:szCs w:val="20"/>
              </w:rPr>
              <w:t xml:space="preserve">ed with the aim of increasing awareness and </w:t>
            </w:r>
            <w:r w:rsidRPr="000B6412">
              <w:rPr>
                <w:rFonts w:eastAsia="Calibri Light" w:cs="Calibri Light"/>
                <w:color w:val="000000"/>
                <w:sz w:val="20"/>
                <w:szCs w:val="20"/>
              </w:rPr>
              <w:t>understanding of marine park values and rules, particularly at regularly visited</w:t>
            </w:r>
            <w:r>
              <w:rPr>
                <w:rFonts w:eastAsia="Calibri Light" w:cs="Calibri Light"/>
                <w:color w:val="000000"/>
                <w:sz w:val="20"/>
                <w:szCs w:val="20"/>
              </w:rPr>
              <w:t xml:space="preserve"> sites.</w:t>
            </w:r>
          </w:p>
        </w:tc>
        <w:tc>
          <w:tcPr>
            <w:tcW w:w="2380" w:type="dxa"/>
          </w:tcPr>
          <w:p w14:paraId="145CC530" w14:textId="77777777" w:rsidR="00993370" w:rsidRDefault="00993370" w:rsidP="006B43B6">
            <w:pPr>
              <w:numPr>
                <w:ilvl w:val="0"/>
                <w:numId w:val="33"/>
              </w:numPr>
              <w:spacing w:before="0" w:after="0"/>
              <w:rPr>
                <w:sz w:val="20"/>
                <w:szCs w:val="20"/>
              </w:rPr>
            </w:pPr>
            <w:r w:rsidRPr="00F97859">
              <w:rPr>
                <w:sz w:val="20"/>
                <w:szCs w:val="20"/>
              </w:rPr>
              <w:t xml:space="preserve">Infrastructure has been installed in regularly visited sites. </w:t>
            </w:r>
          </w:p>
          <w:p w14:paraId="46058B31" w14:textId="77777777" w:rsidR="00993370" w:rsidRPr="00105D1F" w:rsidRDefault="00993370" w:rsidP="006B43B6">
            <w:pPr>
              <w:numPr>
                <w:ilvl w:val="0"/>
                <w:numId w:val="33"/>
              </w:numPr>
              <w:spacing w:before="0" w:after="0"/>
              <w:rPr>
                <w:sz w:val="20"/>
                <w:szCs w:val="20"/>
              </w:rPr>
            </w:pPr>
            <w:r>
              <w:rPr>
                <w:sz w:val="20"/>
                <w:szCs w:val="20"/>
              </w:rPr>
              <w:t xml:space="preserve">Most stakeholders assess infrastructure as being effective in </w:t>
            </w:r>
            <w:r w:rsidRPr="00105D1F">
              <w:rPr>
                <w:sz w:val="20"/>
                <w:szCs w:val="20"/>
              </w:rPr>
              <w:t>increasing understanding of marine park values and rules.</w:t>
            </w:r>
          </w:p>
        </w:tc>
        <w:tc>
          <w:tcPr>
            <w:tcW w:w="2371" w:type="dxa"/>
          </w:tcPr>
          <w:p w14:paraId="5DB9BEF3" w14:textId="77777777" w:rsidR="00993370" w:rsidRPr="001455A3" w:rsidRDefault="00993370" w:rsidP="006B43B6">
            <w:pPr>
              <w:numPr>
                <w:ilvl w:val="0"/>
                <w:numId w:val="33"/>
              </w:numPr>
              <w:spacing w:before="0" w:after="0"/>
              <w:rPr>
                <w:sz w:val="20"/>
                <w:szCs w:val="20"/>
              </w:rPr>
            </w:pPr>
            <w:r w:rsidRPr="001455A3">
              <w:rPr>
                <w:sz w:val="20"/>
                <w:szCs w:val="20"/>
              </w:rPr>
              <w:t xml:space="preserve">Documentary evidence to show extent of infrastructure provision in and adjacent to the </w:t>
            </w:r>
            <w:r>
              <w:rPr>
                <w:sz w:val="20"/>
                <w:szCs w:val="20"/>
              </w:rPr>
              <w:t>m</w:t>
            </w:r>
            <w:r w:rsidRPr="001455A3">
              <w:rPr>
                <w:sz w:val="20"/>
                <w:szCs w:val="20"/>
              </w:rPr>
              <w:t xml:space="preserve">arine park. </w:t>
            </w:r>
          </w:p>
          <w:p w14:paraId="39DF5C8D" w14:textId="77777777" w:rsidR="00993370" w:rsidRPr="00B93824" w:rsidRDefault="00993370" w:rsidP="006B43B6">
            <w:pPr>
              <w:numPr>
                <w:ilvl w:val="0"/>
                <w:numId w:val="33"/>
              </w:numPr>
              <w:spacing w:before="0" w:after="0"/>
              <w:rPr>
                <w:sz w:val="20"/>
                <w:szCs w:val="20"/>
              </w:rPr>
            </w:pPr>
            <w:r w:rsidRPr="001455A3">
              <w:rPr>
                <w:sz w:val="20"/>
                <w:szCs w:val="20"/>
              </w:rPr>
              <w:t>Documentary evidence that infrastructure has been installed in regularly visited areas.</w:t>
            </w:r>
          </w:p>
          <w:p w14:paraId="48EE52C2" w14:textId="77777777" w:rsidR="00993370" w:rsidRPr="00314034" w:rsidRDefault="00993370" w:rsidP="006B43B6">
            <w:pPr>
              <w:numPr>
                <w:ilvl w:val="0"/>
                <w:numId w:val="33"/>
              </w:numPr>
              <w:spacing w:before="0" w:after="0"/>
              <w:rPr>
                <w:sz w:val="20"/>
                <w:szCs w:val="20"/>
              </w:rPr>
            </w:pPr>
            <w:r>
              <w:rPr>
                <w:sz w:val="20"/>
                <w:szCs w:val="20"/>
              </w:rPr>
              <w:t xml:space="preserve">Key stakeholder feedback concerning the effectiveness of new infrastructure in </w:t>
            </w:r>
            <w:r w:rsidRPr="00105D1F">
              <w:rPr>
                <w:sz w:val="20"/>
                <w:szCs w:val="20"/>
              </w:rPr>
              <w:t>increasing understanding of marine park values and rules</w:t>
            </w:r>
            <w:r>
              <w:rPr>
                <w:sz w:val="20"/>
                <w:szCs w:val="20"/>
              </w:rPr>
              <w:t>.</w:t>
            </w:r>
          </w:p>
        </w:tc>
        <w:tc>
          <w:tcPr>
            <w:tcW w:w="2414" w:type="dxa"/>
          </w:tcPr>
          <w:p w14:paraId="79E9A587" w14:textId="77777777" w:rsidR="00993370" w:rsidRPr="00F97859" w:rsidRDefault="00993370" w:rsidP="006B43B6">
            <w:pPr>
              <w:numPr>
                <w:ilvl w:val="0"/>
                <w:numId w:val="33"/>
              </w:numPr>
              <w:spacing w:before="0" w:after="0"/>
              <w:rPr>
                <w:sz w:val="20"/>
                <w:szCs w:val="20"/>
              </w:rPr>
            </w:pPr>
            <w:r w:rsidRPr="00F97859">
              <w:rPr>
                <w:sz w:val="20"/>
                <w:szCs w:val="20"/>
              </w:rPr>
              <w:t>Administrative data/ desktop review.</w:t>
            </w:r>
          </w:p>
          <w:p w14:paraId="13803012" w14:textId="77777777" w:rsidR="00993370" w:rsidRPr="00F97859" w:rsidRDefault="00993370" w:rsidP="006B43B6">
            <w:pPr>
              <w:pStyle w:val="ListParagraph"/>
              <w:numPr>
                <w:ilvl w:val="0"/>
                <w:numId w:val="33"/>
              </w:numPr>
              <w:spacing w:before="0" w:after="0"/>
              <w:rPr>
                <w:sz w:val="20"/>
                <w:szCs w:val="20"/>
              </w:rPr>
            </w:pPr>
            <w:r w:rsidRPr="00F97859">
              <w:rPr>
                <w:sz w:val="20"/>
                <w:szCs w:val="20"/>
              </w:rPr>
              <w:t>Stakeholder engagement conducted by ORIMA.</w:t>
            </w:r>
          </w:p>
        </w:tc>
      </w:tr>
      <w:tr w:rsidR="00993370" w:rsidRPr="000B6412" w14:paraId="057E475A" w14:textId="77777777">
        <w:trPr>
          <w:trHeight w:val="520"/>
        </w:trPr>
        <w:tc>
          <w:tcPr>
            <w:tcW w:w="1555" w:type="dxa"/>
            <w:vMerge/>
            <w:shd w:val="clear" w:color="auto" w:fill="C5E3E2" w:themeFill="accent4" w:themeFillTint="99"/>
          </w:tcPr>
          <w:p w14:paraId="7C2FA580" w14:textId="77777777" w:rsidR="00993370" w:rsidRPr="000B6412" w:rsidRDefault="00993370">
            <w:pPr>
              <w:rPr>
                <w:rFonts w:eastAsia="Calibri Light" w:cs="Calibri Light"/>
                <w:color w:val="000000"/>
                <w:sz w:val="20"/>
                <w:szCs w:val="20"/>
              </w:rPr>
            </w:pPr>
          </w:p>
        </w:tc>
        <w:tc>
          <w:tcPr>
            <w:tcW w:w="4252" w:type="dxa"/>
          </w:tcPr>
          <w:p w14:paraId="4AED1EF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A8. </w:t>
            </w:r>
            <w:r w:rsidRPr="000B6412">
              <w:rPr>
                <w:rFonts w:eastAsia="Calibri Light" w:cs="Calibri Light"/>
                <w:color w:val="000000"/>
                <w:sz w:val="20"/>
                <w:szCs w:val="20"/>
              </w:rPr>
              <w:t>Establish a Coral Sea Marine Park advisory forum/s or other engagement mechanisms to support and collaborate with the Director in management</w:t>
            </w:r>
            <w:r>
              <w:rPr>
                <w:rFonts w:eastAsia="Calibri Light" w:cs="Calibri Light"/>
                <w:color w:val="000000"/>
                <w:sz w:val="20"/>
                <w:szCs w:val="20"/>
              </w:rPr>
              <w:t xml:space="preserve"> (To be evaluated together with Activity 4 above – same assessment criteria)</w:t>
            </w:r>
          </w:p>
        </w:tc>
        <w:tc>
          <w:tcPr>
            <w:tcW w:w="2474" w:type="dxa"/>
          </w:tcPr>
          <w:p w14:paraId="05C94F6F" w14:textId="77777777" w:rsidR="00993370" w:rsidRPr="00C22EF7" w:rsidRDefault="00993370" w:rsidP="006B43B6">
            <w:pPr>
              <w:pStyle w:val="ListParagraph"/>
              <w:numPr>
                <w:ilvl w:val="0"/>
                <w:numId w:val="33"/>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the CSMPAC.</w:t>
            </w:r>
          </w:p>
        </w:tc>
        <w:tc>
          <w:tcPr>
            <w:tcW w:w="2380" w:type="dxa"/>
          </w:tcPr>
          <w:p w14:paraId="16F9122B" w14:textId="77777777" w:rsidR="00993370" w:rsidRPr="000B6412" w:rsidRDefault="00993370" w:rsidP="006B43B6">
            <w:pPr>
              <w:numPr>
                <w:ilvl w:val="0"/>
                <w:numId w:val="33"/>
              </w:numPr>
              <w:spacing w:before="0" w:after="0"/>
              <w:rPr>
                <w:sz w:val="20"/>
                <w:szCs w:val="20"/>
              </w:rPr>
            </w:pPr>
            <w:r>
              <w:rPr>
                <w:sz w:val="20"/>
                <w:szCs w:val="20"/>
              </w:rPr>
              <w:t xml:space="preserve">Timely establishment of the AMPAC. </w:t>
            </w:r>
          </w:p>
          <w:p w14:paraId="6C3AC1FA" w14:textId="77777777" w:rsidR="00993370" w:rsidRPr="00C22EF7" w:rsidRDefault="00993370" w:rsidP="006B43B6">
            <w:pPr>
              <w:numPr>
                <w:ilvl w:val="0"/>
                <w:numId w:val="33"/>
              </w:numPr>
              <w:spacing w:before="0" w:after="0"/>
              <w:rPr>
                <w:sz w:val="20"/>
                <w:szCs w:val="20"/>
              </w:rPr>
            </w:pPr>
            <w:r w:rsidRPr="000B6412">
              <w:rPr>
                <w:sz w:val="20"/>
                <w:szCs w:val="20"/>
              </w:rPr>
              <w:t xml:space="preserve">Most </w:t>
            </w:r>
            <w:r>
              <w:rPr>
                <w:sz w:val="20"/>
                <w:szCs w:val="20"/>
              </w:rPr>
              <w:t>AMPAC members consider</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tc>
        <w:tc>
          <w:tcPr>
            <w:tcW w:w="2371" w:type="dxa"/>
          </w:tcPr>
          <w:p w14:paraId="2530832A" w14:textId="77777777" w:rsidR="00993370" w:rsidRPr="000B6412" w:rsidRDefault="00993370" w:rsidP="006B43B6">
            <w:pPr>
              <w:numPr>
                <w:ilvl w:val="0"/>
                <w:numId w:val="33"/>
              </w:numPr>
              <w:spacing w:before="0" w:after="0"/>
              <w:rPr>
                <w:sz w:val="20"/>
                <w:szCs w:val="20"/>
              </w:rPr>
            </w:pPr>
            <w:r>
              <w:rPr>
                <w:sz w:val="20"/>
                <w:szCs w:val="20"/>
              </w:rPr>
              <w:t>D</w:t>
            </w:r>
            <w:r w:rsidRPr="000B6412">
              <w:rPr>
                <w:sz w:val="20"/>
                <w:szCs w:val="20"/>
              </w:rPr>
              <w:t xml:space="preserve">ocumentary evidence to show </w:t>
            </w:r>
            <w:r>
              <w:rPr>
                <w:sz w:val="20"/>
                <w:szCs w:val="20"/>
              </w:rPr>
              <w:t xml:space="preserve">establishment and operation of AMPAC. </w:t>
            </w:r>
          </w:p>
          <w:p w14:paraId="5124B919" w14:textId="77777777" w:rsidR="00993370" w:rsidRPr="00C22EF7" w:rsidRDefault="00993370" w:rsidP="006B43B6">
            <w:pPr>
              <w:numPr>
                <w:ilvl w:val="0"/>
                <w:numId w:val="33"/>
              </w:numPr>
              <w:spacing w:before="0" w:after="0"/>
              <w:rPr>
                <w:sz w:val="20"/>
                <w:szCs w:val="20"/>
              </w:rPr>
            </w:pPr>
            <w:r>
              <w:rPr>
                <w:sz w:val="20"/>
                <w:szCs w:val="20"/>
              </w:rPr>
              <w:t xml:space="preserve">Feedback from AMPAC members </w:t>
            </w:r>
            <w:r w:rsidRPr="00024446">
              <w:rPr>
                <w:sz w:val="20"/>
                <w:szCs w:val="20"/>
              </w:rPr>
              <w:t>and Parks Australia staff.</w:t>
            </w:r>
          </w:p>
        </w:tc>
        <w:tc>
          <w:tcPr>
            <w:tcW w:w="2414" w:type="dxa"/>
          </w:tcPr>
          <w:p w14:paraId="08DDE1EE"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433125E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4F86E7FA" w14:textId="77777777" w:rsidR="00993370" w:rsidRPr="00C22EF7" w:rsidRDefault="00993370">
            <w:pPr>
              <w:pStyle w:val="ListParagraph"/>
              <w:ind w:left="360"/>
              <w:rPr>
                <w:sz w:val="20"/>
                <w:szCs w:val="20"/>
              </w:rPr>
            </w:pPr>
          </w:p>
        </w:tc>
      </w:tr>
      <w:tr w:rsidR="00993370" w:rsidRPr="000B6412" w14:paraId="2DF8BB03" w14:textId="77777777">
        <w:trPr>
          <w:trHeight w:val="520"/>
        </w:trPr>
        <w:tc>
          <w:tcPr>
            <w:tcW w:w="1555" w:type="dxa"/>
            <w:vMerge/>
            <w:shd w:val="clear" w:color="auto" w:fill="C5E3E2" w:themeFill="accent4" w:themeFillTint="99"/>
          </w:tcPr>
          <w:p w14:paraId="5883FFE4" w14:textId="77777777" w:rsidR="00993370" w:rsidRPr="000B6412" w:rsidRDefault="00993370">
            <w:pPr>
              <w:rPr>
                <w:rFonts w:eastAsia="Calibri Light" w:cs="Calibri Light"/>
                <w:color w:val="000000"/>
                <w:sz w:val="20"/>
                <w:szCs w:val="20"/>
              </w:rPr>
            </w:pPr>
          </w:p>
        </w:tc>
        <w:tc>
          <w:tcPr>
            <w:tcW w:w="4252" w:type="dxa"/>
          </w:tcPr>
          <w:p w14:paraId="5AFCB082"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A9. </w:t>
            </w:r>
            <w:r w:rsidRPr="000B6412">
              <w:rPr>
                <w:rFonts w:eastAsia="Calibri Light" w:cs="Calibri Light"/>
                <w:color w:val="000000"/>
                <w:sz w:val="20"/>
                <w:szCs w:val="20"/>
              </w:rPr>
              <w:t>Work with the Great Barrier Reef Marine Park Authority, and other Commonwealth and state government agencies, through their communication activities, to increase understanding</w:t>
            </w:r>
          </w:p>
        </w:tc>
        <w:tc>
          <w:tcPr>
            <w:tcW w:w="2474" w:type="dxa"/>
          </w:tcPr>
          <w:p w14:paraId="2B0C4D89" w14:textId="77777777" w:rsidR="00993370" w:rsidRPr="00F42B77" w:rsidRDefault="00993370" w:rsidP="006B43B6">
            <w:pPr>
              <w:pStyle w:val="ListParagraph"/>
              <w:numPr>
                <w:ilvl w:val="0"/>
                <w:numId w:val="33"/>
              </w:numPr>
              <w:spacing w:before="0" w:after="0"/>
              <w:rPr>
                <w:sz w:val="20"/>
                <w:szCs w:val="20"/>
              </w:rPr>
            </w:pPr>
            <w:r w:rsidRPr="000B6412">
              <w:rPr>
                <w:sz w:val="20"/>
                <w:szCs w:val="20"/>
              </w:rPr>
              <w:t xml:space="preserve">Partnership arrangements and collaboration initiatives established </w:t>
            </w:r>
            <w:r w:rsidRPr="00C22EF7">
              <w:rPr>
                <w:sz w:val="20"/>
                <w:szCs w:val="20"/>
              </w:rPr>
              <w:t xml:space="preserve">with </w:t>
            </w:r>
            <w:r w:rsidRPr="00C22EF7">
              <w:rPr>
                <w:rFonts w:eastAsia="Calibri Light" w:cs="Calibri Light"/>
                <w:color w:val="000000"/>
                <w:sz w:val="20"/>
                <w:szCs w:val="20"/>
              </w:rPr>
              <w:t>the Great Barrier Reef Marine Park Authority, and other Commonwealth and state government agencies.</w:t>
            </w:r>
          </w:p>
        </w:tc>
        <w:tc>
          <w:tcPr>
            <w:tcW w:w="2380" w:type="dxa"/>
          </w:tcPr>
          <w:p w14:paraId="1207403D" w14:textId="77777777" w:rsidR="00993370" w:rsidRPr="00C22EF7" w:rsidRDefault="00993370" w:rsidP="006B43B6">
            <w:pPr>
              <w:numPr>
                <w:ilvl w:val="0"/>
                <w:numId w:val="33"/>
              </w:numPr>
              <w:spacing w:before="0" w:after="0"/>
              <w:rPr>
                <w:sz w:val="20"/>
                <w:szCs w:val="20"/>
              </w:rPr>
            </w:pPr>
            <w:r>
              <w:rPr>
                <w:sz w:val="20"/>
                <w:szCs w:val="20"/>
              </w:rPr>
              <w:t xml:space="preserve">Whether partnership </w:t>
            </w:r>
            <w:r w:rsidRPr="000B6412">
              <w:rPr>
                <w:sz w:val="20"/>
                <w:szCs w:val="20"/>
              </w:rPr>
              <w:t xml:space="preserve">arrangements and collaboration initiatives </w:t>
            </w:r>
            <w:r>
              <w:rPr>
                <w:sz w:val="20"/>
                <w:szCs w:val="20"/>
              </w:rPr>
              <w:t xml:space="preserve">have been </w:t>
            </w:r>
            <w:r w:rsidRPr="00C22EF7">
              <w:rPr>
                <w:sz w:val="20"/>
                <w:szCs w:val="20"/>
              </w:rPr>
              <w:t>e</w:t>
            </w:r>
            <w:r>
              <w:rPr>
                <w:sz w:val="20"/>
                <w:szCs w:val="20"/>
              </w:rPr>
              <w:t>stablished</w:t>
            </w:r>
            <w:r w:rsidRPr="00C22EF7">
              <w:rPr>
                <w:sz w:val="20"/>
                <w:szCs w:val="20"/>
              </w:rPr>
              <w:t xml:space="preserve">. </w:t>
            </w:r>
          </w:p>
          <w:p w14:paraId="3B3811DE" w14:textId="77777777" w:rsidR="00993370" w:rsidRPr="00F42B77" w:rsidRDefault="00993370" w:rsidP="006B43B6">
            <w:pPr>
              <w:numPr>
                <w:ilvl w:val="0"/>
                <w:numId w:val="33"/>
              </w:numPr>
              <w:spacing w:before="0" w:after="0"/>
              <w:rPr>
                <w:sz w:val="20"/>
                <w:szCs w:val="20"/>
              </w:rPr>
            </w:pPr>
            <w:r>
              <w:rPr>
                <w:sz w:val="20"/>
                <w:szCs w:val="20"/>
              </w:rPr>
              <w:t>Most stakeholders assess that p</w:t>
            </w:r>
            <w:r w:rsidRPr="00C22EF7">
              <w:rPr>
                <w:sz w:val="20"/>
                <w:szCs w:val="20"/>
              </w:rPr>
              <w:t xml:space="preserve">artnerships </w:t>
            </w:r>
            <w:r>
              <w:rPr>
                <w:sz w:val="20"/>
                <w:szCs w:val="20"/>
              </w:rPr>
              <w:t xml:space="preserve">have been </w:t>
            </w:r>
            <w:r w:rsidRPr="00C22EF7">
              <w:rPr>
                <w:sz w:val="20"/>
                <w:szCs w:val="20"/>
              </w:rPr>
              <w:t>effective in increasing understanding.</w:t>
            </w:r>
          </w:p>
        </w:tc>
        <w:tc>
          <w:tcPr>
            <w:tcW w:w="2371" w:type="dxa"/>
          </w:tcPr>
          <w:p w14:paraId="711243D8" w14:textId="77777777" w:rsidR="00993370" w:rsidRPr="00C22EF7" w:rsidRDefault="00993370" w:rsidP="006B43B6">
            <w:pPr>
              <w:pStyle w:val="ListParagraph"/>
              <w:numPr>
                <w:ilvl w:val="0"/>
                <w:numId w:val="33"/>
              </w:numPr>
              <w:spacing w:before="0" w:after="0"/>
              <w:rPr>
                <w:sz w:val="20"/>
                <w:szCs w:val="20"/>
              </w:rPr>
            </w:pPr>
            <w:r w:rsidRPr="00C22EF7">
              <w:rPr>
                <w:sz w:val="20"/>
                <w:szCs w:val="20"/>
              </w:rPr>
              <w:t xml:space="preserve">Documentary evidence to show partnerships/ initiatives have been </w:t>
            </w:r>
            <w:r>
              <w:rPr>
                <w:sz w:val="20"/>
                <w:szCs w:val="20"/>
              </w:rPr>
              <w:t>established</w:t>
            </w:r>
            <w:r w:rsidRPr="00C22EF7">
              <w:rPr>
                <w:sz w:val="20"/>
                <w:szCs w:val="20"/>
              </w:rPr>
              <w:t xml:space="preserve">. </w:t>
            </w:r>
          </w:p>
          <w:p w14:paraId="64C19945" w14:textId="77777777" w:rsidR="00993370" w:rsidRPr="00F42B77" w:rsidRDefault="00993370" w:rsidP="006B43B6">
            <w:pPr>
              <w:numPr>
                <w:ilvl w:val="0"/>
                <w:numId w:val="33"/>
              </w:numPr>
              <w:spacing w:before="0" w:after="0"/>
              <w:rPr>
                <w:sz w:val="20"/>
                <w:szCs w:val="20"/>
              </w:rPr>
            </w:pPr>
            <w:r>
              <w:rPr>
                <w:sz w:val="20"/>
                <w:szCs w:val="20"/>
              </w:rPr>
              <w:t>Stakeholder feedback.</w:t>
            </w:r>
          </w:p>
        </w:tc>
        <w:tc>
          <w:tcPr>
            <w:tcW w:w="2414" w:type="dxa"/>
          </w:tcPr>
          <w:p w14:paraId="7221EA2B" w14:textId="77777777" w:rsidR="00993370" w:rsidRPr="00C22EF7" w:rsidRDefault="00993370" w:rsidP="006B43B6">
            <w:pPr>
              <w:numPr>
                <w:ilvl w:val="0"/>
                <w:numId w:val="33"/>
              </w:numPr>
              <w:spacing w:before="0" w:after="0"/>
              <w:rPr>
                <w:sz w:val="20"/>
                <w:szCs w:val="20"/>
              </w:rPr>
            </w:pPr>
            <w:r w:rsidRPr="00C22EF7">
              <w:rPr>
                <w:sz w:val="20"/>
                <w:szCs w:val="20"/>
              </w:rPr>
              <w:t>Administrative data/ desktop review.</w:t>
            </w:r>
          </w:p>
          <w:p w14:paraId="1A21685D" w14:textId="77777777" w:rsidR="00993370" w:rsidRPr="00C22EF7" w:rsidRDefault="00993370" w:rsidP="006B43B6">
            <w:pPr>
              <w:numPr>
                <w:ilvl w:val="0"/>
                <w:numId w:val="33"/>
              </w:numPr>
              <w:spacing w:before="0" w:after="0"/>
              <w:rPr>
                <w:sz w:val="20"/>
                <w:szCs w:val="20"/>
              </w:rPr>
            </w:pPr>
            <w:r w:rsidRPr="00C22EF7">
              <w:rPr>
                <w:sz w:val="20"/>
                <w:szCs w:val="20"/>
              </w:rPr>
              <w:t>Stakeholder engagement conducted by ORIMA.</w:t>
            </w:r>
          </w:p>
          <w:p w14:paraId="0EAD6B44" w14:textId="77777777" w:rsidR="00993370" w:rsidRPr="00F42B77" w:rsidRDefault="00993370">
            <w:pPr>
              <w:rPr>
                <w:sz w:val="20"/>
                <w:szCs w:val="20"/>
              </w:rPr>
            </w:pPr>
          </w:p>
        </w:tc>
      </w:tr>
    </w:tbl>
    <w:p w14:paraId="3A2B3B7B"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993370" w:rsidRPr="000B6412" w14:paraId="4259B637" w14:textId="77777777">
        <w:trPr>
          <w:trHeight w:val="93"/>
        </w:trPr>
        <w:tc>
          <w:tcPr>
            <w:tcW w:w="1403" w:type="dxa"/>
            <w:shd w:val="clear" w:color="auto" w:fill="A5C8EC" w:themeFill="accent2" w:themeFillTint="99"/>
          </w:tcPr>
          <w:p w14:paraId="2795ABE9" w14:textId="77777777" w:rsidR="00993370" w:rsidRPr="006E6082" w:rsidRDefault="00993370">
            <w:pPr>
              <w:rPr>
                <w:b/>
                <w:bCs/>
                <w:sz w:val="20"/>
                <w:szCs w:val="20"/>
              </w:rPr>
            </w:pPr>
            <w:r w:rsidRPr="00F222EA">
              <w:rPr>
                <w:rFonts w:eastAsia="Calibri Light" w:cs="Calibri Light"/>
                <w:b/>
                <w:bCs/>
                <w:sz w:val="20"/>
                <w:szCs w:val="20"/>
              </w:rPr>
              <w:t>Management Plan Outcomes</w:t>
            </w:r>
          </w:p>
        </w:tc>
        <w:tc>
          <w:tcPr>
            <w:tcW w:w="4404" w:type="dxa"/>
            <w:shd w:val="clear" w:color="auto" w:fill="E1ECF8" w:themeFill="accent2" w:themeFillTint="33"/>
          </w:tcPr>
          <w:p w14:paraId="39377608" w14:textId="78214786" w:rsidR="00993370" w:rsidRPr="007948A4" w:rsidRDefault="00993370" w:rsidP="007948A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tc>
        <w:tc>
          <w:tcPr>
            <w:tcW w:w="2474" w:type="dxa"/>
            <w:shd w:val="clear" w:color="auto" w:fill="E1ECF8" w:themeFill="accent2" w:themeFillTint="33"/>
          </w:tcPr>
          <w:p w14:paraId="1FB7F1C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EC3A6E6"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public awareness, understanding and support for the plan. </w:t>
            </w:r>
          </w:p>
          <w:p w14:paraId="62E6C18F" w14:textId="77777777" w:rsidR="00993370" w:rsidRPr="00611A5E" w:rsidRDefault="00993370" w:rsidP="006B43B6">
            <w:pPr>
              <w:pStyle w:val="BulletMultiLevelList"/>
              <w:numPr>
                <w:ilvl w:val="0"/>
                <w:numId w:val="33"/>
              </w:numPr>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71" w:type="dxa"/>
            <w:shd w:val="clear" w:color="auto" w:fill="E1ECF8" w:themeFill="accent2" w:themeFillTint="33"/>
          </w:tcPr>
          <w:p w14:paraId="499C7C77" w14:textId="77777777" w:rsidR="00993370" w:rsidRDefault="00993370" w:rsidP="006B43B6">
            <w:pPr>
              <w:pStyle w:val="BulletMultiLevelList"/>
              <w:numPr>
                <w:ilvl w:val="0"/>
                <w:numId w:val="33"/>
              </w:numPr>
              <w:rPr>
                <w:sz w:val="20"/>
                <w:szCs w:val="20"/>
              </w:rPr>
            </w:pPr>
            <w:r>
              <w:rPr>
                <w:sz w:val="20"/>
                <w:szCs w:val="20"/>
              </w:rPr>
              <w:t>Relevant survey questions addressing awareness, understanding and support.</w:t>
            </w:r>
          </w:p>
          <w:p w14:paraId="135FC231" w14:textId="77777777" w:rsidR="00993370" w:rsidRPr="000B6412" w:rsidRDefault="00993370" w:rsidP="006B43B6">
            <w:pPr>
              <w:pStyle w:val="BulletMultiLevelList"/>
              <w:numPr>
                <w:ilvl w:val="0"/>
                <w:numId w:val="33"/>
              </w:numPr>
              <w:rPr>
                <w:sz w:val="20"/>
                <w:szCs w:val="20"/>
              </w:rPr>
            </w:pPr>
            <w:r>
              <w:rPr>
                <w:sz w:val="20"/>
                <w:szCs w:val="20"/>
              </w:rPr>
              <w:t>Key stakeholder feedback.</w:t>
            </w:r>
          </w:p>
        </w:tc>
        <w:tc>
          <w:tcPr>
            <w:tcW w:w="2414" w:type="dxa"/>
            <w:shd w:val="clear" w:color="auto" w:fill="E1ECF8" w:themeFill="accent2" w:themeFillTint="33"/>
          </w:tcPr>
          <w:p w14:paraId="5BA986EC" w14:textId="77777777" w:rsidR="00993370" w:rsidRDefault="00993370" w:rsidP="006B43B6">
            <w:pPr>
              <w:numPr>
                <w:ilvl w:val="0"/>
                <w:numId w:val="33"/>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surveys (repeat survey currently in field). </w:t>
            </w:r>
          </w:p>
          <w:p w14:paraId="11AA039F" w14:textId="77777777" w:rsidR="00993370" w:rsidRPr="000B6412" w:rsidRDefault="00993370" w:rsidP="006B43B6">
            <w:pPr>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bl>
    <w:p w14:paraId="06B03274"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203F0018" w14:textId="77777777" w:rsidTr="004B712B">
        <w:trPr>
          <w:trHeight w:val="274"/>
          <w:tblHeader/>
        </w:trPr>
        <w:tc>
          <w:tcPr>
            <w:tcW w:w="1555" w:type="dxa"/>
            <w:shd w:val="clear" w:color="auto" w:fill="001E61" w:themeFill="text1"/>
          </w:tcPr>
          <w:p w14:paraId="308C30C8"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0D383BAE"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41563F94"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24D1E18A"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22C63DA2"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2A3722CE" w14:textId="77777777" w:rsidR="00993370" w:rsidRPr="000B6412" w:rsidRDefault="00993370" w:rsidP="00F85461">
            <w:pPr>
              <w:spacing w:before="0" w:after="0"/>
              <w:jc w:val="center"/>
              <w:rPr>
                <w:sz w:val="20"/>
                <w:szCs w:val="20"/>
              </w:rPr>
            </w:pPr>
            <w:r w:rsidRPr="000B6412">
              <w:rPr>
                <w:sz w:val="20"/>
                <w:szCs w:val="20"/>
              </w:rPr>
              <w:t>Data source</w:t>
            </w:r>
            <w:r>
              <w:rPr>
                <w:sz w:val="20"/>
                <w:szCs w:val="20"/>
              </w:rPr>
              <w:t>(s)/ collection method(s)</w:t>
            </w:r>
          </w:p>
        </w:tc>
      </w:tr>
      <w:tr w:rsidR="00993370" w:rsidRPr="000B6412" w14:paraId="34005AD3" w14:textId="77777777">
        <w:trPr>
          <w:trHeight w:val="338"/>
        </w:trPr>
        <w:tc>
          <w:tcPr>
            <w:tcW w:w="15446" w:type="dxa"/>
            <w:gridSpan w:val="6"/>
            <w:shd w:val="clear" w:color="auto" w:fill="C3DAF2" w:themeFill="accent2" w:themeFillTint="66"/>
          </w:tcPr>
          <w:p w14:paraId="2BF36898" w14:textId="77777777" w:rsidR="00993370" w:rsidRPr="00C22EF7" w:rsidRDefault="00993370" w:rsidP="00F85461">
            <w:pPr>
              <w:spacing w:before="0" w:after="0"/>
              <w:jc w:val="center"/>
              <w:rPr>
                <w:b/>
                <w:bCs/>
                <w:sz w:val="20"/>
                <w:szCs w:val="20"/>
              </w:rPr>
            </w:pPr>
            <w:r w:rsidRPr="00C22EF7">
              <w:rPr>
                <w:b/>
                <w:bCs/>
                <w:sz w:val="20"/>
                <w:szCs w:val="20"/>
              </w:rPr>
              <w:t>Management program – Tourism and visitor experience</w:t>
            </w:r>
          </w:p>
        </w:tc>
      </w:tr>
      <w:tr w:rsidR="00993370" w:rsidRPr="000B6412" w14:paraId="7742153E" w14:textId="77777777">
        <w:trPr>
          <w:trHeight w:val="265"/>
        </w:trPr>
        <w:tc>
          <w:tcPr>
            <w:tcW w:w="1555" w:type="dxa"/>
            <w:vMerge w:val="restart"/>
            <w:shd w:val="clear" w:color="auto" w:fill="C5E3E2" w:themeFill="accent4" w:themeFillTint="99"/>
          </w:tcPr>
          <w:p w14:paraId="0CA90EB2"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4CA5856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A10. D</w:t>
            </w:r>
            <w:r w:rsidRPr="000B6412">
              <w:rPr>
                <w:rFonts w:eastAsia="Calibri Light" w:cs="Calibri Light"/>
                <w:color w:val="000000"/>
                <w:sz w:val="20"/>
                <w:szCs w:val="20"/>
              </w:rPr>
              <w:t xml:space="preserve">evelop a sustainable tourism and visitor experience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p>
        </w:tc>
        <w:tc>
          <w:tcPr>
            <w:tcW w:w="2474" w:type="dxa"/>
          </w:tcPr>
          <w:p w14:paraId="04FC7A5F" w14:textId="77777777" w:rsidR="00993370" w:rsidRPr="00A71BE0" w:rsidRDefault="00993370" w:rsidP="006B43B6">
            <w:pPr>
              <w:pStyle w:val="ListParagraph"/>
              <w:numPr>
                <w:ilvl w:val="0"/>
                <w:numId w:val="33"/>
              </w:numPr>
              <w:spacing w:before="0" w:after="0"/>
              <w:rPr>
                <w:sz w:val="20"/>
                <w:szCs w:val="20"/>
              </w:rPr>
            </w:pPr>
            <w:r w:rsidRPr="00A71BE0">
              <w:rPr>
                <w:sz w:val="20"/>
                <w:szCs w:val="20"/>
              </w:rPr>
              <w:t>Sustainable tourism and visitor experience strategy developed.</w:t>
            </w:r>
          </w:p>
        </w:tc>
        <w:tc>
          <w:tcPr>
            <w:tcW w:w="2380" w:type="dxa"/>
          </w:tcPr>
          <w:p w14:paraId="64EF44D5" w14:textId="77777777" w:rsidR="00993370" w:rsidRPr="00A71BE0" w:rsidRDefault="00993370" w:rsidP="006B43B6">
            <w:pPr>
              <w:pStyle w:val="ListParagraph"/>
              <w:numPr>
                <w:ilvl w:val="0"/>
                <w:numId w:val="33"/>
              </w:numPr>
              <w:spacing w:before="0" w:after="0"/>
              <w:rPr>
                <w:sz w:val="20"/>
                <w:szCs w:val="20"/>
              </w:rPr>
            </w:pPr>
            <w:r>
              <w:rPr>
                <w:sz w:val="20"/>
                <w:szCs w:val="20"/>
              </w:rPr>
              <w:t>Completion of strategy in a timely manner.</w:t>
            </w:r>
          </w:p>
        </w:tc>
        <w:tc>
          <w:tcPr>
            <w:tcW w:w="2371" w:type="dxa"/>
          </w:tcPr>
          <w:p w14:paraId="4A3093AB" w14:textId="77777777" w:rsidR="00993370" w:rsidRPr="00A71BE0" w:rsidRDefault="00993370" w:rsidP="006B43B6">
            <w:pPr>
              <w:pStyle w:val="ListParagraph"/>
              <w:numPr>
                <w:ilvl w:val="0"/>
                <w:numId w:val="33"/>
              </w:numPr>
              <w:spacing w:before="0" w:after="0"/>
              <w:rPr>
                <w:sz w:val="20"/>
                <w:szCs w:val="20"/>
              </w:rPr>
            </w:pPr>
            <w:r w:rsidRPr="00A71BE0">
              <w:rPr>
                <w:sz w:val="20"/>
                <w:szCs w:val="20"/>
              </w:rPr>
              <w:t xml:space="preserve">Documentary evidence of strategy development. </w:t>
            </w:r>
          </w:p>
        </w:tc>
        <w:tc>
          <w:tcPr>
            <w:tcW w:w="2414" w:type="dxa"/>
          </w:tcPr>
          <w:p w14:paraId="449DDD5D" w14:textId="77777777" w:rsidR="00993370" w:rsidRPr="00A71BE0" w:rsidRDefault="00993370" w:rsidP="006B43B6">
            <w:pPr>
              <w:numPr>
                <w:ilvl w:val="0"/>
                <w:numId w:val="33"/>
              </w:numPr>
              <w:spacing w:before="0" w:after="0"/>
              <w:rPr>
                <w:sz w:val="20"/>
                <w:szCs w:val="20"/>
              </w:rPr>
            </w:pPr>
            <w:r w:rsidRPr="00A71BE0">
              <w:rPr>
                <w:sz w:val="20"/>
                <w:szCs w:val="20"/>
              </w:rPr>
              <w:t>Administrative data/ desktop review.</w:t>
            </w:r>
          </w:p>
        </w:tc>
      </w:tr>
      <w:tr w:rsidR="00993370" w:rsidRPr="000B6412" w14:paraId="65193B24" w14:textId="77777777">
        <w:trPr>
          <w:trHeight w:val="265"/>
        </w:trPr>
        <w:tc>
          <w:tcPr>
            <w:tcW w:w="1555" w:type="dxa"/>
            <w:vMerge/>
            <w:shd w:val="clear" w:color="auto" w:fill="C5E3E2" w:themeFill="accent4" w:themeFillTint="99"/>
          </w:tcPr>
          <w:p w14:paraId="3D35F145"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975C6BF"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A11. W</w:t>
            </w:r>
            <w:r w:rsidRPr="000B6412">
              <w:rPr>
                <w:rFonts w:eastAsia="Calibri Light" w:cs="Calibri Light"/>
                <w:color w:val="000000"/>
                <w:sz w:val="20"/>
                <w:szCs w:val="20"/>
              </w:rPr>
              <w:t>ork with national, state and local tourism authorities and operators to maximise the value of sustainable ecotourism opportunities associated with marine parks</w:t>
            </w:r>
            <w:r>
              <w:rPr>
                <w:rFonts w:eastAsia="Calibri Light" w:cs="Calibri Light"/>
                <w:color w:val="000000"/>
                <w:sz w:val="20"/>
                <w:szCs w:val="20"/>
              </w:rPr>
              <w:t>.</w:t>
            </w:r>
          </w:p>
        </w:tc>
        <w:tc>
          <w:tcPr>
            <w:tcW w:w="2474" w:type="dxa"/>
          </w:tcPr>
          <w:p w14:paraId="16566FB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Partnership arrangements and collaboration initiatives established with tourism authorities and operators</w:t>
            </w:r>
            <w:r>
              <w:rPr>
                <w:sz w:val="20"/>
                <w:szCs w:val="20"/>
              </w:rPr>
              <w:t xml:space="preserve"> to maximise sustainable ecotourism opportunities.</w:t>
            </w:r>
          </w:p>
        </w:tc>
        <w:tc>
          <w:tcPr>
            <w:tcW w:w="2380" w:type="dxa"/>
          </w:tcPr>
          <w:p w14:paraId="0D07BF22"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7D3C290E"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key stakeholders feel there has been an increase in the value of sustainable ecotourism experiences over the life of the plan. </w:t>
            </w:r>
          </w:p>
        </w:tc>
        <w:tc>
          <w:tcPr>
            <w:tcW w:w="2371" w:type="dxa"/>
          </w:tcPr>
          <w:p w14:paraId="07FFF6A6" w14:textId="77777777" w:rsidR="00993370" w:rsidRPr="000B6412" w:rsidRDefault="00993370" w:rsidP="006B43B6">
            <w:pPr>
              <w:numPr>
                <w:ilvl w:val="0"/>
                <w:numId w:val="33"/>
              </w:numPr>
              <w:spacing w:before="0" w:after="0"/>
              <w:rPr>
                <w:sz w:val="20"/>
                <w:szCs w:val="20"/>
              </w:rPr>
            </w:pPr>
            <w:r>
              <w:rPr>
                <w:sz w:val="20"/>
                <w:szCs w:val="20"/>
              </w:rPr>
              <w:t xml:space="preserve">Documentary evidence of working with </w:t>
            </w:r>
            <w:r w:rsidRPr="000B6412">
              <w:rPr>
                <w:sz w:val="20"/>
                <w:szCs w:val="20"/>
              </w:rPr>
              <w:t>national/</w:t>
            </w:r>
            <w:r>
              <w:rPr>
                <w:sz w:val="20"/>
                <w:szCs w:val="20"/>
              </w:rPr>
              <w:t xml:space="preserve"> </w:t>
            </w:r>
            <w:r w:rsidRPr="000B6412">
              <w:rPr>
                <w:sz w:val="20"/>
                <w:szCs w:val="20"/>
              </w:rPr>
              <w:t>state/</w:t>
            </w:r>
            <w:r>
              <w:rPr>
                <w:sz w:val="20"/>
                <w:szCs w:val="20"/>
              </w:rPr>
              <w:t xml:space="preserve"> </w:t>
            </w:r>
            <w:r w:rsidRPr="000B6412">
              <w:rPr>
                <w:sz w:val="20"/>
                <w:szCs w:val="20"/>
              </w:rPr>
              <w:t xml:space="preserve">local </w:t>
            </w:r>
            <w:r>
              <w:rPr>
                <w:sz w:val="20"/>
                <w:szCs w:val="20"/>
              </w:rPr>
              <w:t xml:space="preserve">authorities and </w:t>
            </w:r>
            <w:r w:rsidRPr="000B6412">
              <w:rPr>
                <w:sz w:val="20"/>
                <w:szCs w:val="20"/>
              </w:rPr>
              <w:t>operators</w:t>
            </w:r>
            <w:r>
              <w:rPr>
                <w:sz w:val="20"/>
                <w:szCs w:val="20"/>
              </w:rPr>
              <w:t>.</w:t>
            </w:r>
          </w:p>
          <w:p w14:paraId="01A5FBD3" w14:textId="77777777" w:rsidR="00993370" w:rsidRPr="005A0085" w:rsidRDefault="00993370" w:rsidP="006B43B6">
            <w:pPr>
              <w:numPr>
                <w:ilvl w:val="0"/>
                <w:numId w:val="33"/>
              </w:numPr>
              <w:spacing w:before="0" w:after="0"/>
              <w:rPr>
                <w:sz w:val="20"/>
                <w:szCs w:val="20"/>
              </w:rPr>
            </w:pPr>
            <w:r>
              <w:rPr>
                <w:sz w:val="20"/>
                <w:szCs w:val="20"/>
              </w:rPr>
              <w:t>Key s</w:t>
            </w:r>
            <w:r w:rsidRPr="003E7913">
              <w:rPr>
                <w:sz w:val="20"/>
                <w:szCs w:val="20"/>
              </w:rPr>
              <w:t xml:space="preserve">takeholder </w:t>
            </w:r>
            <w:r>
              <w:rPr>
                <w:sz w:val="20"/>
                <w:szCs w:val="20"/>
              </w:rPr>
              <w:t>feedback.</w:t>
            </w:r>
          </w:p>
        </w:tc>
        <w:tc>
          <w:tcPr>
            <w:tcW w:w="2414" w:type="dxa"/>
          </w:tcPr>
          <w:p w14:paraId="57BA85FF" w14:textId="77777777" w:rsidR="00993370" w:rsidRDefault="00993370" w:rsidP="006B43B6">
            <w:pPr>
              <w:numPr>
                <w:ilvl w:val="0"/>
                <w:numId w:val="33"/>
              </w:numPr>
              <w:spacing w:before="0" w:after="0"/>
              <w:rPr>
                <w:sz w:val="20"/>
                <w:szCs w:val="20"/>
              </w:rPr>
            </w:pPr>
            <w:r w:rsidRPr="00155E6F">
              <w:rPr>
                <w:sz w:val="20"/>
                <w:szCs w:val="20"/>
              </w:rPr>
              <w:t>Administrative data/ desktop review</w:t>
            </w:r>
            <w:r>
              <w:rPr>
                <w:sz w:val="20"/>
                <w:szCs w:val="20"/>
              </w:rPr>
              <w:t>.</w:t>
            </w:r>
            <w:r w:rsidRPr="00155E6F">
              <w:rPr>
                <w:sz w:val="20"/>
                <w:szCs w:val="20"/>
              </w:rPr>
              <w:t xml:space="preserve"> </w:t>
            </w:r>
          </w:p>
          <w:p w14:paraId="29B37842" w14:textId="77777777" w:rsidR="00993370" w:rsidRPr="00686F71" w:rsidRDefault="00993370" w:rsidP="006B43B6">
            <w:pPr>
              <w:numPr>
                <w:ilvl w:val="0"/>
                <w:numId w:val="33"/>
              </w:numPr>
              <w:spacing w:before="0" w:after="0"/>
              <w:rPr>
                <w:sz w:val="20"/>
                <w:szCs w:val="20"/>
              </w:rPr>
            </w:pPr>
            <w:r w:rsidRPr="00155E6F">
              <w:rPr>
                <w:sz w:val="20"/>
                <w:szCs w:val="20"/>
              </w:rPr>
              <w:t>Stakeholder engagement conducted by ORIMA.</w:t>
            </w:r>
          </w:p>
        </w:tc>
      </w:tr>
      <w:tr w:rsidR="00993370" w:rsidRPr="000B6412" w14:paraId="382FFA3F" w14:textId="77777777">
        <w:trPr>
          <w:trHeight w:val="265"/>
        </w:trPr>
        <w:tc>
          <w:tcPr>
            <w:tcW w:w="1555" w:type="dxa"/>
            <w:vMerge/>
            <w:shd w:val="clear" w:color="auto" w:fill="C5E3E2" w:themeFill="accent4" w:themeFillTint="99"/>
          </w:tcPr>
          <w:p w14:paraId="13FEB2A4"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D17F9E6"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A12. D</w:t>
            </w:r>
            <w:r w:rsidRPr="000B6412">
              <w:rPr>
                <w:rFonts w:eastAsia="Calibri Light" w:cs="Calibri Light"/>
                <w:color w:val="000000"/>
                <w:sz w:val="20"/>
                <w:szCs w:val="20"/>
              </w:rPr>
              <w:t xml:space="preserve">evelop a commercial tourism authorisation system to encourage best-practice and eco-accredited businesses operating in Australian </w:t>
            </w:r>
            <w:r>
              <w:rPr>
                <w:rFonts w:eastAsia="Calibri Light" w:cs="Calibri Light"/>
                <w:color w:val="000000"/>
                <w:sz w:val="20"/>
                <w:szCs w:val="20"/>
              </w:rPr>
              <w:t>Marine Park</w:t>
            </w:r>
            <w:r w:rsidRPr="000B6412">
              <w:rPr>
                <w:rFonts w:eastAsia="Calibri Light" w:cs="Calibri Light"/>
                <w:color w:val="000000"/>
                <w:sz w:val="20"/>
                <w:szCs w:val="20"/>
              </w:rPr>
              <w:t>s</w:t>
            </w:r>
          </w:p>
        </w:tc>
        <w:tc>
          <w:tcPr>
            <w:tcW w:w="2474" w:type="dxa"/>
          </w:tcPr>
          <w:p w14:paraId="0BDAA88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Commercial tourism authorisation system developed</w:t>
            </w:r>
            <w:r>
              <w:rPr>
                <w:sz w:val="20"/>
                <w:szCs w:val="20"/>
              </w:rPr>
              <w:t>.</w:t>
            </w:r>
          </w:p>
          <w:p w14:paraId="5E7EF5F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Authorisations granted to operators</w:t>
            </w:r>
            <w:r>
              <w:rPr>
                <w:sz w:val="20"/>
                <w:szCs w:val="20"/>
              </w:rPr>
              <w:t xml:space="preserve"> in accordance with system.</w:t>
            </w:r>
          </w:p>
        </w:tc>
        <w:tc>
          <w:tcPr>
            <w:tcW w:w="2380" w:type="dxa"/>
          </w:tcPr>
          <w:p w14:paraId="47AED8CD" w14:textId="77777777" w:rsidR="00993370" w:rsidRDefault="00993370" w:rsidP="006B43B6">
            <w:pPr>
              <w:pStyle w:val="ListParagraph"/>
              <w:numPr>
                <w:ilvl w:val="0"/>
                <w:numId w:val="33"/>
              </w:numPr>
              <w:spacing w:before="0" w:after="0"/>
              <w:rPr>
                <w:sz w:val="20"/>
                <w:szCs w:val="20"/>
              </w:rPr>
            </w:pPr>
            <w:r>
              <w:rPr>
                <w:sz w:val="20"/>
                <w:szCs w:val="20"/>
              </w:rPr>
              <w:t>Completion of system in a timely manner.</w:t>
            </w:r>
          </w:p>
          <w:p w14:paraId="19C002AC"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feel the</w:t>
            </w:r>
            <w:r w:rsidDel="0081791C">
              <w:rPr>
                <w:sz w:val="20"/>
                <w:szCs w:val="20"/>
              </w:rPr>
              <w:t xml:space="preserve"> </w:t>
            </w:r>
            <w:r>
              <w:rPr>
                <w:sz w:val="20"/>
                <w:szCs w:val="20"/>
              </w:rPr>
              <w:t>system encourages best-practice and eco-accredited businesses operating in Australian Marine Parks.</w:t>
            </w:r>
          </w:p>
        </w:tc>
        <w:tc>
          <w:tcPr>
            <w:tcW w:w="2371" w:type="dxa"/>
          </w:tcPr>
          <w:p w14:paraId="76333DEC"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Documentary evidence of </w:t>
            </w:r>
            <w:r>
              <w:rPr>
                <w:sz w:val="20"/>
                <w:szCs w:val="20"/>
              </w:rPr>
              <w:t xml:space="preserve">the </w:t>
            </w:r>
            <w:r w:rsidRPr="003E7913">
              <w:rPr>
                <w:sz w:val="20"/>
                <w:szCs w:val="20"/>
              </w:rPr>
              <w:t>commercial tourism authorisation system</w:t>
            </w:r>
            <w:r>
              <w:rPr>
                <w:sz w:val="20"/>
                <w:szCs w:val="20"/>
              </w:rPr>
              <w:t>.</w:t>
            </w:r>
            <w:r w:rsidRPr="003E7913">
              <w:rPr>
                <w:sz w:val="20"/>
                <w:szCs w:val="20"/>
              </w:rPr>
              <w:t xml:space="preserve"> </w:t>
            </w:r>
          </w:p>
          <w:p w14:paraId="26DB84D7" w14:textId="77777777" w:rsidR="00993370" w:rsidRPr="003E7913" w:rsidRDefault="00993370" w:rsidP="006B43B6">
            <w:pPr>
              <w:pStyle w:val="ListParagraph"/>
              <w:numPr>
                <w:ilvl w:val="0"/>
                <w:numId w:val="33"/>
              </w:numPr>
              <w:spacing w:before="0" w:after="0"/>
              <w:rPr>
                <w:sz w:val="20"/>
                <w:szCs w:val="20"/>
              </w:rPr>
            </w:pPr>
            <w:r>
              <w:rPr>
                <w:sz w:val="20"/>
                <w:szCs w:val="20"/>
              </w:rPr>
              <w:t>Key s</w:t>
            </w:r>
            <w:r w:rsidRPr="003E7913">
              <w:rPr>
                <w:sz w:val="20"/>
                <w:szCs w:val="20"/>
              </w:rPr>
              <w:t>takeholder feedback.</w:t>
            </w:r>
          </w:p>
        </w:tc>
        <w:tc>
          <w:tcPr>
            <w:tcW w:w="2414" w:type="dxa"/>
          </w:tcPr>
          <w:p w14:paraId="4E83FA8E" w14:textId="77777777" w:rsidR="00993370" w:rsidRPr="00144C54" w:rsidRDefault="00993370" w:rsidP="006B43B6">
            <w:pPr>
              <w:numPr>
                <w:ilvl w:val="0"/>
                <w:numId w:val="33"/>
              </w:numPr>
              <w:spacing w:before="0" w:after="0"/>
              <w:rPr>
                <w:sz w:val="20"/>
                <w:szCs w:val="20"/>
              </w:rPr>
            </w:pPr>
            <w:r w:rsidRPr="00C22EF7">
              <w:rPr>
                <w:sz w:val="20"/>
                <w:szCs w:val="20"/>
              </w:rPr>
              <w:t>Administrative data/ desktop review</w:t>
            </w:r>
            <w:r>
              <w:rPr>
                <w:sz w:val="20"/>
                <w:szCs w:val="20"/>
              </w:rPr>
              <w:t xml:space="preserve"> (s</w:t>
            </w:r>
            <w:r w:rsidRPr="00144C54">
              <w:rPr>
                <w:sz w:val="20"/>
                <w:szCs w:val="20"/>
              </w:rPr>
              <w:t>ystem documentation and authorisation record</w:t>
            </w:r>
            <w:r>
              <w:rPr>
                <w:sz w:val="20"/>
                <w:szCs w:val="20"/>
              </w:rPr>
              <w:t xml:space="preserve">s). </w:t>
            </w:r>
          </w:p>
        </w:tc>
      </w:tr>
      <w:tr w:rsidR="00993370" w:rsidRPr="000B6412" w14:paraId="5A530EA0" w14:textId="77777777">
        <w:trPr>
          <w:trHeight w:val="265"/>
        </w:trPr>
        <w:tc>
          <w:tcPr>
            <w:tcW w:w="1555" w:type="dxa"/>
            <w:vMerge/>
            <w:shd w:val="clear" w:color="auto" w:fill="C5E3E2" w:themeFill="accent4" w:themeFillTint="99"/>
          </w:tcPr>
          <w:p w14:paraId="23A00281"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C8CCA8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A13. </w:t>
            </w:r>
            <w:r w:rsidRPr="000B6412">
              <w:rPr>
                <w:rFonts w:eastAsia="Calibri Light" w:cs="Calibri Light"/>
                <w:color w:val="000000"/>
                <w:sz w:val="20"/>
                <w:szCs w:val="20"/>
              </w:rPr>
              <w:t xml:space="preserve">Work with Tourism Australia and state and regional tourism authorities and the fishing industry to market and promote Australian </w:t>
            </w:r>
            <w:r>
              <w:rPr>
                <w:rFonts w:eastAsia="Calibri Light" w:cs="Calibri Light"/>
                <w:color w:val="000000"/>
                <w:sz w:val="20"/>
                <w:szCs w:val="20"/>
              </w:rPr>
              <w:t>Marine Park</w:t>
            </w:r>
            <w:r w:rsidRPr="000B6412">
              <w:rPr>
                <w:rFonts w:eastAsia="Calibri Light" w:cs="Calibri Light"/>
                <w:color w:val="000000"/>
                <w:sz w:val="20"/>
                <w:szCs w:val="20"/>
              </w:rPr>
              <w:t>s, including opportunities to promote locally</w:t>
            </w:r>
            <w:r>
              <w:rPr>
                <w:rFonts w:eastAsia="Calibri Light" w:cs="Calibri Light"/>
                <w:color w:val="000000"/>
                <w:sz w:val="20"/>
                <w:szCs w:val="20"/>
              </w:rPr>
              <w:t xml:space="preserve"> </w:t>
            </w:r>
            <w:r w:rsidRPr="000B6412">
              <w:rPr>
                <w:rFonts w:eastAsia="Calibri Light" w:cs="Calibri Light"/>
                <w:color w:val="000000"/>
                <w:sz w:val="20"/>
                <w:szCs w:val="20"/>
              </w:rPr>
              <w:t>and sustainably caught seafood</w:t>
            </w:r>
          </w:p>
        </w:tc>
        <w:tc>
          <w:tcPr>
            <w:tcW w:w="2474" w:type="dxa"/>
          </w:tcPr>
          <w:p w14:paraId="5041A72E" w14:textId="77777777" w:rsidR="00993370" w:rsidRPr="003E7913" w:rsidRDefault="00993370" w:rsidP="006B43B6">
            <w:pPr>
              <w:pStyle w:val="ListParagraph"/>
              <w:numPr>
                <w:ilvl w:val="0"/>
                <w:numId w:val="33"/>
              </w:numPr>
              <w:spacing w:before="0" w:after="0"/>
              <w:rPr>
                <w:sz w:val="20"/>
                <w:szCs w:val="20"/>
              </w:rPr>
            </w:pPr>
            <w:r>
              <w:rPr>
                <w:sz w:val="20"/>
                <w:szCs w:val="20"/>
              </w:rPr>
              <w:t>Delivery of</w:t>
            </w:r>
            <w:r w:rsidRPr="000B6412">
              <w:rPr>
                <w:sz w:val="20"/>
                <w:szCs w:val="20"/>
              </w:rPr>
              <w:t xml:space="preserve"> marketing</w:t>
            </w:r>
            <w:r>
              <w:rPr>
                <w:sz w:val="20"/>
                <w:szCs w:val="20"/>
              </w:rPr>
              <w:t xml:space="preserve"> assets </w:t>
            </w:r>
            <w:r w:rsidRPr="001403F2">
              <w:rPr>
                <w:sz w:val="20"/>
                <w:szCs w:val="20"/>
              </w:rPr>
              <w:t>showcasing</w:t>
            </w:r>
            <w:r>
              <w:rPr>
                <w:sz w:val="20"/>
                <w:szCs w:val="20"/>
              </w:rPr>
              <w:t xml:space="preserve"> and promoting Australian Marine Parks </w:t>
            </w:r>
            <w:r w:rsidRPr="00C32C78">
              <w:rPr>
                <w:sz w:val="20"/>
                <w:szCs w:val="20"/>
              </w:rPr>
              <w:t>and locally and sustainably caught seafood.</w:t>
            </w:r>
          </w:p>
          <w:p w14:paraId="01B77445" w14:textId="77777777" w:rsidR="00993370" w:rsidRPr="00C9684E" w:rsidRDefault="00993370" w:rsidP="006B43B6">
            <w:pPr>
              <w:pStyle w:val="ListParagraph"/>
              <w:numPr>
                <w:ilvl w:val="0"/>
                <w:numId w:val="33"/>
              </w:numPr>
              <w:spacing w:before="0" w:after="0"/>
              <w:rPr>
                <w:sz w:val="20"/>
                <w:szCs w:val="20"/>
              </w:rPr>
            </w:pPr>
            <w:r>
              <w:rPr>
                <w:sz w:val="20"/>
                <w:szCs w:val="20"/>
              </w:rPr>
              <w:lastRenderedPageBreak/>
              <w:t xml:space="preserve">Collaborations with </w:t>
            </w:r>
            <w:r w:rsidRPr="000B6412">
              <w:rPr>
                <w:rFonts w:eastAsia="Calibri Light" w:cs="Calibri Light"/>
                <w:color w:val="000000"/>
                <w:sz w:val="20"/>
                <w:szCs w:val="20"/>
              </w:rPr>
              <w:t>Tourism Australia and state and regional tourism authorities and the fishing industry</w:t>
            </w:r>
            <w:r>
              <w:rPr>
                <w:rFonts w:eastAsia="Calibri Light" w:cs="Calibri Light"/>
                <w:color w:val="000000"/>
                <w:sz w:val="20"/>
                <w:szCs w:val="20"/>
              </w:rPr>
              <w:t>.</w:t>
            </w:r>
          </w:p>
        </w:tc>
        <w:tc>
          <w:tcPr>
            <w:tcW w:w="2380" w:type="dxa"/>
          </w:tcPr>
          <w:p w14:paraId="75F42566" w14:textId="77777777" w:rsidR="00993370" w:rsidRPr="00C32C78" w:rsidRDefault="00993370" w:rsidP="006B43B6">
            <w:pPr>
              <w:pStyle w:val="ListParagraph"/>
              <w:numPr>
                <w:ilvl w:val="0"/>
                <w:numId w:val="33"/>
              </w:numPr>
              <w:spacing w:before="0" w:after="0"/>
              <w:rPr>
                <w:sz w:val="20"/>
                <w:szCs w:val="20"/>
              </w:rPr>
            </w:pPr>
            <w:r>
              <w:rPr>
                <w:sz w:val="20"/>
                <w:szCs w:val="20"/>
              </w:rPr>
              <w:lastRenderedPageBreak/>
              <w:t>Outputs</w:t>
            </w:r>
            <w:r w:rsidRPr="00C32C78">
              <w:rPr>
                <w:sz w:val="20"/>
                <w:szCs w:val="20"/>
              </w:rPr>
              <w:t xml:space="preserve"> delivered</w:t>
            </w:r>
            <w:r>
              <w:rPr>
                <w:sz w:val="20"/>
                <w:szCs w:val="20"/>
              </w:rPr>
              <w:t xml:space="preserve"> in a timely and consistent manner.</w:t>
            </w:r>
          </w:p>
          <w:p w14:paraId="324BABF3" w14:textId="77777777" w:rsidR="00993370" w:rsidRPr="00C9684E" w:rsidRDefault="00993370" w:rsidP="006B43B6">
            <w:pPr>
              <w:pStyle w:val="ListParagraph"/>
              <w:numPr>
                <w:ilvl w:val="0"/>
                <w:numId w:val="33"/>
              </w:numPr>
              <w:spacing w:before="0" w:after="0"/>
              <w:rPr>
                <w:sz w:val="20"/>
                <w:szCs w:val="20"/>
              </w:rPr>
            </w:pPr>
            <w:r>
              <w:rPr>
                <w:sz w:val="20"/>
                <w:szCs w:val="20"/>
              </w:rPr>
              <w:t>Most stakeholders feel m</w:t>
            </w:r>
            <w:r w:rsidRPr="00C32C78">
              <w:rPr>
                <w:sz w:val="20"/>
                <w:szCs w:val="20"/>
              </w:rPr>
              <w:t xml:space="preserve">arketing assets </w:t>
            </w:r>
            <w:r>
              <w:rPr>
                <w:sz w:val="20"/>
                <w:szCs w:val="20"/>
              </w:rPr>
              <w:t xml:space="preserve">have been </w:t>
            </w:r>
            <w:r w:rsidRPr="00C32C78">
              <w:rPr>
                <w:sz w:val="20"/>
                <w:szCs w:val="20"/>
              </w:rPr>
              <w:t xml:space="preserve">effective in promoting marine </w:t>
            </w:r>
            <w:r w:rsidRPr="00C32C78">
              <w:rPr>
                <w:sz w:val="20"/>
                <w:szCs w:val="20"/>
              </w:rPr>
              <w:lastRenderedPageBreak/>
              <w:t>parks and locally and sustainably caught seafood.</w:t>
            </w:r>
          </w:p>
        </w:tc>
        <w:tc>
          <w:tcPr>
            <w:tcW w:w="2371" w:type="dxa"/>
          </w:tcPr>
          <w:p w14:paraId="1C10576E" w14:textId="77777777" w:rsidR="00993370" w:rsidRPr="00C32C78" w:rsidRDefault="00993370" w:rsidP="006B43B6">
            <w:pPr>
              <w:pStyle w:val="ListParagraph"/>
              <w:numPr>
                <w:ilvl w:val="0"/>
                <w:numId w:val="33"/>
              </w:numPr>
              <w:spacing w:before="0" w:after="0"/>
              <w:rPr>
                <w:sz w:val="20"/>
                <w:szCs w:val="20"/>
              </w:rPr>
            </w:pPr>
            <w:r>
              <w:rPr>
                <w:sz w:val="20"/>
                <w:szCs w:val="20"/>
              </w:rPr>
              <w:lastRenderedPageBreak/>
              <w:t>Documentary e</w:t>
            </w:r>
            <w:r w:rsidRPr="00C32C78">
              <w:rPr>
                <w:sz w:val="20"/>
                <w:szCs w:val="20"/>
              </w:rPr>
              <w:t xml:space="preserve">vidence of production of marketing assets relating to marine parks and locally and sustainably caught </w:t>
            </w:r>
            <w:r w:rsidRPr="00C32C78">
              <w:rPr>
                <w:sz w:val="20"/>
                <w:szCs w:val="20"/>
              </w:rPr>
              <w:lastRenderedPageBreak/>
              <w:t>seafood (including reach of these).</w:t>
            </w:r>
          </w:p>
          <w:p w14:paraId="39F6DBBF" w14:textId="77777777" w:rsidR="00993370" w:rsidRPr="00060FE6"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Stakeholder </w:t>
            </w:r>
            <w:r>
              <w:rPr>
                <w:sz w:val="20"/>
                <w:szCs w:val="20"/>
              </w:rPr>
              <w:t>feedback.</w:t>
            </w:r>
          </w:p>
        </w:tc>
        <w:tc>
          <w:tcPr>
            <w:tcW w:w="2414" w:type="dxa"/>
          </w:tcPr>
          <w:p w14:paraId="4E58FE7C" w14:textId="77777777" w:rsidR="00993370" w:rsidRPr="00C32C78" w:rsidRDefault="00993370" w:rsidP="006B43B6">
            <w:pPr>
              <w:pStyle w:val="ListParagraph"/>
              <w:numPr>
                <w:ilvl w:val="0"/>
                <w:numId w:val="33"/>
              </w:numPr>
              <w:spacing w:before="0" w:after="0"/>
              <w:rPr>
                <w:sz w:val="20"/>
                <w:szCs w:val="20"/>
              </w:rPr>
            </w:pPr>
            <w:r w:rsidRPr="00C32C78">
              <w:rPr>
                <w:sz w:val="20"/>
                <w:szCs w:val="20"/>
              </w:rPr>
              <w:lastRenderedPageBreak/>
              <w:t xml:space="preserve">Administrative data/ desktop review (marketing/ promotion analytics and data.) </w:t>
            </w:r>
          </w:p>
          <w:p w14:paraId="4727BB8E" w14:textId="77777777" w:rsidR="00993370" w:rsidRPr="00C32C78" w:rsidRDefault="00993370" w:rsidP="006B43B6">
            <w:pPr>
              <w:pStyle w:val="ListParagraph"/>
              <w:numPr>
                <w:ilvl w:val="0"/>
                <w:numId w:val="33"/>
              </w:numPr>
              <w:spacing w:before="0" w:after="0"/>
              <w:rPr>
                <w:sz w:val="20"/>
                <w:szCs w:val="20"/>
              </w:rPr>
            </w:pPr>
            <w:r w:rsidRPr="00C32C78">
              <w:rPr>
                <w:sz w:val="20"/>
                <w:szCs w:val="20"/>
              </w:rPr>
              <w:t xml:space="preserve">Stakeholder engagement </w:t>
            </w:r>
            <w:r w:rsidRPr="00C32C78">
              <w:rPr>
                <w:sz w:val="20"/>
                <w:szCs w:val="20"/>
              </w:rPr>
              <w:lastRenderedPageBreak/>
              <w:t>conducted by ORIMA</w:t>
            </w:r>
            <w:r>
              <w:rPr>
                <w:sz w:val="20"/>
                <w:szCs w:val="20"/>
              </w:rPr>
              <w:t>.</w:t>
            </w:r>
            <w:r w:rsidRPr="00C32C78">
              <w:rPr>
                <w:sz w:val="20"/>
                <w:szCs w:val="20"/>
              </w:rPr>
              <w:br/>
            </w:r>
          </w:p>
        </w:tc>
      </w:tr>
      <w:tr w:rsidR="00993370" w:rsidRPr="000B6412" w14:paraId="0941E67E" w14:textId="77777777">
        <w:trPr>
          <w:trHeight w:val="265"/>
        </w:trPr>
        <w:tc>
          <w:tcPr>
            <w:tcW w:w="1555" w:type="dxa"/>
            <w:vMerge/>
            <w:shd w:val="clear" w:color="auto" w:fill="C5E3E2" w:themeFill="accent4" w:themeFillTint="99"/>
          </w:tcPr>
          <w:p w14:paraId="3F64FA6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FE5FE1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A14. M</w:t>
            </w:r>
            <w:r w:rsidRPr="000B6412">
              <w:rPr>
                <w:rFonts w:eastAsia="Calibri Light" w:cs="Calibri Light"/>
                <w:color w:val="000000"/>
                <w:sz w:val="20"/>
                <w:szCs w:val="20"/>
              </w:rPr>
              <w:t>onitor visitor trends and levels of satisfaction with marine park experiences and products</w:t>
            </w:r>
          </w:p>
        </w:tc>
        <w:tc>
          <w:tcPr>
            <w:tcW w:w="2474" w:type="dxa"/>
          </w:tcPr>
          <w:p w14:paraId="555130DD"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Visitor </w:t>
            </w:r>
            <w:r>
              <w:rPr>
                <w:sz w:val="20"/>
                <w:szCs w:val="20"/>
              </w:rPr>
              <w:t xml:space="preserve">trends </w:t>
            </w:r>
            <w:r w:rsidRPr="000B6412">
              <w:rPr>
                <w:sz w:val="20"/>
                <w:szCs w:val="20"/>
              </w:rPr>
              <w:t>monitoring</w:t>
            </w:r>
            <w:r>
              <w:rPr>
                <w:sz w:val="20"/>
                <w:szCs w:val="20"/>
              </w:rPr>
              <w:t xml:space="preserve"> implemented.</w:t>
            </w:r>
          </w:p>
          <w:p w14:paraId="26CC61D5" w14:textId="77777777" w:rsidR="00993370" w:rsidRPr="000B6412" w:rsidRDefault="00993370" w:rsidP="006B43B6">
            <w:pPr>
              <w:pStyle w:val="ListParagraph"/>
              <w:numPr>
                <w:ilvl w:val="0"/>
                <w:numId w:val="33"/>
              </w:numPr>
              <w:spacing w:before="0" w:after="0"/>
              <w:rPr>
                <w:sz w:val="20"/>
                <w:szCs w:val="20"/>
              </w:rPr>
            </w:pPr>
            <w:r>
              <w:rPr>
                <w:sz w:val="20"/>
                <w:szCs w:val="20"/>
              </w:rPr>
              <w:t>Levels of</w:t>
            </w:r>
            <w:r w:rsidRPr="000B6412">
              <w:rPr>
                <w:sz w:val="20"/>
                <w:szCs w:val="20"/>
              </w:rPr>
              <w:t xml:space="preserve"> satisfaction </w:t>
            </w:r>
            <w:r>
              <w:rPr>
                <w:sz w:val="20"/>
                <w:szCs w:val="20"/>
              </w:rPr>
              <w:t>with marine park experiences and products monitored.</w:t>
            </w:r>
          </w:p>
        </w:tc>
        <w:tc>
          <w:tcPr>
            <w:tcW w:w="2380" w:type="dxa"/>
          </w:tcPr>
          <w:p w14:paraId="09D1F02A"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Ongoing and comprehensive monitoring undertaken regarding visitor trends and satisfaction with marine park experiences and products. </w:t>
            </w:r>
          </w:p>
        </w:tc>
        <w:tc>
          <w:tcPr>
            <w:tcW w:w="2371" w:type="dxa"/>
          </w:tcPr>
          <w:p w14:paraId="55F72F2F"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v</w:t>
            </w:r>
            <w:r w:rsidRPr="000B6412">
              <w:rPr>
                <w:sz w:val="20"/>
                <w:szCs w:val="20"/>
              </w:rPr>
              <w:t xml:space="preserve">isitor numbers </w:t>
            </w:r>
            <w:r>
              <w:rPr>
                <w:sz w:val="20"/>
                <w:szCs w:val="20"/>
              </w:rPr>
              <w:t xml:space="preserve">being recorded </w:t>
            </w:r>
            <w:r w:rsidRPr="000B6412">
              <w:rPr>
                <w:sz w:val="20"/>
                <w:szCs w:val="20"/>
              </w:rPr>
              <w:t>over time</w:t>
            </w:r>
            <w:r>
              <w:rPr>
                <w:sz w:val="20"/>
                <w:szCs w:val="20"/>
              </w:rPr>
              <w:t>.</w:t>
            </w:r>
          </w:p>
          <w:p w14:paraId="06D9F332" w14:textId="77777777" w:rsidR="00993370" w:rsidRPr="00790FFB" w:rsidRDefault="00993370" w:rsidP="006B43B6">
            <w:pPr>
              <w:pStyle w:val="ListParagraph"/>
              <w:numPr>
                <w:ilvl w:val="0"/>
                <w:numId w:val="33"/>
              </w:numPr>
              <w:spacing w:before="0" w:after="0"/>
              <w:rPr>
                <w:sz w:val="20"/>
                <w:szCs w:val="20"/>
              </w:rPr>
            </w:pPr>
            <w:r w:rsidRPr="000B6412">
              <w:rPr>
                <w:sz w:val="20"/>
                <w:szCs w:val="20"/>
              </w:rPr>
              <w:t xml:space="preserve">Visitor satisfaction </w:t>
            </w:r>
            <w:r>
              <w:rPr>
                <w:sz w:val="20"/>
                <w:szCs w:val="20"/>
              </w:rPr>
              <w:t>trends of experiences and products recorded (either quantitatively and/ or qualitatively).</w:t>
            </w:r>
          </w:p>
        </w:tc>
        <w:tc>
          <w:tcPr>
            <w:tcW w:w="2414" w:type="dxa"/>
          </w:tcPr>
          <w:p w14:paraId="725385D3" w14:textId="77777777" w:rsidR="00993370" w:rsidRPr="000B6412" w:rsidRDefault="00993370" w:rsidP="006B43B6">
            <w:pPr>
              <w:pStyle w:val="ListParagraph"/>
              <w:numPr>
                <w:ilvl w:val="0"/>
                <w:numId w:val="33"/>
              </w:numPr>
              <w:spacing w:before="0" w:after="0"/>
              <w:rPr>
                <w:sz w:val="20"/>
                <w:szCs w:val="20"/>
              </w:rPr>
            </w:pPr>
            <w:r w:rsidRPr="00C32C78">
              <w:rPr>
                <w:sz w:val="20"/>
                <w:szCs w:val="20"/>
              </w:rPr>
              <w:t xml:space="preserve">Administrative data/ desktop review </w:t>
            </w:r>
            <w:r>
              <w:rPr>
                <w:sz w:val="20"/>
                <w:szCs w:val="20"/>
              </w:rPr>
              <w:t>(e.g. t</w:t>
            </w:r>
            <w:r w:rsidRPr="000B6412">
              <w:rPr>
                <w:sz w:val="20"/>
                <w:szCs w:val="20"/>
              </w:rPr>
              <w:t>ourism authorisation holder logbook</w:t>
            </w:r>
            <w:r>
              <w:rPr>
                <w:sz w:val="20"/>
                <w:szCs w:val="20"/>
              </w:rPr>
              <w:t>s for levels</w:t>
            </w:r>
            <w:r w:rsidRPr="000B6412">
              <w:rPr>
                <w:sz w:val="20"/>
                <w:szCs w:val="20"/>
              </w:rPr>
              <w:t xml:space="preserve"> of access to the </w:t>
            </w:r>
            <w:r>
              <w:rPr>
                <w:sz w:val="20"/>
                <w:szCs w:val="20"/>
              </w:rPr>
              <w:t>Coral Sea Marine Park).</w:t>
            </w:r>
          </w:p>
        </w:tc>
      </w:tr>
      <w:tr w:rsidR="00993370" w:rsidRPr="000B6412" w14:paraId="60A98736" w14:textId="77777777">
        <w:trPr>
          <w:trHeight w:val="265"/>
        </w:trPr>
        <w:tc>
          <w:tcPr>
            <w:tcW w:w="1555" w:type="dxa"/>
            <w:vMerge/>
            <w:shd w:val="clear" w:color="auto" w:fill="C5E3E2" w:themeFill="accent4" w:themeFillTint="99"/>
          </w:tcPr>
          <w:p w14:paraId="4034268C"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BB79A3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A15. P</w:t>
            </w:r>
            <w:r w:rsidRPr="000B6412">
              <w:rPr>
                <w:rFonts w:eastAsia="Calibri Light" w:cs="Calibri Light"/>
                <w:color w:val="000000"/>
                <w:sz w:val="20"/>
                <w:szCs w:val="20"/>
              </w:rPr>
              <w:t xml:space="preserve">romote culturally sensitive tourism by encouraging 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w:t>
            </w:r>
          </w:p>
        </w:tc>
        <w:tc>
          <w:tcPr>
            <w:tcW w:w="2474" w:type="dxa"/>
          </w:tcPr>
          <w:p w14:paraId="3DA4AD50" w14:textId="77777777" w:rsidR="00993370" w:rsidRPr="000B6412" w:rsidRDefault="00993370" w:rsidP="006B43B6">
            <w:pPr>
              <w:pStyle w:val="ListParagraph"/>
              <w:numPr>
                <w:ilvl w:val="0"/>
                <w:numId w:val="33"/>
              </w:numPr>
              <w:spacing w:before="0" w:after="0"/>
              <w:rPr>
                <w:sz w:val="20"/>
                <w:szCs w:val="20"/>
              </w:rPr>
            </w:pPr>
            <w:r>
              <w:rPr>
                <w:sz w:val="20"/>
                <w:szCs w:val="20"/>
              </w:rPr>
              <w:t>Actions taken to encourage tourism operators to liaise w</w:t>
            </w:r>
            <w:r w:rsidRPr="000B6412">
              <w:rPr>
                <w:sz w:val="20"/>
                <w:szCs w:val="20"/>
              </w:rPr>
              <w:t>ith Traditional Owners</w:t>
            </w:r>
            <w:r>
              <w:rPr>
                <w:sz w:val="20"/>
                <w:szCs w:val="20"/>
              </w:rPr>
              <w:t xml:space="preserve"> to promote culturally sensitive tourism.</w:t>
            </w:r>
          </w:p>
        </w:tc>
        <w:tc>
          <w:tcPr>
            <w:tcW w:w="2380" w:type="dxa"/>
          </w:tcPr>
          <w:p w14:paraId="7199B4C5"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30B8DA2F" w14:textId="77777777" w:rsidR="00993370" w:rsidRPr="003E7913" w:rsidRDefault="00993370" w:rsidP="006B43B6">
            <w:pPr>
              <w:pStyle w:val="ListParagraph"/>
              <w:numPr>
                <w:ilvl w:val="0"/>
                <w:numId w:val="33"/>
              </w:numPr>
              <w:spacing w:before="0" w:after="0"/>
              <w:rPr>
                <w:sz w:val="20"/>
                <w:szCs w:val="20"/>
              </w:rPr>
            </w:pPr>
            <w:r>
              <w:rPr>
                <w:sz w:val="20"/>
                <w:szCs w:val="20"/>
              </w:rPr>
              <w:t>Most</w:t>
            </w:r>
            <w:r w:rsidRPr="000B6412">
              <w:rPr>
                <w:sz w:val="20"/>
                <w:szCs w:val="20"/>
              </w:rPr>
              <w:t xml:space="preserve"> operators feel </w:t>
            </w:r>
            <w:r>
              <w:rPr>
                <w:sz w:val="20"/>
                <w:szCs w:val="20"/>
              </w:rPr>
              <w:t xml:space="preserve">they have been appropriately encouraged </w:t>
            </w:r>
            <w:r w:rsidRPr="000B6412">
              <w:rPr>
                <w:sz w:val="20"/>
                <w:szCs w:val="20"/>
              </w:rPr>
              <w:t xml:space="preserve">to engage </w:t>
            </w:r>
            <w:r>
              <w:rPr>
                <w:sz w:val="20"/>
                <w:szCs w:val="20"/>
              </w:rPr>
              <w:t xml:space="preserve">with </w:t>
            </w:r>
            <w:r w:rsidRPr="000B6412">
              <w:rPr>
                <w:sz w:val="20"/>
                <w:szCs w:val="20"/>
              </w:rPr>
              <w:t>Traditional Owners</w:t>
            </w:r>
            <w:r>
              <w:rPr>
                <w:sz w:val="20"/>
                <w:szCs w:val="20"/>
              </w:rPr>
              <w:t>.</w:t>
            </w:r>
          </w:p>
          <w:p w14:paraId="3E971737"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First Nations partners feel Parks Australia has taken appropriate steps to encourage </w:t>
            </w:r>
            <w:r w:rsidRPr="000B6412">
              <w:rPr>
                <w:rFonts w:eastAsia="Calibri Light" w:cs="Calibri Light"/>
                <w:color w:val="000000"/>
                <w:sz w:val="20"/>
                <w:szCs w:val="20"/>
              </w:rPr>
              <w:t xml:space="preserve">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wners</w:t>
            </w:r>
            <w:r>
              <w:rPr>
                <w:rFonts w:eastAsia="Calibri Light" w:cs="Calibri Light"/>
                <w:color w:val="000000"/>
                <w:sz w:val="20"/>
                <w:szCs w:val="20"/>
              </w:rPr>
              <w:t>.</w:t>
            </w:r>
          </w:p>
        </w:tc>
        <w:tc>
          <w:tcPr>
            <w:tcW w:w="2371" w:type="dxa"/>
          </w:tcPr>
          <w:p w14:paraId="4562602A" w14:textId="77777777" w:rsidR="00993370" w:rsidRDefault="00993370" w:rsidP="006B43B6">
            <w:pPr>
              <w:pStyle w:val="ListParagraph"/>
              <w:numPr>
                <w:ilvl w:val="0"/>
                <w:numId w:val="33"/>
              </w:numPr>
              <w:spacing w:before="0" w:after="0"/>
              <w:rPr>
                <w:sz w:val="20"/>
                <w:szCs w:val="20"/>
              </w:rPr>
            </w:pPr>
            <w:r>
              <w:rPr>
                <w:sz w:val="20"/>
                <w:szCs w:val="20"/>
              </w:rPr>
              <w:t>Documentary evidence of</w:t>
            </w:r>
            <w:r w:rsidRPr="0062582A">
              <w:rPr>
                <w:sz w:val="20"/>
                <w:szCs w:val="20"/>
              </w:rPr>
              <w:t xml:space="preserve"> </w:t>
            </w:r>
            <w:r>
              <w:rPr>
                <w:sz w:val="20"/>
                <w:szCs w:val="20"/>
              </w:rPr>
              <w:t>a</w:t>
            </w:r>
            <w:r w:rsidRPr="003E7913">
              <w:rPr>
                <w:sz w:val="20"/>
                <w:szCs w:val="20"/>
              </w:rPr>
              <w:t>ctions taken to encourage tourism operators to liaise with Traditional Owners to promote culturally sensitive tourism.</w:t>
            </w:r>
          </w:p>
          <w:p w14:paraId="6A0FF429" w14:textId="77777777" w:rsidR="00993370" w:rsidRPr="003E7913" w:rsidRDefault="00993370" w:rsidP="006B43B6">
            <w:pPr>
              <w:pStyle w:val="ListParagraph"/>
              <w:numPr>
                <w:ilvl w:val="0"/>
                <w:numId w:val="33"/>
              </w:numPr>
              <w:spacing w:before="0" w:after="0"/>
              <w:rPr>
                <w:sz w:val="20"/>
                <w:szCs w:val="20"/>
              </w:rPr>
            </w:pPr>
            <w:r>
              <w:rPr>
                <w:sz w:val="20"/>
                <w:szCs w:val="20"/>
              </w:rPr>
              <w:t>Feedback from Traditional Owners and tourism operators.</w:t>
            </w:r>
          </w:p>
        </w:tc>
        <w:tc>
          <w:tcPr>
            <w:tcW w:w="2414" w:type="dxa"/>
          </w:tcPr>
          <w:p w14:paraId="0116BEFC" w14:textId="77777777" w:rsidR="00993370" w:rsidRPr="000B6412" w:rsidRDefault="00993370" w:rsidP="006B43B6">
            <w:pPr>
              <w:pStyle w:val="ListParagraph"/>
              <w:numPr>
                <w:ilvl w:val="0"/>
                <w:numId w:val="33"/>
              </w:numPr>
              <w:spacing w:before="0" w:after="0"/>
              <w:rPr>
                <w:sz w:val="20"/>
                <w:szCs w:val="20"/>
              </w:rPr>
            </w:pPr>
            <w:r w:rsidRPr="00C32C78">
              <w:rPr>
                <w:sz w:val="20"/>
                <w:szCs w:val="20"/>
              </w:rPr>
              <w:t>Stakeholder engagement conducted by ORIMA</w:t>
            </w:r>
            <w:r>
              <w:rPr>
                <w:sz w:val="20"/>
                <w:szCs w:val="20"/>
              </w:rPr>
              <w:t xml:space="preserve"> (with tourism operators/ Traditional Owners).</w:t>
            </w:r>
            <w:r w:rsidRPr="00C32C78">
              <w:rPr>
                <w:sz w:val="20"/>
                <w:szCs w:val="20"/>
              </w:rPr>
              <w:br/>
            </w:r>
          </w:p>
        </w:tc>
      </w:tr>
      <w:tr w:rsidR="00993370" w:rsidRPr="000B6412" w14:paraId="6600EA7E" w14:textId="77777777">
        <w:trPr>
          <w:trHeight w:val="2724"/>
        </w:trPr>
        <w:tc>
          <w:tcPr>
            <w:tcW w:w="1555" w:type="dxa"/>
            <w:vMerge/>
            <w:shd w:val="clear" w:color="auto" w:fill="C5E3E2" w:themeFill="accent4" w:themeFillTint="99"/>
          </w:tcPr>
          <w:p w14:paraId="62B50F4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717712E"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A16. W</w:t>
            </w:r>
            <w:r w:rsidRPr="000B6412">
              <w:rPr>
                <w:rFonts w:eastAsia="Calibri Light" w:cs="Calibri Light"/>
                <w:color w:val="000000"/>
                <w:sz w:val="20"/>
                <w:szCs w:val="20"/>
              </w:rPr>
              <w:t xml:space="preserve">ork with tourism operators and </w:t>
            </w:r>
            <w:r>
              <w:rPr>
                <w:rFonts w:eastAsia="Calibri Light" w:cs="Calibri Light"/>
                <w:color w:val="000000"/>
                <w:sz w:val="20"/>
                <w:szCs w:val="20"/>
              </w:rPr>
              <w:t>First Nations</w:t>
            </w:r>
            <w:r w:rsidRPr="000B6412">
              <w:rPr>
                <w:rFonts w:eastAsia="Calibri Light" w:cs="Calibri Light"/>
                <w:color w:val="000000"/>
                <w:sz w:val="20"/>
                <w:szCs w:val="20"/>
              </w:rPr>
              <w:t xml:space="preserve"> people</w:t>
            </w:r>
            <w:r>
              <w:rPr>
                <w:rFonts w:eastAsia="Calibri Light" w:cs="Calibri Light"/>
                <w:color w:val="000000"/>
                <w:sz w:val="20"/>
                <w:szCs w:val="20"/>
              </w:rPr>
              <w:t>s</w:t>
            </w:r>
            <w:r w:rsidRPr="000B6412">
              <w:rPr>
                <w:rFonts w:eastAsia="Calibri Light" w:cs="Calibri Light"/>
                <w:color w:val="000000"/>
                <w:sz w:val="20"/>
                <w:szCs w:val="20"/>
              </w:rPr>
              <w:t xml:space="preserve"> to recognise and promote cultural values and cultural tourism opportunities</w:t>
            </w:r>
          </w:p>
        </w:tc>
        <w:tc>
          <w:tcPr>
            <w:tcW w:w="2474" w:type="dxa"/>
          </w:tcPr>
          <w:p w14:paraId="395DC482" w14:textId="77777777" w:rsidR="00993370" w:rsidRPr="00E366D8" w:rsidRDefault="00993370" w:rsidP="006B43B6">
            <w:pPr>
              <w:pStyle w:val="ListParagraph"/>
              <w:numPr>
                <w:ilvl w:val="0"/>
                <w:numId w:val="33"/>
              </w:numPr>
              <w:spacing w:before="0" w:after="0"/>
              <w:rPr>
                <w:sz w:val="20"/>
                <w:szCs w:val="20"/>
              </w:rPr>
            </w:pP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p>
        </w:tc>
        <w:tc>
          <w:tcPr>
            <w:tcW w:w="2380" w:type="dxa"/>
          </w:tcPr>
          <w:p w14:paraId="5D487E0D"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First Nations partners and Tourism industry stakeholders feel Parks Australia has taken appropriate and effective steps to </w:t>
            </w:r>
            <w:r w:rsidRPr="00CF19DE">
              <w:rPr>
                <w:sz w:val="20"/>
                <w:szCs w:val="20"/>
              </w:rPr>
              <w:t>recognise and promote</w:t>
            </w:r>
            <w:r>
              <w:rPr>
                <w:sz w:val="20"/>
                <w:szCs w:val="20"/>
              </w:rPr>
              <w:t xml:space="preserve"> </w:t>
            </w:r>
            <w:r w:rsidRPr="000B6412">
              <w:rPr>
                <w:rFonts w:eastAsia="Calibri Light" w:cs="Calibri Light"/>
                <w:color w:val="000000"/>
                <w:sz w:val="20"/>
                <w:szCs w:val="20"/>
              </w:rPr>
              <w:t>cultural values and cultural tourism opportunities</w:t>
            </w:r>
            <w:r>
              <w:rPr>
                <w:rFonts w:eastAsia="Calibri Light" w:cs="Calibri Light"/>
                <w:color w:val="000000"/>
                <w:sz w:val="20"/>
                <w:szCs w:val="20"/>
              </w:rPr>
              <w:t>.</w:t>
            </w:r>
            <w:r w:rsidRPr="00CF19DE" w:rsidDel="0081791C">
              <w:rPr>
                <w:sz w:val="20"/>
                <w:szCs w:val="20"/>
              </w:rPr>
              <w:t xml:space="preserve"> </w:t>
            </w:r>
          </w:p>
        </w:tc>
        <w:tc>
          <w:tcPr>
            <w:tcW w:w="2371" w:type="dxa"/>
          </w:tcPr>
          <w:p w14:paraId="411895DC" w14:textId="77777777" w:rsidR="00993370" w:rsidRPr="00E366D8" w:rsidRDefault="00993370" w:rsidP="006B43B6">
            <w:pPr>
              <w:pStyle w:val="ListParagraph"/>
              <w:numPr>
                <w:ilvl w:val="0"/>
                <w:numId w:val="33"/>
              </w:numPr>
              <w:spacing w:before="0" w:after="0"/>
              <w:rPr>
                <w:sz w:val="20"/>
                <w:szCs w:val="20"/>
              </w:rPr>
            </w:pPr>
            <w:r>
              <w:rPr>
                <w:sz w:val="20"/>
                <w:szCs w:val="20"/>
              </w:rPr>
              <w:t>Documentary evidence of</w:t>
            </w:r>
            <w:r w:rsidRPr="00E366D8">
              <w:rPr>
                <w:sz w:val="20"/>
                <w:szCs w:val="20"/>
              </w:rPr>
              <w:t xml:space="preserve"> </w:t>
            </w: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r w:rsidRPr="00E366D8">
              <w:rPr>
                <w:sz w:val="20"/>
                <w:szCs w:val="20"/>
              </w:rPr>
              <w:t xml:space="preserve"> </w:t>
            </w:r>
          </w:p>
          <w:p w14:paraId="6739EA4B" w14:textId="77777777" w:rsidR="00993370" w:rsidRPr="005042D5" w:rsidRDefault="00993370" w:rsidP="006B43B6">
            <w:pPr>
              <w:pStyle w:val="ListParagraph"/>
              <w:numPr>
                <w:ilvl w:val="0"/>
                <w:numId w:val="33"/>
              </w:numPr>
              <w:spacing w:before="0" w:after="0"/>
              <w:rPr>
                <w:sz w:val="20"/>
                <w:szCs w:val="20"/>
              </w:rPr>
            </w:pPr>
            <w:r>
              <w:rPr>
                <w:sz w:val="20"/>
                <w:szCs w:val="20"/>
              </w:rPr>
              <w:t>Feedback from Fi</w:t>
            </w:r>
            <w:r w:rsidRPr="00CF19DE">
              <w:rPr>
                <w:sz w:val="20"/>
                <w:szCs w:val="20"/>
              </w:rPr>
              <w:t xml:space="preserve">rst Nations </w:t>
            </w:r>
            <w:r>
              <w:rPr>
                <w:sz w:val="20"/>
                <w:szCs w:val="20"/>
              </w:rPr>
              <w:t>partners and tourism operators.</w:t>
            </w:r>
          </w:p>
        </w:tc>
        <w:tc>
          <w:tcPr>
            <w:tcW w:w="2414" w:type="dxa"/>
          </w:tcPr>
          <w:p w14:paraId="33DE2320"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 xml:space="preserve">Administrative data/ desktop review. </w:t>
            </w:r>
          </w:p>
          <w:p w14:paraId="6BF66155"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Stakeholder engagement conducted by ORIMA (with</w:t>
            </w:r>
            <w:r>
              <w:rPr>
                <w:sz w:val="20"/>
                <w:szCs w:val="20"/>
              </w:rPr>
              <w:t xml:space="preserve"> First Nations peoples/ Traditional Owners and other</w:t>
            </w:r>
            <w:r w:rsidRPr="00586A2E">
              <w:rPr>
                <w:sz w:val="20"/>
                <w:szCs w:val="20"/>
              </w:rPr>
              <w:t xml:space="preserve"> tourism operators</w:t>
            </w:r>
            <w:r>
              <w:rPr>
                <w:sz w:val="20"/>
                <w:szCs w:val="20"/>
              </w:rPr>
              <w:t>).</w:t>
            </w:r>
          </w:p>
        </w:tc>
      </w:tr>
      <w:tr w:rsidR="00993370" w:rsidRPr="000B6412" w14:paraId="7326C5B9" w14:textId="77777777">
        <w:trPr>
          <w:trHeight w:val="345"/>
        </w:trPr>
        <w:tc>
          <w:tcPr>
            <w:tcW w:w="1555" w:type="dxa"/>
            <w:vMerge/>
            <w:shd w:val="clear" w:color="auto" w:fill="C5E3E2" w:themeFill="accent4" w:themeFillTint="99"/>
          </w:tcPr>
          <w:p w14:paraId="4C30E446" w14:textId="77777777" w:rsidR="00993370" w:rsidRPr="000B6412" w:rsidRDefault="00993370">
            <w:pPr>
              <w:rPr>
                <w:rFonts w:eastAsia="Calibri Light" w:cs="Calibri Light"/>
                <w:color w:val="000000"/>
                <w:sz w:val="20"/>
                <w:szCs w:val="20"/>
              </w:rPr>
            </w:pPr>
          </w:p>
        </w:tc>
        <w:tc>
          <w:tcPr>
            <w:tcW w:w="13891" w:type="dxa"/>
            <w:gridSpan w:val="5"/>
          </w:tcPr>
          <w:p w14:paraId="0AB23EFA"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72F48781" w14:textId="77777777">
        <w:trPr>
          <w:trHeight w:val="345"/>
        </w:trPr>
        <w:tc>
          <w:tcPr>
            <w:tcW w:w="1555" w:type="dxa"/>
            <w:vMerge/>
            <w:shd w:val="clear" w:color="auto" w:fill="C5E3E2" w:themeFill="accent4" w:themeFillTint="99"/>
          </w:tcPr>
          <w:p w14:paraId="317C404C" w14:textId="77777777" w:rsidR="00993370" w:rsidRPr="000B6412" w:rsidRDefault="00993370">
            <w:pPr>
              <w:rPr>
                <w:rFonts w:eastAsia="Calibri Light" w:cs="Calibri Light"/>
                <w:color w:val="000000"/>
                <w:sz w:val="20"/>
                <w:szCs w:val="20"/>
              </w:rPr>
            </w:pPr>
          </w:p>
        </w:tc>
        <w:tc>
          <w:tcPr>
            <w:tcW w:w="4252" w:type="dxa"/>
          </w:tcPr>
          <w:p w14:paraId="06BB6147"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A17. P</w:t>
            </w:r>
            <w:r w:rsidRPr="000B6412">
              <w:rPr>
                <w:rFonts w:eastAsia="Calibri Light" w:cs="Calibri Light"/>
                <w:color w:val="000000"/>
                <w:sz w:val="20"/>
                <w:szCs w:val="20"/>
              </w:rPr>
              <w:t xml:space="preserve">romote visitor experiences that foster curiosity and appreciation of natural and heritage values in the </w:t>
            </w:r>
            <w:r>
              <w:rPr>
                <w:rFonts w:eastAsia="Calibri Light" w:cs="Calibri Light"/>
                <w:color w:val="000000"/>
                <w:sz w:val="20"/>
                <w:szCs w:val="20"/>
              </w:rPr>
              <w:t>marine park</w:t>
            </w:r>
            <w:r w:rsidRPr="000B6412">
              <w:rPr>
                <w:rFonts w:eastAsia="Calibri Light" w:cs="Calibri Light"/>
                <w:color w:val="000000"/>
                <w:sz w:val="20"/>
                <w:szCs w:val="20"/>
              </w:rPr>
              <w:t xml:space="preserve">, </w:t>
            </w:r>
            <w:r w:rsidRPr="00F42B77">
              <w:rPr>
                <w:rFonts w:eastAsia="Calibri Light" w:cs="Calibri Light"/>
                <w:color w:val="000000"/>
                <w:sz w:val="20"/>
                <w:szCs w:val="20"/>
              </w:rPr>
              <w:t>for example diving at Osprey Reef</w:t>
            </w:r>
          </w:p>
        </w:tc>
        <w:tc>
          <w:tcPr>
            <w:tcW w:w="2474" w:type="dxa"/>
          </w:tcPr>
          <w:p w14:paraId="5D8FA713" w14:textId="77777777" w:rsidR="00993370" w:rsidRPr="000B6412" w:rsidRDefault="00993370" w:rsidP="006B43B6">
            <w:pPr>
              <w:pStyle w:val="ListParagraph"/>
              <w:numPr>
                <w:ilvl w:val="0"/>
                <w:numId w:val="33"/>
              </w:numPr>
              <w:spacing w:before="0" w:after="0"/>
              <w:rPr>
                <w:sz w:val="20"/>
                <w:szCs w:val="20"/>
              </w:rPr>
            </w:pPr>
            <w:r>
              <w:rPr>
                <w:sz w:val="20"/>
                <w:szCs w:val="20"/>
              </w:rPr>
              <w:t>Promotion of visitor experiences that</w:t>
            </w:r>
            <w:r w:rsidRPr="000B6412">
              <w:rPr>
                <w:rFonts w:eastAsia="Calibri Light" w:cs="Calibri Light"/>
                <w:color w:val="000000"/>
                <w:sz w:val="20"/>
                <w:szCs w:val="20"/>
              </w:rPr>
              <w:t xml:space="preserve"> foster curiosity and appreciation of natural and heritage values in the </w:t>
            </w:r>
            <w:r>
              <w:rPr>
                <w:rFonts w:eastAsia="Calibri Light" w:cs="Calibri Light"/>
                <w:color w:val="000000"/>
                <w:sz w:val="20"/>
                <w:szCs w:val="20"/>
              </w:rPr>
              <w:t>marine park</w:t>
            </w:r>
            <w:r>
              <w:rPr>
                <w:sz w:val="20"/>
                <w:szCs w:val="20"/>
              </w:rPr>
              <w:t>.</w:t>
            </w:r>
          </w:p>
          <w:p w14:paraId="6B096C4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Promotional content relates to the natural and heritage value of the marine park. </w:t>
            </w:r>
          </w:p>
        </w:tc>
        <w:tc>
          <w:tcPr>
            <w:tcW w:w="2380" w:type="dxa"/>
          </w:tcPr>
          <w:p w14:paraId="638BBA9B" w14:textId="77777777" w:rsidR="00993370" w:rsidRPr="00D10B30" w:rsidRDefault="00993370" w:rsidP="006B43B6">
            <w:pPr>
              <w:pStyle w:val="ListParagraph"/>
              <w:numPr>
                <w:ilvl w:val="0"/>
                <w:numId w:val="33"/>
              </w:numPr>
              <w:spacing w:before="0" w:after="0"/>
              <w:rPr>
                <w:sz w:val="20"/>
                <w:szCs w:val="20"/>
              </w:rPr>
            </w:pPr>
            <w:r w:rsidRPr="00714C6C">
              <w:rPr>
                <w:sz w:val="20"/>
                <w:szCs w:val="20"/>
              </w:rPr>
              <w:t>Visitor</w:t>
            </w:r>
            <w:r w:rsidRPr="00D10B30">
              <w:rPr>
                <w:sz w:val="20"/>
                <w:szCs w:val="20"/>
              </w:rPr>
              <w:t xml:space="preserve"> experiences relating to natural and heritage values of marine parks are promoted.</w:t>
            </w:r>
          </w:p>
          <w:p w14:paraId="0282ABD9" w14:textId="77777777" w:rsidR="00993370" w:rsidRPr="00D10B30" w:rsidRDefault="00993370" w:rsidP="006B43B6">
            <w:pPr>
              <w:pStyle w:val="ListParagraph"/>
              <w:numPr>
                <w:ilvl w:val="0"/>
                <w:numId w:val="33"/>
              </w:numPr>
              <w:spacing w:before="0" w:after="0"/>
              <w:rPr>
                <w:sz w:val="20"/>
                <w:szCs w:val="20"/>
              </w:rPr>
            </w:pPr>
            <w:r w:rsidRPr="00E425F7">
              <w:rPr>
                <w:sz w:val="20"/>
                <w:szCs w:val="20"/>
              </w:rPr>
              <w:t xml:space="preserve">Most key stakeholders assess that </w:t>
            </w:r>
            <w:r>
              <w:rPr>
                <w:sz w:val="20"/>
                <w:szCs w:val="20"/>
              </w:rPr>
              <w:t>this promotion is</w:t>
            </w:r>
            <w:r w:rsidRPr="00D10B30">
              <w:rPr>
                <w:sz w:val="20"/>
                <w:szCs w:val="20"/>
              </w:rPr>
              <w:t xml:space="preserve"> foster</w:t>
            </w:r>
            <w:r>
              <w:rPr>
                <w:sz w:val="20"/>
                <w:szCs w:val="20"/>
              </w:rPr>
              <w:t>ing</w:t>
            </w:r>
            <w:r w:rsidRPr="00D10B30">
              <w:rPr>
                <w:sz w:val="20"/>
                <w:szCs w:val="20"/>
              </w:rPr>
              <w:t xml:space="preserve"> curiosity and appreciation of natural and heritage values.</w:t>
            </w:r>
          </w:p>
        </w:tc>
        <w:tc>
          <w:tcPr>
            <w:tcW w:w="2371" w:type="dxa"/>
          </w:tcPr>
          <w:p w14:paraId="6A0747A5" w14:textId="77777777" w:rsidR="00993370" w:rsidRPr="00D10B30" w:rsidRDefault="00993370" w:rsidP="006B43B6">
            <w:pPr>
              <w:pStyle w:val="ListParagraph"/>
              <w:numPr>
                <w:ilvl w:val="0"/>
                <w:numId w:val="33"/>
              </w:numPr>
              <w:spacing w:before="0" w:after="0"/>
              <w:rPr>
                <w:sz w:val="20"/>
                <w:szCs w:val="20"/>
              </w:rPr>
            </w:pPr>
            <w:r>
              <w:rPr>
                <w:sz w:val="20"/>
                <w:szCs w:val="20"/>
              </w:rPr>
              <w:t>Documentary e</w:t>
            </w:r>
            <w:r w:rsidRPr="00D10B30">
              <w:rPr>
                <w:sz w:val="20"/>
                <w:szCs w:val="20"/>
              </w:rPr>
              <w:t xml:space="preserve">vidence of promotion of visitor experiences relating to natural and heritage values of marine parks. </w:t>
            </w:r>
          </w:p>
          <w:p w14:paraId="34547E67" w14:textId="77777777" w:rsidR="00993370" w:rsidRPr="00D10B30"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tcPr>
          <w:p w14:paraId="288210C2"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 xml:space="preserve">Administrative data/ desktop review (including visitor surveys, tourism analytics, website and social metrics). </w:t>
            </w:r>
          </w:p>
          <w:p w14:paraId="20C9A610"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Stakeholder engagement conducted by ORIMA.</w:t>
            </w:r>
          </w:p>
        </w:tc>
      </w:tr>
      <w:tr w:rsidR="00993370" w:rsidRPr="000B6412" w14:paraId="131C66D5" w14:textId="77777777">
        <w:trPr>
          <w:trHeight w:val="265"/>
        </w:trPr>
        <w:tc>
          <w:tcPr>
            <w:tcW w:w="1555" w:type="dxa"/>
            <w:vMerge/>
            <w:shd w:val="clear" w:color="auto" w:fill="C5E3E2" w:themeFill="accent4" w:themeFillTint="99"/>
          </w:tcPr>
          <w:p w14:paraId="29FF5BF2" w14:textId="77777777" w:rsidR="00993370" w:rsidRPr="000B6412" w:rsidRDefault="00993370">
            <w:pPr>
              <w:rPr>
                <w:rFonts w:eastAsia="Calibri Light" w:cs="Calibri Light"/>
                <w:color w:val="000000"/>
                <w:sz w:val="20"/>
                <w:szCs w:val="20"/>
              </w:rPr>
            </w:pPr>
          </w:p>
        </w:tc>
        <w:tc>
          <w:tcPr>
            <w:tcW w:w="4252" w:type="dxa"/>
          </w:tcPr>
          <w:p w14:paraId="447724F6"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A18. W</w:t>
            </w:r>
            <w:r w:rsidRPr="000B6412">
              <w:rPr>
                <w:rFonts w:eastAsia="Calibri Light" w:cs="Calibri Light"/>
                <w:color w:val="000000"/>
                <w:sz w:val="20"/>
                <w:szCs w:val="20"/>
              </w:rPr>
              <w:t xml:space="preserve">ork with the Great Barrier Reef Marine Park Authority, and other Commonwealth and state government agencies and the tourism industry to support tourism initiatives, events and attractions that promote visitor experiences in the </w:t>
            </w:r>
            <w:r>
              <w:rPr>
                <w:rFonts w:eastAsia="Calibri Light" w:cs="Calibri Light"/>
                <w:color w:val="000000"/>
                <w:sz w:val="20"/>
                <w:szCs w:val="20"/>
              </w:rPr>
              <w:t>marine park</w:t>
            </w:r>
          </w:p>
        </w:tc>
        <w:tc>
          <w:tcPr>
            <w:tcW w:w="2474" w:type="dxa"/>
          </w:tcPr>
          <w:p w14:paraId="29D1C73D" w14:textId="77777777" w:rsidR="00993370" w:rsidRPr="00E12CD0" w:rsidRDefault="00993370" w:rsidP="006B43B6">
            <w:pPr>
              <w:pStyle w:val="ListParagraph"/>
              <w:numPr>
                <w:ilvl w:val="0"/>
                <w:numId w:val="33"/>
              </w:numPr>
              <w:spacing w:before="0" w:after="0"/>
              <w:rPr>
                <w:sz w:val="20"/>
                <w:szCs w:val="20"/>
              </w:rPr>
            </w:pPr>
            <w:r>
              <w:rPr>
                <w:sz w:val="20"/>
                <w:szCs w:val="20"/>
              </w:rPr>
              <w:t xml:space="preserve">Partnerships and collaborations with </w:t>
            </w:r>
            <w:r w:rsidRPr="000B6412">
              <w:rPr>
                <w:rFonts w:eastAsia="Calibri Light" w:cs="Calibri Light"/>
                <w:color w:val="000000"/>
                <w:sz w:val="20"/>
                <w:szCs w:val="20"/>
              </w:rPr>
              <w:t xml:space="preserve">the Great Barrier Reef Marine Park Authority, and other Commonwealth and state government </w:t>
            </w:r>
            <w:r w:rsidRPr="000B6412">
              <w:rPr>
                <w:rFonts w:eastAsia="Calibri Light" w:cs="Calibri Light"/>
                <w:color w:val="000000"/>
                <w:sz w:val="20"/>
                <w:szCs w:val="20"/>
              </w:rPr>
              <w:lastRenderedPageBreak/>
              <w:t>agencies and the tourism industry to support tourism</w:t>
            </w:r>
            <w:r>
              <w:rPr>
                <w:rFonts w:eastAsia="Calibri Light" w:cs="Calibri Light"/>
                <w:color w:val="000000"/>
                <w:sz w:val="20"/>
                <w:szCs w:val="20"/>
              </w:rPr>
              <w:t xml:space="preserve"> </w:t>
            </w:r>
            <w:r w:rsidRPr="000B6412">
              <w:rPr>
                <w:rFonts w:eastAsia="Calibri Light" w:cs="Calibri Light"/>
                <w:color w:val="000000"/>
                <w:sz w:val="20"/>
                <w:szCs w:val="20"/>
              </w:rPr>
              <w:t>initiatives</w:t>
            </w:r>
            <w:r>
              <w:rPr>
                <w:sz w:val="20"/>
                <w:szCs w:val="20"/>
              </w:rPr>
              <w:t xml:space="preserve"> in the marine park.</w:t>
            </w:r>
            <w:r w:rsidRPr="00E12CD0">
              <w:rPr>
                <w:sz w:val="20"/>
                <w:szCs w:val="20"/>
              </w:rPr>
              <w:t xml:space="preserve"> </w:t>
            </w:r>
          </w:p>
        </w:tc>
        <w:tc>
          <w:tcPr>
            <w:tcW w:w="2380" w:type="dxa"/>
          </w:tcPr>
          <w:p w14:paraId="6FD528C7"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There has been an increase in initiatives, events and attractions </w:t>
            </w:r>
            <w:r w:rsidRPr="009B6341">
              <w:rPr>
                <w:rFonts w:eastAsia="Calibri Light" w:cs="Calibri Light"/>
                <w:color w:val="000000"/>
                <w:sz w:val="20"/>
                <w:szCs w:val="20"/>
              </w:rPr>
              <w:t xml:space="preserve">that promote visitor experiences in the </w:t>
            </w:r>
            <w:r>
              <w:rPr>
                <w:rFonts w:eastAsia="Calibri Light" w:cs="Calibri Light"/>
                <w:color w:val="000000"/>
                <w:sz w:val="20"/>
                <w:szCs w:val="20"/>
              </w:rPr>
              <w:t>marine park</w:t>
            </w:r>
            <w:r w:rsidRPr="009B6341">
              <w:rPr>
                <w:rFonts w:eastAsia="Calibri Light" w:cs="Calibri Light"/>
                <w:color w:val="000000"/>
                <w:sz w:val="20"/>
                <w:szCs w:val="20"/>
              </w:rPr>
              <w:t xml:space="preserve">. </w:t>
            </w:r>
          </w:p>
          <w:p w14:paraId="5F8A4E48" w14:textId="77777777" w:rsidR="00993370" w:rsidRPr="009B6341" w:rsidRDefault="00993370" w:rsidP="006B43B6">
            <w:pPr>
              <w:pStyle w:val="ListParagraph"/>
              <w:numPr>
                <w:ilvl w:val="0"/>
                <w:numId w:val="33"/>
              </w:numPr>
              <w:spacing w:before="0" w:after="0"/>
              <w:rPr>
                <w:sz w:val="20"/>
                <w:szCs w:val="20"/>
              </w:rPr>
            </w:pPr>
            <w:r w:rsidRPr="00E425F7">
              <w:rPr>
                <w:sz w:val="20"/>
                <w:szCs w:val="20"/>
              </w:rPr>
              <w:lastRenderedPageBreak/>
              <w:t>Most stakeholders assess that</w:t>
            </w:r>
            <w:r>
              <w:rPr>
                <w:sz w:val="20"/>
                <w:szCs w:val="20"/>
              </w:rPr>
              <w:t xml:space="preserve"> effective</w:t>
            </w:r>
            <w:r w:rsidRPr="00E425F7">
              <w:rPr>
                <w:sz w:val="20"/>
                <w:szCs w:val="20"/>
              </w:rPr>
              <w:t xml:space="preserve"> </w:t>
            </w:r>
            <w:r>
              <w:rPr>
                <w:sz w:val="20"/>
                <w:szCs w:val="20"/>
              </w:rPr>
              <w:t>s</w:t>
            </w:r>
            <w:r w:rsidRPr="009B6341">
              <w:rPr>
                <w:rFonts w:eastAsia="Calibri Light" w:cs="Calibri Light"/>
                <w:color w:val="000000"/>
                <w:sz w:val="20"/>
                <w:szCs w:val="20"/>
              </w:rPr>
              <w:t xml:space="preserve">upport has been provided </w:t>
            </w:r>
            <w:r w:rsidRPr="009B6341">
              <w:rPr>
                <w:sz w:val="20"/>
                <w:szCs w:val="20"/>
              </w:rPr>
              <w:t xml:space="preserve">for </w:t>
            </w:r>
            <w:r>
              <w:rPr>
                <w:sz w:val="20"/>
                <w:szCs w:val="20"/>
              </w:rPr>
              <w:t xml:space="preserve">these </w:t>
            </w:r>
            <w:r w:rsidRPr="009B6341">
              <w:rPr>
                <w:sz w:val="20"/>
                <w:szCs w:val="20"/>
              </w:rPr>
              <w:t>initiatives, events and attractions</w:t>
            </w:r>
            <w:r w:rsidRPr="009B6341">
              <w:rPr>
                <w:rFonts w:eastAsia="Calibri Light" w:cs="Calibri Light"/>
                <w:color w:val="000000"/>
                <w:sz w:val="20"/>
                <w:szCs w:val="20"/>
              </w:rPr>
              <w:t>.</w:t>
            </w:r>
          </w:p>
        </w:tc>
        <w:tc>
          <w:tcPr>
            <w:tcW w:w="2371" w:type="dxa"/>
          </w:tcPr>
          <w:p w14:paraId="57EA00E3" w14:textId="77777777" w:rsidR="00993370" w:rsidRPr="009B6341" w:rsidRDefault="00993370" w:rsidP="006B43B6">
            <w:pPr>
              <w:pStyle w:val="ListParagraph"/>
              <w:numPr>
                <w:ilvl w:val="0"/>
                <w:numId w:val="33"/>
              </w:numPr>
              <w:spacing w:before="0" w:after="0"/>
              <w:rPr>
                <w:sz w:val="20"/>
                <w:szCs w:val="20"/>
              </w:rPr>
            </w:pPr>
            <w:r>
              <w:rPr>
                <w:sz w:val="20"/>
                <w:szCs w:val="20"/>
              </w:rPr>
              <w:lastRenderedPageBreak/>
              <w:t>Documentary e</w:t>
            </w:r>
            <w:r w:rsidRPr="009B6341">
              <w:rPr>
                <w:sz w:val="20"/>
                <w:szCs w:val="20"/>
              </w:rPr>
              <w:t xml:space="preserve">vidence of </w:t>
            </w:r>
            <w:r>
              <w:rPr>
                <w:sz w:val="20"/>
                <w:szCs w:val="20"/>
              </w:rPr>
              <w:t xml:space="preserve">partnerships and collaborations with </w:t>
            </w:r>
            <w:r w:rsidRPr="000B6412">
              <w:rPr>
                <w:rFonts w:eastAsia="Calibri Light" w:cs="Calibri Light"/>
                <w:color w:val="000000"/>
                <w:sz w:val="20"/>
                <w:szCs w:val="20"/>
              </w:rPr>
              <w:t xml:space="preserve">the Great Barrier Reef Marine Park Authority, and other </w:t>
            </w:r>
            <w:r w:rsidRPr="000B6412">
              <w:rPr>
                <w:rFonts w:eastAsia="Calibri Light" w:cs="Calibri Light"/>
                <w:color w:val="000000"/>
                <w:sz w:val="20"/>
                <w:szCs w:val="20"/>
              </w:rPr>
              <w:lastRenderedPageBreak/>
              <w:t>Commonwealth and state government agencies and the tourism industry to support tourism</w:t>
            </w:r>
            <w:r>
              <w:rPr>
                <w:rFonts w:eastAsia="Calibri Light" w:cs="Calibri Light"/>
                <w:color w:val="000000"/>
                <w:sz w:val="20"/>
                <w:szCs w:val="20"/>
              </w:rPr>
              <w:t>.</w:t>
            </w:r>
          </w:p>
          <w:p w14:paraId="4730F169" w14:textId="77777777" w:rsidR="00993370" w:rsidRPr="009B6341"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3BAA2708"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Administrative data/ desktop review (including visitor surveys, tourism </w:t>
            </w:r>
            <w:r>
              <w:rPr>
                <w:sz w:val="20"/>
                <w:szCs w:val="20"/>
              </w:rPr>
              <w:t>datasets</w:t>
            </w:r>
            <w:r w:rsidRPr="009B6341">
              <w:rPr>
                <w:sz w:val="20"/>
                <w:szCs w:val="20"/>
              </w:rPr>
              <w:t xml:space="preserve">, website and social metrics). </w:t>
            </w:r>
          </w:p>
          <w:p w14:paraId="09A8283D"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Stakeholder engagement </w:t>
            </w:r>
            <w:r>
              <w:rPr>
                <w:sz w:val="20"/>
                <w:szCs w:val="20"/>
              </w:rPr>
              <w:t>(with representatives from</w:t>
            </w:r>
            <w:r w:rsidRPr="009B6341">
              <w:rPr>
                <w:rFonts w:eastAsia="Calibri Light" w:cs="Calibri Light"/>
                <w:color w:val="000000"/>
                <w:sz w:val="20"/>
                <w:szCs w:val="20"/>
              </w:rPr>
              <w:t xml:space="preserve"> the Great Barrier Reef Marine Park Authority, other Commonwealth and state government agencies and the tourism industry</w:t>
            </w:r>
            <w:r>
              <w:rPr>
                <w:rFonts w:eastAsia="Calibri Light" w:cs="Calibri Light"/>
                <w:color w:val="000000"/>
                <w:sz w:val="20"/>
                <w:szCs w:val="20"/>
              </w:rPr>
              <w:t>)</w:t>
            </w:r>
            <w:r w:rsidRPr="009B6341">
              <w:rPr>
                <w:sz w:val="20"/>
                <w:szCs w:val="20"/>
              </w:rPr>
              <w:t xml:space="preserve"> conducted by ORIMA.</w:t>
            </w:r>
          </w:p>
        </w:tc>
      </w:tr>
    </w:tbl>
    <w:p w14:paraId="43A1B579"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208662B2" w14:textId="77777777">
        <w:trPr>
          <w:trHeight w:val="265"/>
        </w:trPr>
        <w:tc>
          <w:tcPr>
            <w:tcW w:w="1413" w:type="dxa"/>
            <w:vMerge w:val="restart"/>
            <w:shd w:val="clear" w:color="auto" w:fill="A5C8EC" w:themeFill="accent2" w:themeFillTint="99"/>
          </w:tcPr>
          <w:p w14:paraId="2DBBB05C"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1469854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O2. </w:t>
            </w:r>
            <w:r w:rsidRPr="000B6412">
              <w:rPr>
                <w:rFonts w:eastAsia="Calibri Light" w:cs="Calibri Light"/>
                <w:color w:val="000000"/>
                <w:sz w:val="20"/>
                <w:szCs w:val="20"/>
              </w:rPr>
              <w:t>High-quality visitor experiences that are appealing, engaging and raise awareness of the natural and cultural values of marine parks</w:t>
            </w:r>
          </w:p>
        </w:tc>
        <w:tc>
          <w:tcPr>
            <w:tcW w:w="2474" w:type="dxa"/>
            <w:shd w:val="clear" w:color="auto" w:fill="E1ECF8" w:themeFill="accent2" w:themeFillTint="33"/>
          </w:tcPr>
          <w:p w14:paraId="2F29BB3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EFF49E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Visitors to the marine park report high-quality experiences. </w:t>
            </w:r>
          </w:p>
          <w:p w14:paraId="52C3DDFE" w14:textId="77777777" w:rsidR="00993370" w:rsidRDefault="00993370" w:rsidP="006B43B6">
            <w:pPr>
              <w:pStyle w:val="ListParagraph"/>
              <w:numPr>
                <w:ilvl w:val="0"/>
                <w:numId w:val="33"/>
              </w:numPr>
              <w:spacing w:before="0" w:after="0"/>
              <w:rPr>
                <w:sz w:val="20"/>
                <w:szCs w:val="20"/>
              </w:rPr>
            </w:pPr>
            <w:r>
              <w:rPr>
                <w:sz w:val="20"/>
                <w:szCs w:val="20"/>
              </w:rPr>
              <w:t>Visitors report an increased awareness of the natural and cultural values of marine parks.</w:t>
            </w:r>
          </w:p>
          <w:p w14:paraId="3F282B78" w14:textId="77777777" w:rsidR="00993370" w:rsidRPr="00AD0D25" w:rsidRDefault="00993370" w:rsidP="006B43B6">
            <w:pPr>
              <w:pStyle w:val="ListParagraph"/>
              <w:numPr>
                <w:ilvl w:val="0"/>
                <w:numId w:val="33"/>
              </w:numPr>
              <w:spacing w:before="0" w:after="0"/>
              <w:rPr>
                <w:sz w:val="20"/>
                <w:szCs w:val="20"/>
              </w:rPr>
            </w:pPr>
            <w:r w:rsidRPr="00E425F7">
              <w:rPr>
                <w:sz w:val="20"/>
                <w:szCs w:val="20"/>
              </w:rPr>
              <w:t xml:space="preserve">Most </w:t>
            </w:r>
            <w:r>
              <w:rPr>
                <w:sz w:val="20"/>
                <w:szCs w:val="20"/>
              </w:rPr>
              <w:t xml:space="preserve">relevant </w:t>
            </w:r>
            <w:r w:rsidRPr="00E425F7">
              <w:rPr>
                <w:sz w:val="20"/>
                <w:szCs w:val="20"/>
              </w:rPr>
              <w:t>stakeholders report that</w:t>
            </w:r>
            <w:r w:rsidRPr="000B6412">
              <w:rPr>
                <w:rFonts w:eastAsia="Calibri Light" w:cs="Calibri Light"/>
                <w:color w:val="000000"/>
                <w:sz w:val="20"/>
                <w:szCs w:val="20"/>
              </w:rPr>
              <w:t xml:space="preserve"> visitor experiences </w:t>
            </w:r>
            <w:r>
              <w:rPr>
                <w:rFonts w:eastAsia="Calibri Light" w:cs="Calibri Light"/>
                <w:color w:val="000000"/>
                <w:sz w:val="20"/>
                <w:szCs w:val="20"/>
              </w:rPr>
              <w:t xml:space="preserve">delivered </w:t>
            </w:r>
            <w:r w:rsidRPr="000B6412">
              <w:rPr>
                <w:rFonts w:eastAsia="Calibri Light" w:cs="Calibri Light"/>
                <w:color w:val="000000"/>
                <w:sz w:val="20"/>
                <w:szCs w:val="20"/>
              </w:rPr>
              <w:t>are appealing, engaging and raise awareness of the natural and cultural values of marine parks</w:t>
            </w:r>
            <w:r>
              <w:rPr>
                <w:rFonts w:eastAsia="Calibri Light" w:cs="Calibri Light"/>
                <w:color w:val="000000"/>
                <w:sz w:val="20"/>
                <w:szCs w:val="20"/>
              </w:rPr>
              <w:t>.</w:t>
            </w:r>
          </w:p>
        </w:tc>
        <w:tc>
          <w:tcPr>
            <w:tcW w:w="2371" w:type="dxa"/>
            <w:shd w:val="clear" w:color="auto" w:fill="E1ECF8" w:themeFill="accent2" w:themeFillTint="33"/>
          </w:tcPr>
          <w:p w14:paraId="03187E67" w14:textId="77777777" w:rsidR="00993370" w:rsidRDefault="00993370" w:rsidP="006B43B6">
            <w:pPr>
              <w:pStyle w:val="ListParagraph"/>
              <w:numPr>
                <w:ilvl w:val="0"/>
                <w:numId w:val="33"/>
              </w:numPr>
              <w:spacing w:before="0" w:after="0"/>
              <w:rPr>
                <w:sz w:val="20"/>
                <w:szCs w:val="20"/>
              </w:rPr>
            </w:pPr>
            <w:r>
              <w:rPr>
                <w:sz w:val="20"/>
                <w:szCs w:val="20"/>
              </w:rPr>
              <w:t>E</w:t>
            </w:r>
            <w:r w:rsidRPr="000B6412">
              <w:rPr>
                <w:sz w:val="20"/>
                <w:szCs w:val="20"/>
              </w:rPr>
              <w:t>xperience</w:t>
            </w:r>
            <w:r>
              <w:rPr>
                <w:sz w:val="20"/>
                <w:szCs w:val="20"/>
              </w:rPr>
              <w:t xml:space="preserve"> and satisfaction</w:t>
            </w:r>
            <w:r w:rsidRPr="000B6412">
              <w:rPr>
                <w:sz w:val="20"/>
                <w:szCs w:val="20"/>
              </w:rPr>
              <w:t xml:space="preserve"> ratings from visitors</w:t>
            </w:r>
            <w:r>
              <w:rPr>
                <w:sz w:val="20"/>
                <w:szCs w:val="20"/>
              </w:rPr>
              <w:t xml:space="preserve"> to marine parks.</w:t>
            </w:r>
          </w:p>
          <w:p w14:paraId="5DB5E6CB"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shd w:val="clear" w:color="auto" w:fill="E1ECF8" w:themeFill="accent2" w:themeFillTint="33"/>
          </w:tcPr>
          <w:p w14:paraId="2663EE7D" w14:textId="77777777" w:rsidR="00993370" w:rsidRPr="009B6341" w:rsidRDefault="00993370" w:rsidP="006B43B6">
            <w:pPr>
              <w:pStyle w:val="ListParagraph"/>
              <w:numPr>
                <w:ilvl w:val="0"/>
                <w:numId w:val="33"/>
              </w:numPr>
              <w:spacing w:before="0" w:after="0"/>
              <w:rPr>
                <w:sz w:val="20"/>
                <w:szCs w:val="20"/>
              </w:rPr>
            </w:pPr>
            <w:r w:rsidRPr="009B6341">
              <w:rPr>
                <w:sz w:val="20"/>
                <w:szCs w:val="20"/>
              </w:rPr>
              <w:t xml:space="preserve">Administrative data/ desktop review (including visitor surveys, tourism </w:t>
            </w:r>
            <w:r>
              <w:rPr>
                <w:sz w:val="20"/>
                <w:szCs w:val="20"/>
              </w:rPr>
              <w:t>datasets</w:t>
            </w:r>
            <w:r w:rsidRPr="009B6341">
              <w:rPr>
                <w:sz w:val="20"/>
                <w:szCs w:val="20"/>
              </w:rPr>
              <w:t xml:space="preserve">). </w:t>
            </w:r>
          </w:p>
          <w:p w14:paraId="62C0FBBD"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61130799" w14:textId="77777777">
        <w:trPr>
          <w:trHeight w:val="265"/>
        </w:trPr>
        <w:tc>
          <w:tcPr>
            <w:tcW w:w="1413" w:type="dxa"/>
            <w:vMerge/>
            <w:shd w:val="clear" w:color="auto" w:fill="A5C8EC" w:themeFill="accent2" w:themeFillTint="99"/>
          </w:tcPr>
          <w:p w14:paraId="5E8502C1"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2FC799E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O3. </w:t>
            </w:r>
            <w:r w:rsidRPr="000B6412">
              <w:rPr>
                <w:rFonts w:eastAsia="Calibri Light" w:cs="Calibri Light"/>
                <w:color w:val="000000"/>
                <w:sz w:val="20"/>
                <w:szCs w:val="20"/>
              </w:rPr>
              <w:t>Increased visitation to marine parks</w:t>
            </w:r>
          </w:p>
        </w:tc>
        <w:tc>
          <w:tcPr>
            <w:tcW w:w="2474" w:type="dxa"/>
            <w:shd w:val="clear" w:color="auto" w:fill="E1ECF8" w:themeFill="accent2" w:themeFillTint="33"/>
          </w:tcPr>
          <w:p w14:paraId="1767189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926459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Year-on-year increase in visitation</w:t>
            </w:r>
            <w:r>
              <w:rPr>
                <w:sz w:val="20"/>
                <w:szCs w:val="20"/>
              </w:rPr>
              <w:t>.</w:t>
            </w:r>
          </w:p>
        </w:tc>
        <w:tc>
          <w:tcPr>
            <w:tcW w:w="2371" w:type="dxa"/>
            <w:shd w:val="clear" w:color="auto" w:fill="E1ECF8" w:themeFill="accent2" w:themeFillTint="33"/>
          </w:tcPr>
          <w:p w14:paraId="7C49C185"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v</w:t>
            </w:r>
            <w:r w:rsidRPr="000B6412">
              <w:rPr>
                <w:sz w:val="20"/>
                <w:szCs w:val="20"/>
              </w:rPr>
              <w:t xml:space="preserve">isitor </w:t>
            </w:r>
            <w:r w:rsidRPr="000B6412">
              <w:rPr>
                <w:sz w:val="20"/>
                <w:szCs w:val="20"/>
              </w:rPr>
              <w:lastRenderedPageBreak/>
              <w:t>numbers (compared annually)</w:t>
            </w:r>
            <w:r>
              <w:rPr>
                <w:sz w:val="20"/>
                <w:szCs w:val="20"/>
              </w:rPr>
              <w:t>.</w:t>
            </w:r>
          </w:p>
        </w:tc>
        <w:tc>
          <w:tcPr>
            <w:tcW w:w="2414" w:type="dxa"/>
            <w:shd w:val="clear" w:color="auto" w:fill="E1ECF8" w:themeFill="accent2" w:themeFillTint="33"/>
          </w:tcPr>
          <w:p w14:paraId="34920693" w14:textId="77777777" w:rsidR="00993370" w:rsidRPr="00FE187F" w:rsidRDefault="00993370" w:rsidP="006B43B6">
            <w:pPr>
              <w:pStyle w:val="ListParagraph"/>
              <w:numPr>
                <w:ilvl w:val="0"/>
                <w:numId w:val="33"/>
              </w:numPr>
              <w:spacing w:before="0" w:after="0"/>
              <w:rPr>
                <w:sz w:val="20"/>
                <w:szCs w:val="20"/>
              </w:rPr>
            </w:pPr>
            <w:r w:rsidRPr="00FE187F">
              <w:rPr>
                <w:sz w:val="20"/>
                <w:szCs w:val="20"/>
              </w:rPr>
              <w:lastRenderedPageBreak/>
              <w:t xml:space="preserve">Administrative data/ desktop review </w:t>
            </w:r>
            <w:r w:rsidRPr="00FE187F">
              <w:rPr>
                <w:sz w:val="20"/>
                <w:szCs w:val="20"/>
              </w:rPr>
              <w:lastRenderedPageBreak/>
              <w:t xml:space="preserve">(including </w:t>
            </w:r>
            <w:r>
              <w:rPr>
                <w:sz w:val="20"/>
                <w:szCs w:val="20"/>
              </w:rPr>
              <w:t>v</w:t>
            </w:r>
            <w:r w:rsidRPr="00FE187F">
              <w:rPr>
                <w:sz w:val="20"/>
                <w:szCs w:val="20"/>
              </w:rPr>
              <w:t>isitor monitoring indicators, tourism analytics).</w:t>
            </w:r>
          </w:p>
        </w:tc>
      </w:tr>
      <w:tr w:rsidR="00993370" w:rsidRPr="000B6412" w14:paraId="76D9A8BB" w14:textId="77777777">
        <w:trPr>
          <w:trHeight w:val="730"/>
        </w:trPr>
        <w:tc>
          <w:tcPr>
            <w:tcW w:w="1413" w:type="dxa"/>
            <w:vMerge/>
            <w:shd w:val="clear" w:color="auto" w:fill="A5C8EC" w:themeFill="accent2" w:themeFillTint="99"/>
          </w:tcPr>
          <w:p w14:paraId="32175C63"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54019B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O4. </w:t>
            </w:r>
            <w:r w:rsidRPr="000B6412">
              <w:rPr>
                <w:rFonts w:eastAsia="Calibri Light" w:cs="Calibri Light"/>
                <w:color w:val="000000"/>
                <w:sz w:val="20"/>
                <w:szCs w:val="20"/>
              </w:rPr>
              <w:t>Social and economic benefits from the contribution of marine parks to Australia's visitor economy</w:t>
            </w:r>
          </w:p>
        </w:tc>
        <w:tc>
          <w:tcPr>
            <w:tcW w:w="2474" w:type="dxa"/>
            <w:shd w:val="clear" w:color="auto" w:fill="E1ECF8" w:themeFill="accent2" w:themeFillTint="33"/>
          </w:tcPr>
          <w:p w14:paraId="4727032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3EAFE2AE"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Increased </w:t>
            </w:r>
            <w:r>
              <w:rPr>
                <w:sz w:val="20"/>
                <w:szCs w:val="20"/>
              </w:rPr>
              <w:t xml:space="preserve">economic contribution of marine park tourism. </w:t>
            </w:r>
          </w:p>
          <w:p w14:paraId="7C97F0F1" w14:textId="77777777" w:rsidR="00993370" w:rsidRPr="000B6412" w:rsidRDefault="00993370" w:rsidP="006B43B6">
            <w:pPr>
              <w:pStyle w:val="ListParagraph"/>
              <w:numPr>
                <w:ilvl w:val="0"/>
                <w:numId w:val="33"/>
              </w:numPr>
              <w:spacing w:before="0" w:after="0"/>
            </w:pPr>
            <w:r w:rsidRPr="003E7913">
              <w:rPr>
                <w:sz w:val="20"/>
                <w:szCs w:val="20"/>
              </w:rPr>
              <w:t>Most stakeholders perceive social and economic benefits from the contribution of marine parks to Australia’s visitor economy.</w:t>
            </w:r>
          </w:p>
        </w:tc>
        <w:tc>
          <w:tcPr>
            <w:tcW w:w="2371" w:type="dxa"/>
            <w:shd w:val="clear" w:color="auto" w:fill="E1ECF8" w:themeFill="accent2" w:themeFillTint="33"/>
          </w:tcPr>
          <w:p w14:paraId="6C03558B"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e</w:t>
            </w:r>
            <w:r w:rsidRPr="003E7913">
              <w:rPr>
                <w:sz w:val="20"/>
                <w:szCs w:val="20"/>
              </w:rPr>
              <w:t xml:space="preserve">conomic contribution of marine park tourism. </w:t>
            </w:r>
          </w:p>
          <w:p w14:paraId="56F5A969"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shd w:val="clear" w:color="auto" w:fill="E1ECF8" w:themeFill="accent2" w:themeFillTint="33"/>
          </w:tcPr>
          <w:p w14:paraId="2970FAFC" w14:textId="77777777" w:rsidR="00993370" w:rsidRDefault="00993370" w:rsidP="006B43B6">
            <w:pPr>
              <w:pStyle w:val="ListParagraph"/>
              <w:numPr>
                <w:ilvl w:val="0"/>
                <w:numId w:val="33"/>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w:t>
            </w:r>
          </w:p>
          <w:p w14:paraId="6E596737" w14:textId="77777777" w:rsidR="00993370" w:rsidRPr="00C9684E"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bl>
    <w:p w14:paraId="172B029A"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09FBE8BE" w14:textId="77777777" w:rsidTr="007948A4">
        <w:trPr>
          <w:trHeight w:val="265"/>
          <w:tblHeader/>
        </w:trPr>
        <w:tc>
          <w:tcPr>
            <w:tcW w:w="1555" w:type="dxa"/>
            <w:shd w:val="clear" w:color="auto" w:fill="001E61" w:themeFill="text1"/>
          </w:tcPr>
          <w:p w14:paraId="680F7A60"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34D6AA10"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2A4704F3"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195AFA7"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6680572F"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649D84C8" w14:textId="77777777" w:rsidR="00993370" w:rsidRPr="000B6412" w:rsidRDefault="00993370" w:rsidP="00F85461">
            <w:pPr>
              <w:spacing w:before="0" w:after="0"/>
              <w:jc w:val="center"/>
              <w:rPr>
                <w:sz w:val="20"/>
                <w:szCs w:val="20"/>
              </w:rPr>
            </w:pPr>
            <w:r w:rsidRPr="000B6412">
              <w:rPr>
                <w:sz w:val="20"/>
                <w:szCs w:val="20"/>
              </w:rPr>
              <w:t>Data source</w:t>
            </w:r>
          </w:p>
        </w:tc>
      </w:tr>
      <w:tr w:rsidR="00993370" w:rsidRPr="000B6412" w14:paraId="7D83319E" w14:textId="77777777">
        <w:trPr>
          <w:trHeight w:val="265"/>
        </w:trPr>
        <w:tc>
          <w:tcPr>
            <w:tcW w:w="15446" w:type="dxa"/>
            <w:gridSpan w:val="6"/>
            <w:shd w:val="clear" w:color="auto" w:fill="C3DAF2" w:themeFill="accent2" w:themeFillTint="66"/>
          </w:tcPr>
          <w:p w14:paraId="201C6CB5" w14:textId="385FDFE8" w:rsidR="00993370" w:rsidRPr="008A3B5E" w:rsidRDefault="00993370" w:rsidP="00F85461">
            <w:pPr>
              <w:spacing w:before="0" w:after="0"/>
              <w:jc w:val="center"/>
              <w:rPr>
                <w:b/>
                <w:bCs/>
                <w:sz w:val="20"/>
                <w:szCs w:val="20"/>
              </w:rPr>
            </w:pPr>
            <w:r w:rsidRPr="008A3B5E">
              <w:rPr>
                <w:b/>
                <w:bCs/>
                <w:sz w:val="20"/>
                <w:szCs w:val="20"/>
              </w:rPr>
              <w:t xml:space="preserve">Management program – </w:t>
            </w:r>
            <w:r w:rsidR="003F2EDB">
              <w:rPr>
                <w:b/>
                <w:bCs/>
                <w:sz w:val="20"/>
                <w:szCs w:val="20"/>
              </w:rPr>
              <w:t>Indigenous</w:t>
            </w:r>
            <w:r w:rsidRPr="008A3B5E">
              <w:rPr>
                <w:b/>
                <w:bCs/>
                <w:sz w:val="20"/>
                <w:szCs w:val="20"/>
              </w:rPr>
              <w:t xml:space="preserve"> Engagement</w:t>
            </w:r>
          </w:p>
        </w:tc>
      </w:tr>
      <w:tr w:rsidR="00993370" w:rsidRPr="000B6412" w14:paraId="42B3517E" w14:textId="77777777">
        <w:trPr>
          <w:trHeight w:val="898"/>
        </w:trPr>
        <w:tc>
          <w:tcPr>
            <w:tcW w:w="1555" w:type="dxa"/>
            <w:vMerge w:val="restart"/>
            <w:shd w:val="clear" w:color="auto" w:fill="C5E3E2" w:themeFill="accent4" w:themeFillTint="99"/>
          </w:tcPr>
          <w:p w14:paraId="2D1380BF"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603EED16" w14:textId="77777777" w:rsidR="00993370" w:rsidRPr="000B6412" w:rsidRDefault="00993370">
            <w:pPr>
              <w:pStyle w:val="BulletMultiLevelList"/>
              <w:numPr>
                <w:ilvl w:val="0"/>
                <w:numId w:val="0"/>
              </w:numPr>
              <w:rPr>
                <w:sz w:val="20"/>
                <w:szCs w:val="20"/>
              </w:rPr>
            </w:pPr>
            <w:r>
              <w:rPr>
                <w:sz w:val="20"/>
                <w:szCs w:val="20"/>
              </w:rPr>
              <w:t>A19. D</w:t>
            </w:r>
            <w:r w:rsidRPr="000B6412">
              <w:rPr>
                <w:sz w:val="20"/>
                <w:szCs w:val="20"/>
              </w:rPr>
              <w:t xml:space="preserve">evelop an Australian </w:t>
            </w:r>
            <w:r>
              <w:rPr>
                <w:sz w:val="20"/>
                <w:szCs w:val="20"/>
              </w:rPr>
              <w:t>Marine Park</w:t>
            </w:r>
            <w:r w:rsidRPr="000B6412">
              <w:rPr>
                <w:sz w:val="20"/>
                <w:szCs w:val="20"/>
              </w:rPr>
              <w:t xml:space="preserve">s </w:t>
            </w:r>
            <w:r>
              <w:rPr>
                <w:sz w:val="20"/>
                <w:szCs w:val="20"/>
              </w:rPr>
              <w:t>First Nations</w:t>
            </w:r>
            <w:r w:rsidRPr="000B6412">
              <w:rPr>
                <w:sz w:val="20"/>
                <w:szCs w:val="20"/>
              </w:rPr>
              <w:t xml:space="preserve"> engagement and cultural heritage strategy, 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691A4CB1" w14:textId="77777777" w:rsidR="00993370" w:rsidRDefault="00993370" w:rsidP="006B43B6">
            <w:pPr>
              <w:pStyle w:val="ListParagraph"/>
              <w:numPr>
                <w:ilvl w:val="0"/>
                <w:numId w:val="33"/>
              </w:numPr>
              <w:spacing w:before="0" w:after="0"/>
              <w:rPr>
                <w:sz w:val="20"/>
                <w:szCs w:val="20"/>
              </w:rPr>
            </w:pPr>
            <w:r>
              <w:rPr>
                <w:sz w:val="20"/>
                <w:szCs w:val="20"/>
              </w:rPr>
              <w:t>First Nations</w:t>
            </w:r>
            <w:r w:rsidRPr="000B6412">
              <w:rPr>
                <w:sz w:val="20"/>
                <w:szCs w:val="20"/>
              </w:rPr>
              <w:t xml:space="preserve"> engagement and cultural heritage strategy developed and implemented</w:t>
            </w:r>
            <w:r>
              <w:rPr>
                <w:sz w:val="20"/>
                <w:szCs w:val="20"/>
              </w:rPr>
              <w:t>.</w:t>
            </w:r>
          </w:p>
          <w:p w14:paraId="30FD0B20" w14:textId="77777777" w:rsidR="00993370" w:rsidRPr="00C9684E"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 xml:space="preserve">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w:t>
            </w:r>
            <w:r w:rsidRPr="000B6412">
              <w:rPr>
                <w:sz w:val="20"/>
                <w:szCs w:val="20"/>
              </w:rPr>
              <w:lastRenderedPageBreak/>
              <w:t xml:space="preserve">opportunities for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76A0A8E2"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Strategy delivered in a timely manner.</w:t>
            </w:r>
          </w:p>
          <w:p w14:paraId="0C7BD347" w14:textId="77777777" w:rsidR="00993370" w:rsidRDefault="00993370" w:rsidP="006B43B6">
            <w:pPr>
              <w:pStyle w:val="ListParagraph"/>
              <w:numPr>
                <w:ilvl w:val="0"/>
                <w:numId w:val="33"/>
              </w:numPr>
              <w:spacing w:before="0" w:after="0"/>
              <w:rPr>
                <w:sz w:val="20"/>
                <w:szCs w:val="20"/>
              </w:rPr>
            </w:pPr>
            <w:r>
              <w:rPr>
                <w:sz w:val="20"/>
                <w:szCs w:val="20"/>
              </w:rPr>
              <w:t>Most First Nations partners feel strategy is aligned with</w:t>
            </w:r>
            <w:r w:rsidRPr="000B6412">
              <w:rPr>
                <w:sz w:val="20"/>
                <w:szCs w:val="20"/>
              </w:rPr>
              <w:t xml:space="preserve"> </w:t>
            </w:r>
            <w:r>
              <w:rPr>
                <w:sz w:val="20"/>
                <w:szCs w:val="20"/>
              </w:rPr>
              <w:t>S</w:t>
            </w:r>
            <w:r w:rsidRPr="000B6412">
              <w:rPr>
                <w:sz w:val="20"/>
                <w:szCs w:val="20"/>
              </w:rPr>
              <w:t xml:space="preserve">ea </w:t>
            </w:r>
            <w:r>
              <w:rPr>
                <w:sz w:val="20"/>
                <w:szCs w:val="20"/>
              </w:rPr>
              <w:t>C</w:t>
            </w:r>
            <w:r w:rsidRPr="000B6412">
              <w:rPr>
                <w:sz w:val="20"/>
                <w:szCs w:val="20"/>
              </w:rPr>
              <w:t>ountry plans</w:t>
            </w:r>
            <w:r>
              <w:rPr>
                <w:sz w:val="20"/>
                <w:szCs w:val="20"/>
              </w:rPr>
              <w:t>.</w:t>
            </w:r>
          </w:p>
          <w:p w14:paraId="0564F0EF" w14:textId="77777777" w:rsidR="00993370" w:rsidRPr="00575146" w:rsidRDefault="00993370" w:rsidP="006B43B6">
            <w:pPr>
              <w:pStyle w:val="ListParagraph"/>
              <w:numPr>
                <w:ilvl w:val="0"/>
                <w:numId w:val="33"/>
              </w:numPr>
              <w:spacing w:before="0" w:after="0"/>
              <w:rPr>
                <w:sz w:val="20"/>
                <w:szCs w:val="20"/>
              </w:rPr>
            </w:pPr>
            <w:r>
              <w:rPr>
                <w:sz w:val="20"/>
                <w:szCs w:val="20"/>
              </w:rPr>
              <w:t>Most First Nations partners feel strategy has increased u</w:t>
            </w:r>
            <w:r w:rsidRPr="00575146">
              <w:rPr>
                <w:sz w:val="20"/>
                <w:szCs w:val="20"/>
              </w:rPr>
              <w:t>nderstanding of cultural heritage and employment and enterprise opportunities</w:t>
            </w:r>
            <w:r>
              <w:rPr>
                <w:sz w:val="20"/>
                <w:szCs w:val="20"/>
              </w:rPr>
              <w:t>.</w:t>
            </w:r>
            <w:r w:rsidRPr="00575146">
              <w:rPr>
                <w:sz w:val="20"/>
                <w:szCs w:val="20"/>
              </w:rPr>
              <w:t xml:space="preserve"> </w:t>
            </w:r>
          </w:p>
        </w:tc>
        <w:tc>
          <w:tcPr>
            <w:tcW w:w="2371" w:type="dxa"/>
          </w:tcPr>
          <w:p w14:paraId="0C7BC5C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strategy completion and implementation</w:t>
            </w:r>
            <w:r>
              <w:rPr>
                <w:sz w:val="20"/>
                <w:szCs w:val="20"/>
              </w:rPr>
              <w:t>.</w:t>
            </w:r>
          </w:p>
          <w:p w14:paraId="035E8184" w14:textId="77777777" w:rsidR="00993370" w:rsidRPr="004424A0" w:rsidRDefault="00993370" w:rsidP="006B43B6">
            <w:pPr>
              <w:pStyle w:val="ListParagraph"/>
              <w:numPr>
                <w:ilvl w:val="0"/>
                <w:numId w:val="33"/>
              </w:numPr>
              <w:spacing w:before="0" w:after="0"/>
              <w:rPr>
                <w:sz w:val="20"/>
                <w:szCs w:val="20"/>
              </w:rPr>
            </w:pPr>
            <w:r>
              <w:rPr>
                <w:sz w:val="20"/>
                <w:szCs w:val="20"/>
              </w:rPr>
              <w:t xml:space="preserve">Feedback from Traditional Owners. </w:t>
            </w:r>
          </w:p>
        </w:tc>
        <w:tc>
          <w:tcPr>
            <w:tcW w:w="2414" w:type="dxa"/>
          </w:tcPr>
          <w:p w14:paraId="5B9B56DB" w14:textId="77777777" w:rsidR="00993370" w:rsidRDefault="00993370" w:rsidP="006B43B6">
            <w:pPr>
              <w:pStyle w:val="ListParagraph"/>
              <w:numPr>
                <w:ilvl w:val="0"/>
                <w:numId w:val="33"/>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 grant program information).</w:t>
            </w:r>
          </w:p>
          <w:p w14:paraId="715FE859" w14:textId="77777777" w:rsidR="00993370" w:rsidRPr="00F90231"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sidRPr="009B6341">
              <w:rPr>
                <w:sz w:val="20"/>
                <w:szCs w:val="20"/>
              </w:rPr>
              <w:t>conducted by ORIMA</w:t>
            </w:r>
            <w:r>
              <w:rPr>
                <w:sz w:val="20"/>
                <w:szCs w:val="20"/>
              </w:rPr>
              <w:t>.</w:t>
            </w:r>
          </w:p>
          <w:p w14:paraId="0761818A" w14:textId="77777777" w:rsidR="00993370" w:rsidRPr="004424A0" w:rsidRDefault="00993370">
            <w:pPr>
              <w:rPr>
                <w:sz w:val="20"/>
                <w:szCs w:val="20"/>
              </w:rPr>
            </w:pPr>
          </w:p>
        </w:tc>
      </w:tr>
      <w:tr w:rsidR="00993370" w:rsidRPr="000B6412" w14:paraId="75722EA8" w14:textId="77777777">
        <w:trPr>
          <w:trHeight w:val="420"/>
        </w:trPr>
        <w:tc>
          <w:tcPr>
            <w:tcW w:w="1555" w:type="dxa"/>
            <w:vMerge/>
            <w:shd w:val="clear" w:color="auto" w:fill="C5E3E2" w:themeFill="accent4" w:themeFillTint="99"/>
          </w:tcPr>
          <w:p w14:paraId="744A17C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97E1DCE" w14:textId="77777777" w:rsidR="00993370" w:rsidRPr="000B6412" w:rsidRDefault="00993370">
            <w:pPr>
              <w:pStyle w:val="BulletMultiLevelList"/>
              <w:numPr>
                <w:ilvl w:val="0"/>
                <w:numId w:val="0"/>
              </w:numPr>
              <w:rPr>
                <w:sz w:val="20"/>
                <w:szCs w:val="20"/>
              </w:rPr>
            </w:pPr>
            <w:r>
              <w:rPr>
                <w:sz w:val="20"/>
                <w:szCs w:val="20"/>
              </w:rPr>
              <w:t>A20. D</w:t>
            </w:r>
            <w:r w:rsidRPr="000B6412">
              <w:rPr>
                <w:sz w:val="20"/>
                <w:szCs w:val="20"/>
              </w:rPr>
              <w:t xml:space="preserve">evelop agreements to support </w:t>
            </w:r>
            <w:r>
              <w:rPr>
                <w:sz w:val="20"/>
                <w:szCs w:val="20"/>
              </w:rPr>
              <w:t>First Nations</w:t>
            </w:r>
            <w:r w:rsidRPr="000B6412">
              <w:rPr>
                <w:sz w:val="20"/>
                <w:szCs w:val="20"/>
              </w:rPr>
              <w:t xml:space="preserve"> </w:t>
            </w:r>
            <w:r>
              <w:rPr>
                <w:sz w:val="20"/>
                <w:szCs w:val="20"/>
              </w:rPr>
              <w:t>R</w:t>
            </w:r>
            <w:r w:rsidRPr="000B6412">
              <w:rPr>
                <w:sz w:val="20"/>
                <w:szCs w:val="20"/>
              </w:rPr>
              <w:t>anger programs to deliver management in marine parks</w:t>
            </w:r>
          </w:p>
        </w:tc>
        <w:tc>
          <w:tcPr>
            <w:tcW w:w="2474" w:type="dxa"/>
          </w:tcPr>
          <w:p w14:paraId="564A47D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Agreements established </w:t>
            </w:r>
            <w:r>
              <w:rPr>
                <w:sz w:val="20"/>
                <w:szCs w:val="20"/>
              </w:rPr>
              <w:t>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tc>
        <w:tc>
          <w:tcPr>
            <w:tcW w:w="2380" w:type="dxa"/>
          </w:tcPr>
          <w:p w14:paraId="7AB210E9"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Agreements in place</w:t>
            </w:r>
            <w:r>
              <w:rPr>
                <w:sz w:val="20"/>
                <w:szCs w:val="20"/>
              </w:rPr>
              <w:t xml:space="preserve"> in timely manner. </w:t>
            </w:r>
          </w:p>
          <w:p w14:paraId="1C3FC1B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Increasing </w:t>
            </w:r>
            <w:r>
              <w:rPr>
                <w:sz w:val="20"/>
                <w:szCs w:val="20"/>
              </w:rPr>
              <w:t>First Nations R</w:t>
            </w:r>
            <w:r w:rsidRPr="000B6412">
              <w:rPr>
                <w:sz w:val="20"/>
                <w:szCs w:val="20"/>
              </w:rPr>
              <w:t xml:space="preserve">anger </w:t>
            </w:r>
            <w:r>
              <w:rPr>
                <w:sz w:val="20"/>
                <w:szCs w:val="20"/>
              </w:rPr>
              <w:t xml:space="preserve">representation in the management of marine parks. </w:t>
            </w:r>
          </w:p>
        </w:tc>
        <w:tc>
          <w:tcPr>
            <w:tcW w:w="2371" w:type="dxa"/>
          </w:tcPr>
          <w:p w14:paraId="54F85CAE"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w:t>
            </w:r>
            <w:r w:rsidRPr="000B6412">
              <w:rPr>
                <w:sz w:val="20"/>
                <w:szCs w:val="20"/>
              </w:rPr>
              <w:t xml:space="preserve"> agreement</w:t>
            </w:r>
            <w:r>
              <w:rPr>
                <w:sz w:val="20"/>
                <w:szCs w:val="20"/>
              </w:rPr>
              <w:t>s 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p w14:paraId="57086410" w14:textId="77777777" w:rsidR="00993370" w:rsidRPr="000B6412" w:rsidRDefault="00993370" w:rsidP="006B43B6">
            <w:pPr>
              <w:pStyle w:val="ListParagraph"/>
              <w:numPr>
                <w:ilvl w:val="0"/>
                <w:numId w:val="33"/>
              </w:numPr>
              <w:spacing w:before="0" w:after="0"/>
              <w:rPr>
                <w:sz w:val="20"/>
                <w:szCs w:val="20"/>
              </w:rPr>
            </w:pPr>
            <w:r>
              <w:rPr>
                <w:sz w:val="20"/>
                <w:szCs w:val="20"/>
              </w:rPr>
              <w:t>Feedback from First Nations partners.</w:t>
            </w:r>
          </w:p>
        </w:tc>
        <w:tc>
          <w:tcPr>
            <w:tcW w:w="2414" w:type="dxa"/>
          </w:tcPr>
          <w:p w14:paraId="77F3A66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5942DF02" w14:textId="77777777" w:rsidR="00993370" w:rsidRPr="00522450"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community and Traditional Owners) </w:t>
            </w:r>
            <w:r w:rsidRPr="009B6341">
              <w:rPr>
                <w:sz w:val="20"/>
                <w:szCs w:val="20"/>
              </w:rPr>
              <w:t>conducted by ORIMA</w:t>
            </w:r>
            <w:r>
              <w:rPr>
                <w:sz w:val="20"/>
                <w:szCs w:val="20"/>
              </w:rPr>
              <w:t>.</w:t>
            </w:r>
          </w:p>
        </w:tc>
      </w:tr>
      <w:tr w:rsidR="00993370" w:rsidRPr="000B6412" w14:paraId="4B89EAA2" w14:textId="77777777">
        <w:trPr>
          <w:trHeight w:val="638"/>
        </w:trPr>
        <w:tc>
          <w:tcPr>
            <w:tcW w:w="1555" w:type="dxa"/>
            <w:vMerge/>
            <w:shd w:val="clear" w:color="auto" w:fill="C5E3E2" w:themeFill="accent4" w:themeFillTint="99"/>
          </w:tcPr>
          <w:p w14:paraId="3874E88E"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80A5D6F" w14:textId="77777777" w:rsidR="00993370" w:rsidRPr="000B6412" w:rsidRDefault="00993370">
            <w:pPr>
              <w:pStyle w:val="BulletMultiLevelList"/>
              <w:numPr>
                <w:ilvl w:val="0"/>
                <w:numId w:val="0"/>
              </w:numPr>
              <w:rPr>
                <w:sz w:val="20"/>
                <w:szCs w:val="20"/>
              </w:rPr>
            </w:pPr>
            <w:r>
              <w:rPr>
                <w:sz w:val="20"/>
                <w:szCs w:val="20"/>
              </w:rPr>
              <w:t>A21. P</w:t>
            </w:r>
            <w:r w:rsidRPr="000B6412">
              <w:rPr>
                <w:sz w:val="20"/>
                <w:szCs w:val="20"/>
              </w:rPr>
              <w:t xml:space="preserve">rovide information to </w:t>
            </w:r>
            <w:r>
              <w:rPr>
                <w:sz w:val="20"/>
                <w:szCs w:val="20"/>
              </w:rPr>
              <w:t>First Nations peoples</w:t>
            </w:r>
            <w:r w:rsidRPr="000B6412">
              <w:rPr>
                <w:sz w:val="20"/>
                <w:szCs w:val="20"/>
              </w:rPr>
              <w:t xml:space="preserve"> about marine park management</w:t>
            </w:r>
          </w:p>
        </w:tc>
        <w:tc>
          <w:tcPr>
            <w:tcW w:w="2474" w:type="dxa"/>
          </w:tcPr>
          <w:p w14:paraId="40AF60F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Information developed and shared </w:t>
            </w:r>
            <w:r>
              <w:rPr>
                <w:sz w:val="20"/>
                <w:szCs w:val="20"/>
              </w:rPr>
              <w:t xml:space="preserve">with First Nations peoples </w:t>
            </w:r>
            <w:r w:rsidRPr="000B6412">
              <w:rPr>
                <w:sz w:val="20"/>
                <w:szCs w:val="20"/>
              </w:rPr>
              <w:t>about marine park management</w:t>
            </w:r>
            <w:r>
              <w:rPr>
                <w:sz w:val="20"/>
                <w:szCs w:val="20"/>
              </w:rPr>
              <w:t xml:space="preserve"> </w:t>
            </w:r>
            <w:r w:rsidRPr="000B6412">
              <w:rPr>
                <w:sz w:val="20"/>
                <w:szCs w:val="20"/>
              </w:rPr>
              <w:t>(e.g.</w:t>
            </w:r>
            <w:r>
              <w:rPr>
                <w:sz w:val="20"/>
                <w:szCs w:val="20"/>
              </w:rPr>
              <w:t xml:space="preserve"> </w:t>
            </w:r>
            <w:r w:rsidRPr="000B6412">
              <w:rPr>
                <w:sz w:val="20"/>
                <w:szCs w:val="20"/>
              </w:rPr>
              <w:t>newsletters, workshops, briefings)</w:t>
            </w:r>
            <w:r>
              <w:rPr>
                <w:sz w:val="20"/>
                <w:szCs w:val="20"/>
              </w:rPr>
              <w:t>.</w:t>
            </w:r>
          </w:p>
        </w:tc>
        <w:tc>
          <w:tcPr>
            <w:tcW w:w="2380" w:type="dxa"/>
          </w:tcPr>
          <w:p w14:paraId="23279E1A" w14:textId="77777777" w:rsidR="00993370" w:rsidRPr="003E7913" w:rsidRDefault="00993370" w:rsidP="006B43B6">
            <w:pPr>
              <w:pStyle w:val="ListParagraph"/>
              <w:numPr>
                <w:ilvl w:val="0"/>
                <w:numId w:val="33"/>
              </w:numPr>
              <w:spacing w:before="0" w:after="0"/>
              <w:rPr>
                <w:sz w:val="20"/>
                <w:szCs w:val="20"/>
              </w:rPr>
            </w:pPr>
            <w:r>
              <w:rPr>
                <w:sz w:val="20"/>
                <w:szCs w:val="20"/>
              </w:rPr>
              <w:t>Completion of outputs in a timely manner.</w:t>
            </w:r>
          </w:p>
          <w:p w14:paraId="41E91207"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w:t>
            </w:r>
            <w:r w:rsidRPr="007C34CC">
              <w:rPr>
                <w:sz w:val="20"/>
                <w:szCs w:val="20"/>
              </w:rPr>
              <w:t xml:space="preserve">First Nations </w:t>
            </w:r>
            <w:r>
              <w:rPr>
                <w:sz w:val="20"/>
                <w:szCs w:val="20"/>
              </w:rPr>
              <w:t>partners</w:t>
            </w:r>
            <w:r w:rsidRPr="007C34CC">
              <w:rPr>
                <w:sz w:val="20"/>
                <w:szCs w:val="20"/>
              </w:rPr>
              <w:t xml:space="preserve"> report information has been provided</w:t>
            </w:r>
            <w:r>
              <w:rPr>
                <w:sz w:val="20"/>
                <w:szCs w:val="20"/>
              </w:rPr>
              <w:t xml:space="preserve"> </w:t>
            </w:r>
            <w:r w:rsidRPr="007C34CC">
              <w:rPr>
                <w:sz w:val="20"/>
                <w:szCs w:val="20"/>
              </w:rPr>
              <w:t>in an appropriate way.</w:t>
            </w:r>
          </w:p>
        </w:tc>
        <w:tc>
          <w:tcPr>
            <w:tcW w:w="2371" w:type="dxa"/>
          </w:tcPr>
          <w:p w14:paraId="2565746E"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information provision.</w:t>
            </w:r>
            <w:r w:rsidRPr="000B6412">
              <w:rPr>
                <w:sz w:val="20"/>
                <w:szCs w:val="20"/>
              </w:rPr>
              <w:t xml:space="preserve"> </w:t>
            </w:r>
          </w:p>
          <w:p w14:paraId="40306A4A" w14:textId="77777777" w:rsidR="00993370" w:rsidRPr="000B6412" w:rsidRDefault="00993370" w:rsidP="006B43B6">
            <w:pPr>
              <w:pStyle w:val="ListParagraph"/>
              <w:numPr>
                <w:ilvl w:val="0"/>
                <w:numId w:val="33"/>
              </w:numPr>
              <w:spacing w:before="0" w:after="0"/>
              <w:rPr>
                <w:sz w:val="20"/>
                <w:szCs w:val="20"/>
              </w:rPr>
            </w:pPr>
            <w:r>
              <w:rPr>
                <w:sz w:val="20"/>
                <w:szCs w:val="20"/>
              </w:rPr>
              <w:t>Feedback from First Nations partners.</w:t>
            </w:r>
          </w:p>
        </w:tc>
        <w:tc>
          <w:tcPr>
            <w:tcW w:w="2414" w:type="dxa"/>
          </w:tcPr>
          <w:p w14:paraId="1C6A79EB"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3BD3E877" w14:textId="77777777" w:rsidR="00993370" w:rsidRPr="00F0208A"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 xml:space="preserve">). </w:t>
            </w:r>
          </w:p>
        </w:tc>
      </w:tr>
      <w:tr w:rsidR="00993370" w:rsidRPr="000B6412" w14:paraId="713F1D4A" w14:textId="77777777">
        <w:trPr>
          <w:trHeight w:val="320"/>
        </w:trPr>
        <w:tc>
          <w:tcPr>
            <w:tcW w:w="1555" w:type="dxa"/>
            <w:vMerge/>
            <w:shd w:val="clear" w:color="auto" w:fill="C5E3E2" w:themeFill="accent4" w:themeFillTint="99"/>
          </w:tcPr>
          <w:p w14:paraId="04FB14AF" w14:textId="77777777" w:rsidR="00993370" w:rsidRPr="000B6412" w:rsidRDefault="00993370">
            <w:pPr>
              <w:rPr>
                <w:rFonts w:eastAsia="Calibri Light" w:cs="Calibri Light"/>
                <w:color w:val="000000"/>
                <w:sz w:val="20"/>
                <w:szCs w:val="20"/>
              </w:rPr>
            </w:pPr>
          </w:p>
        </w:tc>
        <w:tc>
          <w:tcPr>
            <w:tcW w:w="13891" w:type="dxa"/>
            <w:gridSpan w:val="5"/>
          </w:tcPr>
          <w:p w14:paraId="2F552A28"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1493AFEF" w14:textId="77777777">
        <w:trPr>
          <w:trHeight w:val="704"/>
        </w:trPr>
        <w:tc>
          <w:tcPr>
            <w:tcW w:w="1555" w:type="dxa"/>
            <w:vMerge/>
            <w:shd w:val="clear" w:color="auto" w:fill="C5E3E2" w:themeFill="accent4" w:themeFillTint="99"/>
          </w:tcPr>
          <w:p w14:paraId="1D539B24" w14:textId="77777777" w:rsidR="00993370" w:rsidRPr="000B6412" w:rsidRDefault="00993370">
            <w:pPr>
              <w:rPr>
                <w:rFonts w:eastAsia="Calibri Light" w:cs="Calibri Light"/>
                <w:color w:val="000000"/>
                <w:sz w:val="20"/>
                <w:szCs w:val="20"/>
              </w:rPr>
            </w:pPr>
          </w:p>
        </w:tc>
        <w:tc>
          <w:tcPr>
            <w:tcW w:w="4252" w:type="dxa"/>
          </w:tcPr>
          <w:p w14:paraId="2B738647" w14:textId="77777777" w:rsidR="00993370" w:rsidRPr="000B6412" w:rsidRDefault="00993370">
            <w:pPr>
              <w:pStyle w:val="BulletMultiLevelList"/>
              <w:numPr>
                <w:ilvl w:val="0"/>
                <w:numId w:val="0"/>
              </w:numPr>
              <w:rPr>
                <w:sz w:val="20"/>
                <w:szCs w:val="20"/>
              </w:rPr>
            </w:pPr>
            <w:r>
              <w:rPr>
                <w:sz w:val="20"/>
                <w:szCs w:val="20"/>
              </w:rPr>
              <w:t>A22. C</w:t>
            </w:r>
            <w:r w:rsidRPr="000B6412">
              <w:rPr>
                <w:sz w:val="20"/>
                <w:szCs w:val="20"/>
              </w:rPr>
              <w:t xml:space="preserve">ollaborate with </w:t>
            </w:r>
            <w:r>
              <w:rPr>
                <w:sz w:val="20"/>
                <w:szCs w:val="20"/>
              </w:rPr>
              <w:t>T</w:t>
            </w:r>
            <w:r w:rsidRPr="000B6412">
              <w:rPr>
                <w:sz w:val="20"/>
                <w:szCs w:val="20"/>
              </w:rPr>
              <w:t xml:space="preserve">raditional </w:t>
            </w:r>
            <w:r>
              <w:rPr>
                <w:sz w:val="20"/>
                <w:szCs w:val="20"/>
              </w:rPr>
              <w:t>O</w:t>
            </w:r>
            <w:r w:rsidRPr="000B6412">
              <w:rPr>
                <w:sz w:val="20"/>
                <w:szCs w:val="20"/>
              </w:rPr>
              <w:t xml:space="preserve">wners, </w:t>
            </w:r>
            <w:r>
              <w:rPr>
                <w:sz w:val="20"/>
                <w:szCs w:val="20"/>
              </w:rPr>
              <w:t>First Nations</w:t>
            </w:r>
            <w:r w:rsidRPr="000B6412">
              <w:rPr>
                <w:sz w:val="20"/>
                <w:szCs w:val="20"/>
              </w:rPr>
              <w:t xml:space="preserve"> </w:t>
            </w:r>
            <w:r>
              <w:rPr>
                <w:sz w:val="20"/>
                <w:szCs w:val="20"/>
              </w:rPr>
              <w:t>R</w:t>
            </w:r>
            <w:r w:rsidRPr="000B6412">
              <w:rPr>
                <w:sz w:val="20"/>
                <w:szCs w:val="20"/>
              </w:rPr>
              <w:t xml:space="preserve">anger groups, relevant partners and Indigenous advisory committees to undertake marine park management such as surveillance, monitoring, threat mitigation, marine debris removal, and implement actions identified in </w:t>
            </w:r>
            <w:r>
              <w:rPr>
                <w:sz w:val="20"/>
                <w:szCs w:val="20"/>
              </w:rPr>
              <w:t>S</w:t>
            </w:r>
            <w:r w:rsidRPr="000B6412">
              <w:rPr>
                <w:sz w:val="20"/>
                <w:szCs w:val="20"/>
              </w:rPr>
              <w:t xml:space="preserve">ea </w:t>
            </w:r>
            <w:r>
              <w:rPr>
                <w:sz w:val="20"/>
                <w:szCs w:val="20"/>
              </w:rPr>
              <w:t>C</w:t>
            </w:r>
            <w:r w:rsidRPr="000B6412">
              <w:rPr>
                <w:sz w:val="20"/>
                <w:szCs w:val="20"/>
              </w:rPr>
              <w:t>ountry plans where applicable</w:t>
            </w:r>
          </w:p>
        </w:tc>
        <w:tc>
          <w:tcPr>
            <w:tcW w:w="2474" w:type="dxa"/>
          </w:tcPr>
          <w:p w14:paraId="09F30F3D" w14:textId="77777777" w:rsidR="00993370" w:rsidRDefault="00993370" w:rsidP="006B43B6">
            <w:pPr>
              <w:pStyle w:val="ListParagraph"/>
              <w:numPr>
                <w:ilvl w:val="0"/>
                <w:numId w:val="33"/>
              </w:numPr>
              <w:spacing w:before="0" w:after="0"/>
              <w:rPr>
                <w:sz w:val="20"/>
                <w:szCs w:val="20"/>
              </w:rPr>
            </w:pPr>
            <w:r w:rsidRPr="000B6412">
              <w:rPr>
                <w:sz w:val="20"/>
                <w:szCs w:val="20"/>
              </w:rPr>
              <w:t>Co</w:t>
            </w:r>
            <w:r>
              <w:rPr>
                <w:sz w:val="20"/>
                <w:szCs w:val="20"/>
              </w:rPr>
              <w:t>llaborative</w:t>
            </w:r>
            <w:r w:rsidRPr="000B6412">
              <w:rPr>
                <w:sz w:val="20"/>
                <w:szCs w:val="20"/>
              </w:rPr>
              <w:t xml:space="preserve"> management activities delivered with </w:t>
            </w:r>
            <w:r>
              <w:rPr>
                <w:sz w:val="20"/>
                <w:szCs w:val="20"/>
              </w:rPr>
              <w:t>First Nations</w:t>
            </w:r>
            <w:r w:rsidRPr="000B6412">
              <w:rPr>
                <w:sz w:val="20"/>
                <w:szCs w:val="20"/>
              </w:rPr>
              <w:t xml:space="preserve"> partners</w:t>
            </w:r>
            <w:r>
              <w:rPr>
                <w:sz w:val="20"/>
                <w:szCs w:val="20"/>
              </w:rPr>
              <w:t xml:space="preserve">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 Ranger</w:t>
            </w:r>
            <w:r w:rsidRPr="000B6412">
              <w:rPr>
                <w:sz w:val="20"/>
                <w:szCs w:val="20"/>
              </w:rPr>
              <w:t xml:space="preserve"> groups, relevant partners and </w:t>
            </w:r>
            <w:r>
              <w:rPr>
                <w:sz w:val="20"/>
                <w:szCs w:val="20"/>
              </w:rPr>
              <w:t>First Nations</w:t>
            </w:r>
            <w:r w:rsidRPr="000B6412">
              <w:rPr>
                <w:sz w:val="20"/>
                <w:szCs w:val="20"/>
              </w:rPr>
              <w:t xml:space="preserve"> advisory committees</w:t>
            </w:r>
            <w:r>
              <w:rPr>
                <w:sz w:val="20"/>
                <w:szCs w:val="20"/>
              </w:rPr>
              <w:t>).</w:t>
            </w:r>
          </w:p>
          <w:p w14:paraId="4C9C488A"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I</w:t>
            </w:r>
            <w:r w:rsidRPr="000B6412">
              <w:rPr>
                <w:sz w:val="20"/>
                <w:szCs w:val="20"/>
              </w:rPr>
              <w:t xml:space="preserve">mplement actions identified in </w:t>
            </w:r>
            <w:r>
              <w:rPr>
                <w:sz w:val="20"/>
                <w:szCs w:val="20"/>
              </w:rPr>
              <w:t>S</w:t>
            </w:r>
            <w:r w:rsidRPr="000B6412">
              <w:rPr>
                <w:sz w:val="20"/>
                <w:szCs w:val="20"/>
              </w:rPr>
              <w:t xml:space="preserve">ea </w:t>
            </w:r>
            <w:r>
              <w:rPr>
                <w:sz w:val="20"/>
                <w:szCs w:val="20"/>
              </w:rPr>
              <w:t>C</w:t>
            </w:r>
            <w:r w:rsidRPr="000B6412">
              <w:rPr>
                <w:sz w:val="20"/>
                <w:szCs w:val="20"/>
              </w:rPr>
              <w:t>ountry plans where applicable</w:t>
            </w:r>
            <w:r>
              <w:rPr>
                <w:sz w:val="20"/>
                <w:szCs w:val="20"/>
              </w:rPr>
              <w:t>.</w:t>
            </w:r>
          </w:p>
        </w:tc>
        <w:tc>
          <w:tcPr>
            <w:tcW w:w="2380" w:type="dxa"/>
          </w:tcPr>
          <w:p w14:paraId="2297A483"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Outputs delivered in a timely manner. </w:t>
            </w:r>
          </w:p>
          <w:p w14:paraId="2E8EE8EB"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First Nations partners feel appropriate and effective collaboration has occurred. </w:t>
            </w:r>
          </w:p>
        </w:tc>
        <w:tc>
          <w:tcPr>
            <w:tcW w:w="2371" w:type="dxa"/>
          </w:tcPr>
          <w:p w14:paraId="3B8A431B"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c</w:t>
            </w:r>
            <w:r w:rsidRPr="000B6412">
              <w:rPr>
                <w:sz w:val="20"/>
                <w:szCs w:val="20"/>
              </w:rPr>
              <w:t>ollaborat</w:t>
            </w:r>
            <w:r>
              <w:rPr>
                <w:sz w:val="20"/>
                <w:szCs w:val="20"/>
              </w:rPr>
              <w:t>ive management activities.</w:t>
            </w:r>
          </w:p>
          <w:p w14:paraId="423D4471"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Nations Ranger</w:t>
            </w:r>
            <w:r w:rsidRPr="000B6412">
              <w:rPr>
                <w:sz w:val="20"/>
                <w:szCs w:val="20"/>
              </w:rPr>
              <w:t xml:space="preserve"> groups, relevant partners and </w:t>
            </w:r>
            <w:r w:rsidRPr="000B6412">
              <w:rPr>
                <w:sz w:val="20"/>
                <w:szCs w:val="20"/>
              </w:rPr>
              <w:lastRenderedPageBreak/>
              <w:t>Indigenous advisory committees</w:t>
            </w:r>
            <w:r>
              <w:rPr>
                <w:sz w:val="20"/>
                <w:szCs w:val="20"/>
              </w:rPr>
              <w:t>.</w:t>
            </w:r>
          </w:p>
        </w:tc>
        <w:tc>
          <w:tcPr>
            <w:tcW w:w="2414" w:type="dxa"/>
          </w:tcPr>
          <w:p w14:paraId="4377708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desktop review.</w:t>
            </w:r>
          </w:p>
          <w:p w14:paraId="5824BDD6"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(with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Nations</w:t>
            </w:r>
            <w:r w:rsidRPr="000B6412">
              <w:rPr>
                <w:sz w:val="20"/>
                <w:szCs w:val="20"/>
              </w:rPr>
              <w:t xml:space="preserve"> </w:t>
            </w:r>
            <w:r>
              <w:rPr>
                <w:sz w:val="20"/>
                <w:szCs w:val="20"/>
              </w:rPr>
              <w:t>R</w:t>
            </w:r>
            <w:r w:rsidRPr="000B6412">
              <w:rPr>
                <w:sz w:val="20"/>
                <w:szCs w:val="20"/>
              </w:rPr>
              <w:t>anger groups, relevant partners and Indigenous advisory committees</w:t>
            </w:r>
            <w:r>
              <w:rPr>
                <w:sz w:val="20"/>
                <w:szCs w:val="20"/>
              </w:rPr>
              <w:t xml:space="preserve">) </w:t>
            </w:r>
            <w:r w:rsidRPr="009B6341">
              <w:rPr>
                <w:sz w:val="20"/>
                <w:szCs w:val="20"/>
              </w:rPr>
              <w:lastRenderedPageBreak/>
              <w:t>conducted by ORIMA</w:t>
            </w:r>
            <w:r>
              <w:rPr>
                <w:sz w:val="20"/>
                <w:szCs w:val="20"/>
              </w:rPr>
              <w:t xml:space="preserve">). </w:t>
            </w:r>
            <w:r w:rsidRPr="000B6412">
              <w:rPr>
                <w:sz w:val="20"/>
                <w:szCs w:val="20"/>
              </w:rPr>
              <w:br/>
            </w:r>
          </w:p>
        </w:tc>
      </w:tr>
      <w:tr w:rsidR="00993370" w:rsidRPr="000B6412" w14:paraId="0872EA23" w14:textId="77777777">
        <w:trPr>
          <w:trHeight w:val="452"/>
        </w:trPr>
        <w:tc>
          <w:tcPr>
            <w:tcW w:w="1555" w:type="dxa"/>
            <w:vMerge/>
            <w:shd w:val="clear" w:color="auto" w:fill="C5E3E2" w:themeFill="accent4" w:themeFillTint="99"/>
          </w:tcPr>
          <w:p w14:paraId="00D11A9A" w14:textId="77777777" w:rsidR="00993370" w:rsidRPr="000B6412" w:rsidRDefault="00993370">
            <w:pPr>
              <w:rPr>
                <w:rFonts w:eastAsia="Calibri Light" w:cs="Calibri Light"/>
                <w:color w:val="000000"/>
                <w:sz w:val="20"/>
                <w:szCs w:val="20"/>
              </w:rPr>
            </w:pPr>
          </w:p>
        </w:tc>
        <w:tc>
          <w:tcPr>
            <w:tcW w:w="4252" w:type="dxa"/>
          </w:tcPr>
          <w:p w14:paraId="70F630F4" w14:textId="77777777" w:rsidR="00993370" w:rsidRPr="000B6412" w:rsidRDefault="00993370">
            <w:pPr>
              <w:pStyle w:val="BulletMultiLevelList"/>
              <w:numPr>
                <w:ilvl w:val="0"/>
                <w:numId w:val="0"/>
              </w:numPr>
              <w:rPr>
                <w:sz w:val="20"/>
                <w:szCs w:val="20"/>
              </w:rPr>
            </w:pPr>
            <w:r>
              <w:rPr>
                <w:sz w:val="20"/>
                <w:szCs w:val="20"/>
              </w:rPr>
              <w:t>A23. Id</w:t>
            </w:r>
            <w:r w:rsidRPr="000B6412">
              <w:rPr>
                <w:sz w:val="20"/>
                <w:szCs w:val="20"/>
              </w:rPr>
              <w:t>entify opportunities and mechanisms to engage</w:t>
            </w:r>
            <w:r>
              <w:rPr>
                <w:sz w:val="20"/>
                <w:szCs w:val="20"/>
              </w:rPr>
              <w:t xml:space="preserve"> Traditional Owners </w:t>
            </w:r>
            <w:r w:rsidRPr="000B6412">
              <w:rPr>
                <w:sz w:val="20"/>
                <w:szCs w:val="20"/>
              </w:rPr>
              <w:t xml:space="preserve">and </w:t>
            </w:r>
            <w:r>
              <w:rPr>
                <w:sz w:val="20"/>
                <w:szCs w:val="20"/>
              </w:rPr>
              <w:t>First Nations R</w:t>
            </w:r>
            <w:r w:rsidRPr="000B6412">
              <w:rPr>
                <w:sz w:val="20"/>
                <w:szCs w:val="20"/>
              </w:rPr>
              <w:t xml:space="preserve">angers in the management of the </w:t>
            </w:r>
            <w:r>
              <w:rPr>
                <w:sz w:val="20"/>
                <w:szCs w:val="20"/>
              </w:rPr>
              <w:t>marine park</w:t>
            </w:r>
          </w:p>
        </w:tc>
        <w:tc>
          <w:tcPr>
            <w:tcW w:w="2474" w:type="dxa"/>
          </w:tcPr>
          <w:p w14:paraId="2FC0E486" w14:textId="77777777" w:rsidR="00993370" w:rsidRPr="000B6412" w:rsidRDefault="00993370" w:rsidP="006B43B6">
            <w:pPr>
              <w:pStyle w:val="ListParagraph"/>
              <w:numPr>
                <w:ilvl w:val="0"/>
                <w:numId w:val="33"/>
              </w:numPr>
              <w:spacing w:before="0" w:after="0"/>
              <w:rPr>
                <w:sz w:val="20"/>
                <w:szCs w:val="20"/>
              </w:rPr>
            </w:pPr>
            <w:r>
              <w:rPr>
                <w:sz w:val="20"/>
                <w:szCs w:val="20"/>
              </w:rPr>
              <w:t>Formal identification of p</w:t>
            </w:r>
            <w:r w:rsidRPr="000B6412">
              <w:rPr>
                <w:sz w:val="20"/>
                <w:szCs w:val="20"/>
              </w:rPr>
              <w:t>artnership opportunities and mechanisms</w:t>
            </w:r>
            <w:r>
              <w:rPr>
                <w:sz w:val="20"/>
                <w:szCs w:val="20"/>
              </w:rPr>
              <w:t xml:space="preserve"> for engagement of Traditional Owners and First Nations Rangers in marine park management.</w:t>
            </w:r>
          </w:p>
        </w:tc>
        <w:tc>
          <w:tcPr>
            <w:tcW w:w="2380" w:type="dxa"/>
          </w:tcPr>
          <w:p w14:paraId="160BACA4"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58EADFC0" w14:textId="77777777" w:rsidR="00993370" w:rsidRPr="005C7318" w:rsidRDefault="00993370" w:rsidP="006B43B6">
            <w:pPr>
              <w:pStyle w:val="ListParagraph"/>
              <w:numPr>
                <w:ilvl w:val="0"/>
                <w:numId w:val="33"/>
              </w:numPr>
              <w:spacing w:before="0" w:after="0"/>
              <w:rPr>
                <w:sz w:val="20"/>
                <w:szCs w:val="20"/>
              </w:rPr>
            </w:pPr>
            <w:r>
              <w:rPr>
                <w:sz w:val="20"/>
                <w:szCs w:val="20"/>
              </w:rPr>
              <w:t>First Nations partners feel appropriate and adequate efforts have been made to</w:t>
            </w:r>
            <w:r w:rsidRPr="000B6412">
              <w:rPr>
                <w:sz w:val="20"/>
                <w:szCs w:val="20"/>
              </w:rPr>
              <w:t xml:space="preserve"> </w:t>
            </w:r>
            <w:r>
              <w:rPr>
                <w:sz w:val="20"/>
                <w:szCs w:val="20"/>
              </w:rPr>
              <w:t xml:space="preserve">identify </w:t>
            </w:r>
            <w:r w:rsidRPr="000B6412">
              <w:rPr>
                <w:sz w:val="20"/>
                <w:szCs w:val="20"/>
              </w:rPr>
              <w:t>opportunities and mechanisms to engage</w:t>
            </w:r>
            <w:r>
              <w:rPr>
                <w:sz w:val="20"/>
                <w:szCs w:val="20"/>
              </w:rPr>
              <w:t xml:space="preserve"> Traditional Owners </w:t>
            </w:r>
            <w:r w:rsidRPr="000B6412">
              <w:rPr>
                <w:sz w:val="20"/>
                <w:szCs w:val="20"/>
              </w:rPr>
              <w:t xml:space="preserve">and </w:t>
            </w:r>
            <w:r>
              <w:rPr>
                <w:sz w:val="20"/>
                <w:szCs w:val="20"/>
              </w:rPr>
              <w:t>First Nations Rangers</w:t>
            </w:r>
            <w:r w:rsidRPr="000B6412">
              <w:rPr>
                <w:sz w:val="20"/>
                <w:szCs w:val="20"/>
              </w:rPr>
              <w:t xml:space="preserve"> in the management of the </w:t>
            </w:r>
            <w:r>
              <w:rPr>
                <w:sz w:val="20"/>
                <w:szCs w:val="20"/>
              </w:rPr>
              <w:t>marine park.</w:t>
            </w:r>
          </w:p>
        </w:tc>
        <w:tc>
          <w:tcPr>
            <w:tcW w:w="2371" w:type="dxa"/>
          </w:tcPr>
          <w:p w14:paraId="4596B03A" w14:textId="4E477739" w:rsidR="00993370" w:rsidRDefault="00993370" w:rsidP="006B43B6">
            <w:pPr>
              <w:pStyle w:val="ListParagraph"/>
              <w:numPr>
                <w:ilvl w:val="0"/>
                <w:numId w:val="33"/>
              </w:numPr>
              <w:spacing w:before="0" w:after="0"/>
              <w:rPr>
                <w:sz w:val="20"/>
                <w:szCs w:val="20"/>
              </w:rPr>
            </w:pPr>
            <w:r>
              <w:rPr>
                <w:sz w:val="20"/>
                <w:szCs w:val="20"/>
              </w:rPr>
              <w:t xml:space="preserve">Documentary </w:t>
            </w:r>
            <w:r w:rsidR="00AA4068" w:rsidRPr="00AA4068">
              <w:rPr>
                <w:color w:val="181818" w:themeColor="accent6" w:themeShade="1A"/>
                <w:sz w:val="20"/>
                <w:szCs w:val="20"/>
              </w:rPr>
              <w:t>Evidence</w:t>
            </w:r>
            <w:r w:rsidRPr="000B6412">
              <w:rPr>
                <w:sz w:val="20"/>
                <w:szCs w:val="20"/>
              </w:rPr>
              <w:t xml:space="preserve"> of </w:t>
            </w:r>
            <w:r>
              <w:rPr>
                <w:sz w:val="20"/>
                <w:szCs w:val="20"/>
              </w:rPr>
              <w:t>formal identification of p</w:t>
            </w:r>
            <w:r w:rsidRPr="000B6412">
              <w:rPr>
                <w:sz w:val="20"/>
                <w:szCs w:val="20"/>
              </w:rPr>
              <w:t>artnership opportunities</w:t>
            </w:r>
            <w:r>
              <w:rPr>
                <w:sz w:val="20"/>
                <w:szCs w:val="20"/>
              </w:rPr>
              <w:t xml:space="preserve"> (including the provision of grants).</w:t>
            </w:r>
          </w:p>
          <w:p w14:paraId="40F374FE"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 Owners, First Nations Rangers and the First Nations community.</w:t>
            </w:r>
          </w:p>
        </w:tc>
        <w:tc>
          <w:tcPr>
            <w:tcW w:w="2414" w:type="dxa"/>
          </w:tcPr>
          <w:p w14:paraId="56DBF888"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4FDA6574"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w:t>
            </w:r>
          </w:p>
        </w:tc>
      </w:tr>
      <w:tr w:rsidR="00993370" w:rsidRPr="000B6412" w14:paraId="10807293" w14:textId="77777777">
        <w:trPr>
          <w:trHeight w:val="261"/>
        </w:trPr>
        <w:tc>
          <w:tcPr>
            <w:tcW w:w="1555" w:type="dxa"/>
            <w:vMerge/>
            <w:shd w:val="clear" w:color="auto" w:fill="C5E3E2" w:themeFill="accent4" w:themeFillTint="99"/>
          </w:tcPr>
          <w:p w14:paraId="3B8CEFC5" w14:textId="77777777" w:rsidR="00993370" w:rsidRPr="000B6412" w:rsidRDefault="00993370">
            <w:pPr>
              <w:rPr>
                <w:rFonts w:eastAsia="Calibri Light" w:cs="Calibri Light"/>
                <w:color w:val="000000"/>
                <w:sz w:val="20"/>
                <w:szCs w:val="20"/>
              </w:rPr>
            </w:pPr>
          </w:p>
        </w:tc>
        <w:tc>
          <w:tcPr>
            <w:tcW w:w="4252" w:type="dxa"/>
          </w:tcPr>
          <w:p w14:paraId="28D7351B" w14:textId="77777777" w:rsidR="00993370" w:rsidRDefault="00993370">
            <w:pPr>
              <w:pStyle w:val="BulletMultiLevelList"/>
              <w:numPr>
                <w:ilvl w:val="0"/>
                <w:numId w:val="0"/>
              </w:numPr>
              <w:rPr>
                <w:sz w:val="20"/>
                <w:szCs w:val="20"/>
              </w:rPr>
            </w:pPr>
            <w:bookmarkStart w:id="86" w:name="_Hlk215072972"/>
            <w:r>
              <w:rPr>
                <w:rFonts w:eastAsia="Calibri Light" w:cs="Calibri Light"/>
                <w:color w:val="000000"/>
                <w:sz w:val="20"/>
                <w:szCs w:val="20"/>
              </w:rPr>
              <w:t xml:space="preserve">A24. </w:t>
            </w:r>
            <w:r w:rsidRPr="000B6412">
              <w:rPr>
                <w:rFonts w:eastAsia="Calibri Light" w:cs="Calibri Light"/>
                <w:color w:val="000000"/>
                <w:sz w:val="20"/>
                <w:szCs w:val="20"/>
              </w:rPr>
              <w:t xml:space="preserve">Partnerships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and </w:t>
            </w:r>
            <w:r>
              <w:rPr>
                <w:rFonts w:eastAsia="Calibri Light" w:cs="Calibri Light"/>
                <w:color w:val="000000"/>
                <w:sz w:val="20"/>
                <w:szCs w:val="20"/>
              </w:rPr>
              <w:t>First Nations</w:t>
            </w:r>
            <w:r w:rsidRPr="000B6412">
              <w:rPr>
                <w:rFonts w:eastAsia="Calibri Light" w:cs="Calibri Light"/>
                <w:color w:val="000000"/>
                <w:sz w:val="20"/>
                <w:szCs w:val="20"/>
              </w:rPr>
              <w:t xml:space="preserve"> groups to manage </w:t>
            </w:r>
            <w:r>
              <w:rPr>
                <w:rFonts w:eastAsia="Calibri Light" w:cs="Calibri Light"/>
                <w:color w:val="000000"/>
                <w:sz w:val="20"/>
                <w:szCs w:val="20"/>
              </w:rPr>
              <w:t>S</w:t>
            </w:r>
            <w:r w:rsidRPr="000B6412">
              <w:rPr>
                <w:rFonts w:eastAsia="Calibri Light" w:cs="Calibri Light"/>
                <w:color w:val="000000"/>
                <w:sz w:val="20"/>
                <w:szCs w:val="20"/>
              </w:rPr>
              <w:t xml:space="preserve">ea </w:t>
            </w:r>
            <w:r>
              <w:rPr>
                <w:rFonts w:eastAsia="Calibri Light" w:cs="Calibri Light"/>
                <w:color w:val="000000"/>
                <w:sz w:val="20"/>
                <w:szCs w:val="20"/>
              </w:rPr>
              <w:t>C</w:t>
            </w:r>
            <w:r w:rsidRPr="000B6412">
              <w:rPr>
                <w:rFonts w:eastAsia="Calibri Light" w:cs="Calibri Light"/>
                <w:color w:val="000000"/>
                <w:sz w:val="20"/>
                <w:szCs w:val="20"/>
              </w:rPr>
              <w:t>ountry in relevant AMPs</w:t>
            </w:r>
            <w:bookmarkEnd w:id="86"/>
          </w:p>
        </w:tc>
        <w:tc>
          <w:tcPr>
            <w:tcW w:w="2474" w:type="dxa"/>
          </w:tcPr>
          <w:p w14:paraId="631D0CC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Traditional Owners </w:t>
            </w:r>
            <w:r>
              <w:rPr>
                <w:sz w:val="20"/>
                <w:szCs w:val="20"/>
              </w:rPr>
              <w:t xml:space="preserve">and First Nations Groups have been engaged in partnerships in </w:t>
            </w:r>
            <w:r w:rsidRPr="000B6412">
              <w:rPr>
                <w:sz w:val="20"/>
                <w:szCs w:val="20"/>
              </w:rPr>
              <w:t xml:space="preserve">relevant </w:t>
            </w:r>
            <w:r>
              <w:rPr>
                <w:sz w:val="20"/>
                <w:szCs w:val="20"/>
              </w:rPr>
              <w:t>marine park</w:t>
            </w:r>
            <w:r w:rsidRPr="000B6412">
              <w:rPr>
                <w:sz w:val="20"/>
                <w:szCs w:val="20"/>
              </w:rPr>
              <w:t xml:space="preserve"> management</w:t>
            </w:r>
            <w:r>
              <w:rPr>
                <w:sz w:val="20"/>
                <w:szCs w:val="20"/>
              </w:rPr>
              <w:t>.</w:t>
            </w:r>
          </w:p>
          <w:p w14:paraId="6C80CC97" w14:textId="77777777" w:rsidR="00993370" w:rsidRDefault="00993370">
            <w:pPr>
              <w:pStyle w:val="ListParagraph"/>
              <w:ind w:left="360"/>
              <w:rPr>
                <w:sz w:val="20"/>
                <w:szCs w:val="20"/>
              </w:rPr>
            </w:pPr>
          </w:p>
        </w:tc>
        <w:tc>
          <w:tcPr>
            <w:tcW w:w="2380" w:type="dxa"/>
          </w:tcPr>
          <w:p w14:paraId="2435BEEF" w14:textId="77777777" w:rsidR="00993370" w:rsidRDefault="00993370" w:rsidP="006B43B6">
            <w:pPr>
              <w:pStyle w:val="ListParagraph"/>
              <w:numPr>
                <w:ilvl w:val="0"/>
                <w:numId w:val="33"/>
              </w:numPr>
              <w:spacing w:before="0" w:after="0"/>
              <w:rPr>
                <w:sz w:val="20"/>
                <w:szCs w:val="20"/>
              </w:rPr>
            </w:pPr>
            <w:r>
              <w:rPr>
                <w:sz w:val="20"/>
                <w:szCs w:val="20"/>
              </w:rPr>
              <w:t>Delivery of partnerships in a timely manner.</w:t>
            </w:r>
          </w:p>
          <w:p w14:paraId="3CEA96E3"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First Nations partners feel appropriate </w:t>
            </w:r>
            <w:r>
              <w:rPr>
                <w:sz w:val="20"/>
                <w:szCs w:val="20"/>
              </w:rPr>
              <w:t xml:space="preserve">and adequate </w:t>
            </w:r>
            <w:r w:rsidRPr="003E7913">
              <w:rPr>
                <w:sz w:val="20"/>
                <w:szCs w:val="20"/>
              </w:rPr>
              <w:t>efforts have been made</w:t>
            </w:r>
            <w:r>
              <w:rPr>
                <w:sz w:val="20"/>
                <w:szCs w:val="20"/>
              </w:rPr>
              <w:t xml:space="preserve"> to partner in management of Sea Country.</w:t>
            </w:r>
          </w:p>
        </w:tc>
        <w:tc>
          <w:tcPr>
            <w:tcW w:w="2371" w:type="dxa"/>
          </w:tcPr>
          <w:p w14:paraId="0EAB67E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Documentary evidence of partnerships (including the provision of grants). </w:t>
            </w:r>
          </w:p>
          <w:p w14:paraId="60BE79F6" w14:textId="77777777" w:rsidR="00993370" w:rsidRDefault="00993370" w:rsidP="006B43B6">
            <w:pPr>
              <w:pStyle w:val="ListParagraph"/>
              <w:numPr>
                <w:ilvl w:val="0"/>
                <w:numId w:val="33"/>
              </w:numPr>
              <w:spacing w:before="0" w:after="0"/>
              <w:rPr>
                <w:sz w:val="20"/>
                <w:szCs w:val="20"/>
              </w:rPr>
            </w:pPr>
            <w:r>
              <w:rPr>
                <w:sz w:val="20"/>
                <w:szCs w:val="20"/>
              </w:rPr>
              <w:t>Feedback from Traditional Owners and First Nations groups.</w:t>
            </w:r>
          </w:p>
        </w:tc>
        <w:tc>
          <w:tcPr>
            <w:tcW w:w="2414" w:type="dxa"/>
          </w:tcPr>
          <w:p w14:paraId="0659B92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3B21888E"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and First Nations groups) </w:t>
            </w:r>
            <w:r w:rsidRPr="009B6341">
              <w:rPr>
                <w:sz w:val="20"/>
                <w:szCs w:val="20"/>
              </w:rPr>
              <w:t>conducted by ORIMA</w:t>
            </w:r>
            <w:r>
              <w:rPr>
                <w:sz w:val="20"/>
                <w:szCs w:val="20"/>
              </w:rPr>
              <w:t>.</w:t>
            </w:r>
          </w:p>
        </w:tc>
      </w:tr>
      <w:tr w:rsidR="00993370" w:rsidRPr="000B6412" w14:paraId="6E6DD4D3" w14:textId="77777777">
        <w:trPr>
          <w:trHeight w:val="535"/>
        </w:trPr>
        <w:tc>
          <w:tcPr>
            <w:tcW w:w="1555" w:type="dxa"/>
            <w:vMerge/>
            <w:shd w:val="clear" w:color="auto" w:fill="C5E3E2" w:themeFill="accent4" w:themeFillTint="99"/>
          </w:tcPr>
          <w:p w14:paraId="2AB833B7" w14:textId="77777777" w:rsidR="00993370" w:rsidRPr="000B6412" w:rsidRDefault="00993370">
            <w:pPr>
              <w:rPr>
                <w:rFonts w:eastAsia="Calibri Light" w:cs="Calibri Light"/>
                <w:color w:val="000000"/>
                <w:sz w:val="20"/>
                <w:szCs w:val="20"/>
              </w:rPr>
            </w:pPr>
          </w:p>
        </w:tc>
        <w:tc>
          <w:tcPr>
            <w:tcW w:w="4252" w:type="dxa"/>
          </w:tcPr>
          <w:p w14:paraId="77A4C3CD" w14:textId="77777777" w:rsidR="00993370" w:rsidRPr="000B6412" w:rsidRDefault="00993370">
            <w:pPr>
              <w:pStyle w:val="BulletMultiLevelList"/>
              <w:numPr>
                <w:ilvl w:val="0"/>
                <w:numId w:val="0"/>
              </w:numPr>
              <w:rPr>
                <w:sz w:val="20"/>
                <w:szCs w:val="20"/>
              </w:rPr>
            </w:pPr>
            <w:r>
              <w:rPr>
                <w:sz w:val="20"/>
                <w:szCs w:val="20"/>
              </w:rPr>
              <w:t>A25. I</w:t>
            </w:r>
            <w:r w:rsidRPr="000B6412">
              <w:rPr>
                <w:sz w:val="20"/>
                <w:szCs w:val="20"/>
              </w:rPr>
              <w:t xml:space="preserve">mplement cultural awareness training for Parks Australia staff in association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06F884E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Cultural awareness training delivered to </w:t>
            </w:r>
            <w:r>
              <w:rPr>
                <w:sz w:val="20"/>
                <w:szCs w:val="20"/>
              </w:rPr>
              <w:t xml:space="preserve">Parks Australia </w:t>
            </w:r>
            <w:r w:rsidRPr="000B6412">
              <w:rPr>
                <w:sz w:val="20"/>
                <w:szCs w:val="20"/>
              </w:rPr>
              <w:t xml:space="preserve">staff in </w:t>
            </w:r>
            <w:r>
              <w:rPr>
                <w:sz w:val="20"/>
                <w:szCs w:val="20"/>
              </w:rPr>
              <w:t>collaboration</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070EC439" w14:textId="77777777" w:rsidR="00993370" w:rsidRDefault="00993370" w:rsidP="006B43B6">
            <w:pPr>
              <w:pStyle w:val="ListParagraph"/>
              <w:numPr>
                <w:ilvl w:val="0"/>
                <w:numId w:val="33"/>
              </w:numPr>
              <w:spacing w:before="0" w:after="0"/>
              <w:rPr>
                <w:sz w:val="20"/>
                <w:szCs w:val="20"/>
              </w:rPr>
            </w:pPr>
            <w:r>
              <w:rPr>
                <w:sz w:val="20"/>
                <w:szCs w:val="20"/>
              </w:rPr>
              <w:t>Output delivered in a timely manner.</w:t>
            </w:r>
          </w:p>
          <w:p w14:paraId="5C8A6452" w14:textId="77777777" w:rsidR="00993370" w:rsidRPr="00E740AD" w:rsidRDefault="00993370" w:rsidP="006B43B6">
            <w:pPr>
              <w:pStyle w:val="ListParagraph"/>
              <w:numPr>
                <w:ilvl w:val="0"/>
                <w:numId w:val="33"/>
              </w:numPr>
              <w:spacing w:before="0" w:after="0"/>
              <w:rPr>
                <w:sz w:val="20"/>
                <w:szCs w:val="20"/>
              </w:rPr>
            </w:pPr>
            <w:r>
              <w:rPr>
                <w:sz w:val="20"/>
                <w:szCs w:val="20"/>
              </w:rPr>
              <w:t xml:space="preserve">Traditional Owners feel they were appropriately involved in training. </w:t>
            </w:r>
            <w:r w:rsidRPr="00E740AD">
              <w:rPr>
                <w:sz w:val="20"/>
                <w:szCs w:val="20"/>
              </w:rPr>
              <w:t xml:space="preserve"> </w:t>
            </w:r>
          </w:p>
        </w:tc>
        <w:tc>
          <w:tcPr>
            <w:tcW w:w="2371" w:type="dxa"/>
          </w:tcPr>
          <w:p w14:paraId="44377EAC"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proportion</w:t>
            </w:r>
            <w:r w:rsidRPr="000B6412">
              <w:rPr>
                <w:sz w:val="20"/>
                <w:szCs w:val="20"/>
              </w:rPr>
              <w:t xml:space="preserve"> of staff who received training</w:t>
            </w:r>
            <w:r>
              <w:rPr>
                <w:sz w:val="20"/>
                <w:szCs w:val="20"/>
              </w:rPr>
              <w:t>.</w:t>
            </w:r>
          </w:p>
          <w:p w14:paraId="20036101"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Feedback from Traditional Owners and Parks Australia Staff.</w:t>
            </w:r>
          </w:p>
        </w:tc>
        <w:tc>
          <w:tcPr>
            <w:tcW w:w="2414" w:type="dxa"/>
          </w:tcPr>
          <w:p w14:paraId="3CAD390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desktop review (e.g. training attendance data).</w:t>
            </w:r>
          </w:p>
          <w:p w14:paraId="5C70CCCE"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w:t>
            </w:r>
            <w:r>
              <w:rPr>
                <w:sz w:val="20"/>
                <w:szCs w:val="20"/>
              </w:rPr>
              <w:lastRenderedPageBreak/>
              <w:t>Traditional Owners) and engagement with Parks Australia staff</w:t>
            </w:r>
            <w:r w:rsidRPr="009B6341">
              <w:rPr>
                <w:sz w:val="20"/>
                <w:szCs w:val="20"/>
              </w:rPr>
              <w:t xml:space="preserve"> conducted by ORIMA</w:t>
            </w:r>
            <w:r w:rsidDel="001C0218">
              <w:rPr>
                <w:sz w:val="20"/>
                <w:szCs w:val="20"/>
              </w:rPr>
              <w:t>.</w:t>
            </w:r>
          </w:p>
        </w:tc>
      </w:tr>
      <w:tr w:rsidR="00993370" w:rsidRPr="000B6412" w14:paraId="6F335C71" w14:textId="77777777">
        <w:trPr>
          <w:trHeight w:val="704"/>
        </w:trPr>
        <w:tc>
          <w:tcPr>
            <w:tcW w:w="1555" w:type="dxa"/>
            <w:vMerge/>
            <w:shd w:val="clear" w:color="auto" w:fill="C5E3E2" w:themeFill="accent4" w:themeFillTint="99"/>
          </w:tcPr>
          <w:p w14:paraId="068A8244" w14:textId="77777777" w:rsidR="00993370" w:rsidRPr="000B6412" w:rsidRDefault="00993370">
            <w:pPr>
              <w:rPr>
                <w:rFonts w:eastAsia="Calibri Light" w:cs="Calibri Light"/>
                <w:color w:val="000000"/>
                <w:sz w:val="20"/>
                <w:szCs w:val="20"/>
              </w:rPr>
            </w:pPr>
          </w:p>
        </w:tc>
        <w:tc>
          <w:tcPr>
            <w:tcW w:w="4252" w:type="dxa"/>
          </w:tcPr>
          <w:p w14:paraId="0AB4157E" w14:textId="77777777" w:rsidR="00993370" w:rsidRPr="000B6412" w:rsidRDefault="00993370">
            <w:pPr>
              <w:pStyle w:val="BulletMultiLevelList"/>
              <w:numPr>
                <w:ilvl w:val="0"/>
                <w:numId w:val="0"/>
              </w:numPr>
              <w:rPr>
                <w:sz w:val="20"/>
                <w:szCs w:val="20"/>
              </w:rPr>
            </w:pPr>
            <w:r>
              <w:rPr>
                <w:sz w:val="20"/>
                <w:szCs w:val="20"/>
              </w:rPr>
              <w:t>A26. E</w:t>
            </w:r>
            <w:r w:rsidRPr="000B6412">
              <w:rPr>
                <w:sz w:val="20"/>
                <w:szCs w:val="20"/>
              </w:rPr>
              <w:t xml:space="preserve">stablish protocols for researchers working with Parks Australia to guide engagement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39A92B63" w14:textId="77777777" w:rsidR="00993370" w:rsidRPr="000B6412" w:rsidRDefault="00993370" w:rsidP="006B43B6">
            <w:pPr>
              <w:pStyle w:val="ListParagraph"/>
              <w:numPr>
                <w:ilvl w:val="0"/>
                <w:numId w:val="33"/>
              </w:numPr>
              <w:spacing w:before="0" w:after="0"/>
              <w:rPr>
                <w:sz w:val="20"/>
                <w:szCs w:val="20"/>
              </w:rPr>
            </w:pPr>
            <w:r>
              <w:rPr>
                <w:sz w:val="20"/>
                <w:szCs w:val="20"/>
              </w:rPr>
              <w:t>P</w:t>
            </w:r>
            <w:r w:rsidRPr="000B6412">
              <w:rPr>
                <w:sz w:val="20"/>
                <w:szCs w:val="20"/>
              </w:rPr>
              <w:t xml:space="preserve">rotocols developed and implemented to guide </w:t>
            </w:r>
            <w:r>
              <w:rPr>
                <w:sz w:val="20"/>
                <w:szCs w:val="20"/>
              </w:rPr>
              <w:t xml:space="preserve">researchers working with Parks Australia in </w:t>
            </w:r>
            <w:r w:rsidRPr="000B6412">
              <w:rPr>
                <w:sz w:val="20"/>
                <w:szCs w:val="20"/>
              </w:rPr>
              <w:t>engag</w:t>
            </w:r>
            <w:r>
              <w:rPr>
                <w:sz w:val="20"/>
                <w:szCs w:val="20"/>
              </w:rPr>
              <w:t>ing</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380" w:type="dxa"/>
          </w:tcPr>
          <w:p w14:paraId="29F239AD" w14:textId="77777777" w:rsidR="00993370" w:rsidRPr="00F23CC5"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4C9B6AF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protocol development</w:t>
            </w:r>
            <w:r>
              <w:rPr>
                <w:sz w:val="20"/>
                <w:szCs w:val="20"/>
              </w:rPr>
              <w:t xml:space="preserve">. </w:t>
            </w:r>
          </w:p>
        </w:tc>
        <w:tc>
          <w:tcPr>
            <w:tcW w:w="2414" w:type="dxa"/>
          </w:tcPr>
          <w:p w14:paraId="0163DD74" w14:textId="77777777" w:rsidR="00993370" w:rsidRPr="00F23CC5"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training attendance data).</w:t>
            </w:r>
          </w:p>
        </w:tc>
      </w:tr>
    </w:tbl>
    <w:p w14:paraId="206E48D3"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1ADAB1AD" w14:textId="77777777">
        <w:trPr>
          <w:trHeight w:val="265"/>
        </w:trPr>
        <w:tc>
          <w:tcPr>
            <w:tcW w:w="1413" w:type="dxa"/>
            <w:vMerge w:val="restart"/>
            <w:shd w:val="clear" w:color="auto" w:fill="A5C8EC" w:themeFill="accent2" w:themeFillTint="99"/>
          </w:tcPr>
          <w:p w14:paraId="41EC89B7"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2A6BFAC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O5. </w:t>
            </w:r>
            <w:r w:rsidRPr="000B6412">
              <w:rPr>
                <w:rFonts w:eastAsia="Calibri Light" w:cs="Calibri Light"/>
                <w:color w:val="000000"/>
                <w:sz w:val="20"/>
                <w:szCs w:val="20"/>
              </w:rPr>
              <w:t xml:space="preserve">Marine </w:t>
            </w:r>
            <w:r>
              <w:rPr>
                <w:rFonts w:eastAsia="Calibri Light" w:cs="Calibri Light"/>
                <w:color w:val="000000"/>
                <w:sz w:val="20"/>
                <w:szCs w:val="20"/>
              </w:rPr>
              <w:t>P</w:t>
            </w:r>
            <w:r w:rsidRPr="000B6412">
              <w:rPr>
                <w:rFonts w:eastAsia="Calibri Light" w:cs="Calibri Light"/>
                <w:color w:val="000000"/>
                <w:sz w:val="20"/>
                <w:szCs w:val="20"/>
              </w:rPr>
              <w:t xml:space="preserve">ark management contributes to social, cultural and economic benefits for Traditional Owners </w:t>
            </w:r>
          </w:p>
        </w:tc>
        <w:tc>
          <w:tcPr>
            <w:tcW w:w="2474" w:type="dxa"/>
            <w:shd w:val="clear" w:color="auto" w:fill="E1ECF8" w:themeFill="accent2" w:themeFillTint="33"/>
          </w:tcPr>
          <w:p w14:paraId="0B7FD70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4269906C" w14:textId="77777777" w:rsidR="00993370" w:rsidRDefault="00993370" w:rsidP="006B43B6">
            <w:pPr>
              <w:pStyle w:val="ListParagraph"/>
              <w:numPr>
                <w:ilvl w:val="0"/>
                <w:numId w:val="33"/>
              </w:numPr>
              <w:spacing w:before="0" w:after="0"/>
              <w:rPr>
                <w:sz w:val="20"/>
                <w:szCs w:val="20"/>
              </w:rPr>
            </w:pPr>
            <w:r>
              <w:rPr>
                <w:sz w:val="20"/>
                <w:szCs w:val="20"/>
              </w:rPr>
              <w:t>Documentary evidence that the management plan contributes to social, cultural and economic benefits for Traditional Owners.</w:t>
            </w:r>
          </w:p>
          <w:p w14:paraId="66D64763" w14:textId="77777777" w:rsidR="00993370" w:rsidRPr="00AD0D25" w:rsidRDefault="00993370" w:rsidP="006B43B6">
            <w:pPr>
              <w:pStyle w:val="ListParagraph"/>
              <w:numPr>
                <w:ilvl w:val="0"/>
                <w:numId w:val="33"/>
              </w:numPr>
              <w:spacing w:before="0" w:after="0"/>
              <w:rPr>
                <w:sz w:val="20"/>
                <w:szCs w:val="20"/>
              </w:rPr>
            </w:pPr>
            <w:r>
              <w:rPr>
                <w:sz w:val="20"/>
                <w:szCs w:val="20"/>
              </w:rPr>
              <w:t>Most First Nations partners feel s</w:t>
            </w:r>
            <w:r w:rsidRPr="000B6412">
              <w:rPr>
                <w:sz w:val="20"/>
                <w:szCs w:val="20"/>
              </w:rPr>
              <w:t>ocial/</w:t>
            </w:r>
            <w:r>
              <w:rPr>
                <w:sz w:val="20"/>
                <w:szCs w:val="20"/>
              </w:rPr>
              <w:t xml:space="preserve"> </w:t>
            </w:r>
            <w:r w:rsidRPr="000B6412">
              <w:rPr>
                <w:sz w:val="20"/>
                <w:szCs w:val="20"/>
              </w:rPr>
              <w:t>cultural/</w:t>
            </w:r>
            <w:r>
              <w:rPr>
                <w:sz w:val="20"/>
                <w:szCs w:val="20"/>
              </w:rPr>
              <w:t xml:space="preserve"> </w:t>
            </w:r>
            <w:r w:rsidRPr="000B6412">
              <w:rPr>
                <w:sz w:val="20"/>
                <w:szCs w:val="20"/>
              </w:rPr>
              <w:t>economic</w:t>
            </w:r>
            <w:r>
              <w:rPr>
                <w:sz w:val="20"/>
                <w:szCs w:val="20"/>
              </w:rPr>
              <w:t xml:space="preserve"> </w:t>
            </w:r>
            <w:r w:rsidRPr="000B6412">
              <w:rPr>
                <w:sz w:val="20"/>
                <w:szCs w:val="20"/>
              </w:rPr>
              <w:t>benefits</w:t>
            </w:r>
            <w:r>
              <w:rPr>
                <w:sz w:val="20"/>
                <w:szCs w:val="20"/>
              </w:rPr>
              <w:t xml:space="preserve"> have been achieved from marine park management.</w:t>
            </w:r>
          </w:p>
        </w:tc>
        <w:tc>
          <w:tcPr>
            <w:tcW w:w="2371" w:type="dxa"/>
            <w:shd w:val="clear" w:color="auto" w:fill="E1ECF8" w:themeFill="accent2" w:themeFillTint="33"/>
          </w:tcPr>
          <w:p w14:paraId="457D9E18" w14:textId="77777777" w:rsidR="00993370" w:rsidRDefault="00993370" w:rsidP="006B43B6">
            <w:pPr>
              <w:pStyle w:val="ListParagraph"/>
              <w:numPr>
                <w:ilvl w:val="0"/>
                <w:numId w:val="33"/>
              </w:numPr>
              <w:spacing w:before="0" w:after="0"/>
              <w:rPr>
                <w:sz w:val="20"/>
                <w:szCs w:val="20"/>
              </w:rPr>
            </w:pPr>
            <w:r>
              <w:rPr>
                <w:sz w:val="20"/>
                <w:szCs w:val="20"/>
              </w:rPr>
              <w:t>Documentary evidence.</w:t>
            </w:r>
          </w:p>
          <w:p w14:paraId="7F26E597"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 Owners.</w:t>
            </w:r>
          </w:p>
        </w:tc>
        <w:tc>
          <w:tcPr>
            <w:tcW w:w="2414" w:type="dxa"/>
            <w:shd w:val="clear" w:color="auto" w:fill="E1ECF8" w:themeFill="accent2" w:themeFillTint="33"/>
          </w:tcPr>
          <w:p w14:paraId="1242E11F"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xml:space="preserve">/ desktop review. </w:t>
            </w:r>
          </w:p>
          <w:p w14:paraId="2AC32121" w14:textId="77777777" w:rsidR="00993370" w:rsidRPr="000B6412" w:rsidRDefault="00993370" w:rsidP="006B43B6">
            <w:pPr>
              <w:pStyle w:val="ListParagraph"/>
              <w:numPr>
                <w:ilvl w:val="0"/>
                <w:numId w:val="33"/>
              </w:numPr>
              <w:spacing w:before="0" w:after="0"/>
              <w:rPr>
                <w:sz w:val="20"/>
                <w:szCs w:val="20"/>
              </w:rPr>
            </w:pPr>
            <w:r>
              <w:rPr>
                <w:sz w:val="20"/>
                <w:szCs w:val="20"/>
              </w:rPr>
              <w:t>En</w:t>
            </w:r>
            <w:r w:rsidRPr="009B6341">
              <w:rPr>
                <w:sz w:val="20"/>
                <w:szCs w:val="20"/>
              </w:rPr>
              <w:t xml:space="preserve">gagement </w:t>
            </w:r>
            <w:r>
              <w:rPr>
                <w:sz w:val="20"/>
                <w:szCs w:val="20"/>
              </w:rPr>
              <w:t xml:space="preserve">with Traditional Owners </w:t>
            </w:r>
            <w:r w:rsidRPr="009B6341">
              <w:rPr>
                <w:sz w:val="20"/>
                <w:szCs w:val="20"/>
              </w:rPr>
              <w:t>conducted by ORIMA</w:t>
            </w:r>
            <w:r>
              <w:rPr>
                <w:sz w:val="20"/>
                <w:szCs w:val="20"/>
              </w:rPr>
              <w:t>.</w:t>
            </w:r>
          </w:p>
        </w:tc>
      </w:tr>
      <w:tr w:rsidR="00993370" w:rsidRPr="000B6412" w14:paraId="0C874E6A" w14:textId="77777777">
        <w:trPr>
          <w:trHeight w:val="265"/>
        </w:trPr>
        <w:tc>
          <w:tcPr>
            <w:tcW w:w="1413" w:type="dxa"/>
            <w:vMerge/>
            <w:shd w:val="clear" w:color="auto" w:fill="A5C8EC" w:themeFill="accent2" w:themeFillTint="99"/>
          </w:tcPr>
          <w:p w14:paraId="52DF06A6"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10EEF1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O6</w:t>
            </w:r>
            <w:r w:rsidRPr="00D41F01">
              <w:rPr>
                <w:rFonts w:eastAsia="Calibri Light" w:cs="Calibri Light"/>
                <w:color w:val="000000"/>
                <w:sz w:val="20"/>
                <w:szCs w:val="20"/>
              </w:rPr>
              <w:t>. Increase understanding of traditional knowledge, map cultural values and manage significant sites</w:t>
            </w:r>
          </w:p>
        </w:tc>
        <w:tc>
          <w:tcPr>
            <w:tcW w:w="2474" w:type="dxa"/>
            <w:shd w:val="clear" w:color="auto" w:fill="E1ECF8" w:themeFill="accent2" w:themeFillTint="33"/>
          </w:tcPr>
          <w:p w14:paraId="44F7F916" w14:textId="77777777" w:rsidR="00993370" w:rsidRPr="000B6412" w:rsidRDefault="00993370" w:rsidP="006B43B6">
            <w:pPr>
              <w:pStyle w:val="ListParagraph"/>
              <w:numPr>
                <w:ilvl w:val="0"/>
                <w:numId w:val="33"/>
              </w:numPr>
              <w:spacing w:before="0" w:after="0"/>
              <w:rPr>
                <w:sz w:val="20"/>
                <w:szCs w:val="20"/>
              </w:rPr>
            </w:pPr>
            <w:r>
              <w:rPr>
                <w:sz w:val="20"/>
                <w:szCs w:val="20"/>
              </w:rPr>
              <w:t>N/A</w:t>
            </w:r>
          </w:p>
        </w:tc>
        <w:tc>
          <w:tcPr>
            <w:tcW w:w="2380" w:type="dxa"/>
            <w:shd w:val="clear" w:color="auto" w:fill="E1ECF8" w:themeFill="accent2" w:themeFillTint="33"/>
          </w:tcPr>
          <w:p w14:paraId="781B9AC1" w14:textId="77777777" w:rsidR="00993370" w:rsidRPr="00C51BCA" w:rsidRDefault="00993370" w:rsidP="006B43B6">
            <w:pPr>
              <w:pStyle w:val="ListParagraph"/>
              <w:numPr>
                <w:ilvl w:val="0"/>
                <w:numId w:val="33"/>
              </w:numPr>
              <w:spacing w:before="0" w:after="0"/>
              <w:rPr>
                <w:sz w:val="20"/>
                <w:szCs w:val="20"/>
              </w:rPr>
            </w:pPr>
            <w:r w:rsidRPr="00C51BCA">
              <w:rPr>
                <w:sz w:val="20"/>
                <w:szCs w:val="20"/>
              </w:rPr>
              <w:t xml:space="preserve">Documentary evidence </w:t>
            </w:r>
            <w:r>
              <w:rPr>
                <w:sz w:val="20"/>
                <w:szCs w:val="20"/>
              </w:rPr>
              <w:t>of initiatives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p>
          <w:p w14:paraId="560CCF2E" w14:textId="77777777" w:rsidR="00993370" w:rsidRPr="00AE4ADC" w:rsidRDefault="00993370" w:rsidP="006B43B6">
            <w:pPr>
              <w:pStyle w:val="ListParagraph"/>
              <w:numPr>
                <w:ilvl w:val="0"/>
                <w:numId w:val="33"/>
              </w:numPr>
              <w:spacing w:before="0" w:after="0"/>
              <w:rPr>
                <w:sz w:val="20"/>
                <w:szCs w:val="20"/>
              </w:rPr>
            </w:pPr>
            <w:r w:rsidRPr="00C51BCA">
              <w:rPr>
                <w:sz w:val="20"/>
                <w:szCs w:val="20"/>
              </w:rPr>
              <w:lastRenderedPageBreak/>
              <w:t xml:space="preserve">Most First Nations partners feel </w:t>
            </w:r>
            <w:r>
              <w:rPr>
                <w:sz w:val="20"/>
                <w:szCs w:val="20"/>
              </w:rPr>
              <w:t>efforts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r>
              <w:rPr>
                <w:sz w:val="20"/>
                <w:szCs w:val="20"/>
              </w:rPr>
              <w:t xml:space="preserve"> have been sufficient.</w:t>
            </w:r>
            <w:r w:rsidRPr="00C51BCA">
              <w:rPr>
                <w:sz w:val="20"/>
                <w:szCs w:val="20"/>
              </w:rPr>
              <w:t xml:space="preserve"> </w:t>
            </w:r>
          </w:p>
        </w:tc>
        <w:tc>
          <w:tcPr>
            <w:tcW w:w="2371" w:type="dxa"/>
            <w:shd w:val="clear" w:color="auto" w:fill="E1ECF8" w:themeFill="accent2" w:themeFillTint="33"/>
          </w:tcPr>
          <w:p w14:paraId="4474F54C" w14:textId="77777777" w:rsidR="00993370" w:rsidRPr="00C51BCA" w:rsidRDefault="00993370" w:rsidP="006B43B6">
            <w:pPr>
              <w:pStyle w:val="ListParagraph"/>
              <w:numPr>
                <w:ilvl w:val="0"/>
                <w:numId w:val="33"/>
              </w:numPr>
              <w:spacing w:before="0" w:after="0"/>
              <w:rPr>
                <w:sz w:val="20"/>
                <w:szCs w:val="20"/>
              </w:rPr>
            </w:pPr>
            <w:r w:rsidRPr="00C51BCA">
              <w:rPr>
                <w:sz w:val="20"/>
                <w:szCs w:val="20"/>
              </w:rPr>
              <w:lastRenderedPageBreak/>
              <w:t>Documentary evidence.</w:t>
            </w:r>
          </w:p>
          <w:p w14:paraId="55F3396D" w14:textId="77777777" w:rsidR="00993370" w:rsidRPr="000B6412" w:rsidRDefault="00993370" w:rsidP="006B43B6">
            <w:pPr>
              <w:pStyle w:val="ListParagraph"/>
              <w:numPr>
                <w:ilvl w:val="0"/>
                <w:numId w:val="33"/>
              </w:numPr>
              <w:spacing w:before="0" w:after="0"/>
              <w:rPr>
                <w:sz w:val="20"/>
                <w:szCs w:val="20"/>
              </w:rPr>
            </w:pPr>
            <w:r w:rsidRPr="00C51BCA">
              <w:rPr>
                <w:sz w:val="20"/>
                <w:szCs w:val="20"/>
              </w:rPr>
              <w:t xml:space="preserve">Feedback from </w:t>
            </w:r>
            <w:r>
              <w:rPr>
                <w:sz w:val="20"/>
                <w:szCs w:val="20"/>
              </w:rPr>
              <w:t>First Nations partners</w:t>
            </w:r>
            <w:r w:rsidRPr="00C51BCA">
              <w:rPr>
                <w:sz w:val="20"/>
                <w:szCs w:val="20"/>
              </w:rPr>
              <w:t>.</w:t>
            </w:r>
          </w:p>
        </w:tc>
        <w:tc>
          <w:tcPr>
            <w:tcW w:w="2414" w:type="dxa"/>
            <w:shd w:val="clear" w:color="auto" w:fill="E1ECF8" w:themeFill="accent2" w:themeFillTint="33"/>
          </w:tcPr>
          <w:p w14:paraId="6EEEFC1D"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14AC57E" w14:textId="77777777" w:rsidR="00993370" w:rsidRPr="00FE187F" w:rsidRDefault="00993370" w:rsidP="006B43B6">
            <w:pPr>
              <w:pStyle w:val="ListParagraph"/>
              <w:numPr>
                <w:ilvl w:val="0"/>
                <w:numId w:val="33"/>
              </w:numPr>
              <w:spacing w:before="0" w:after="0"/>
              <w:rPr>
                <w:sz w:val="20"/>
                <w:szCs w:val="20"/>
              </w:rPr>
            </w:pPr>
            <w:r>
              <w:rPr>
                <w:sz w:val="20"/>
                <w:szCs w:val="20"/>
              </w:rPr>
              <w:t xml:space="preserve">Engagement with Traditional Owners </w:t>
            </w:r>
            <w:r w:rsidRPr="00DF2631">
              <w:rPr>
                <w:sz w:val="20"/>
                <w:szCs w:val="20"/>
              </w:rPr>
              <w:t>and First Nations partners conducted</w:t>
            </w:r>
            <w:r w:rsidRPr="009B6341">
              <w:rPr>
                <w:sz w:val="20"/>
                <w:szCs w:val="20"/>
              </w:rPr>
              <w:t xml:space="preserve"> by ORIMA</w:t>
            </w:r>
            <w:r>
              <w:rPr>
                <w:sz w:val="20"/>
                <w:szCs w:val="20"/>
              </w:rPr>
              <w:t xml:space="preserve">. </w:t>
            </w:r>
          </w:p>
        </w:tc>
      </w:tr>
    </w:tbl>
    <w:p w14:paraId="3DD7F19B"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6610F64F" w14:textId="77777777" w:rsidTr="007948A4">
        <w:trPr>
          <w:trHeight w:val="265"/>
          <w:tblHeader/>
        </w:trPr>
        <w:tc>
          <w:tcPr>
            <w:tcW w:w="1555" w:type="dxa"/>
            <w:shd w:val="clear" w:color="auto" w:fill="001E61" w:themeFill="text1"/>
          </w:tcPr>
          <w:p w14:paraId="205C8A86"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193AE789"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03D136BC"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C2D741C"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46CC1749"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1EA61F71" w14:textId="77777777" w:rsidR="00993370" w:rsidRPr="000B6412" w:rsidRDefault="00993370" w:rsidP="00F85461">
            <w:pPr>
              <w:spacing w:before="0" w:after="0"/>
              <w:jc w:val="center"/>
              <w:rPr>
                <w:sz w:val="20"/>
                <w:szCs w:val="20"/>
              </w:rPr>
            </w:pPr>
            <w:r w:rsidRPr="000B6412">
              <w:rPr>
                <w:sz w:val="20"/>
                <w:szCs w:val="20"/>
              </w:rPr>
              <w:t>Data source</w:t>
            </w:r>
          </w:p>
        </w:tc>
      </w:tr>
      <w:tr w:rsidR="00993370" w:rsidRPr="000B6412" w14:paraId="52E31661" w14:textId="77777777">
        <w:trPr>
          <w:trHeight w:val="265"/>
        </w:trPr>
        <w:tc>
          <w:tcPr>
            <w:tcW w:w="15446" w:type="dxa"/>
            <w:gridSpan w:val="6"/>
            <w:shd w:val="clear" w:color="auto" w:fill="C3DAF2" w:themeFill="accent2" w:themeFillTint="66"/>
          </w:tcPr>
          <w:p w14:paraId="33C620BF" w14:textId="77777777" w:rsidR="00993370" w:rsidRPr="00F22682" w:rsidRDefault="00993370" w:rsidP="00F85461">
            <w:pPr>
              <w:spacing w:before="0" w:after="0"/>
              <w:jc w:val="center"/>
              <w:rPr>
                <w:b/>
                <w:bCs/>
                <w:sz w:val="20"/>
                <w:szCs w:val="20"/>
              </w:rPr>
            </w:pPr>
            <w:r w:rsidRPr="00F22682">
              <w:rPr>
                <w:b/>
                <w:bCs/>
                <w:sz w:val="20"/>
                <w:szCs w:val="20"/>
              </w:rPr>
              <w:t>Management program – Marine science</w:t>
            </w:r>
          </w:p>
        </w:tc>
      </w:tr>
      <w:tr w:rsidR="00993370" w:rsidRPr="000B6412" w14:paraId="569B2850" w14:textId="77777777">
        <w:trPr>
          <w:trHeight w:val="265"/>
        </w:trPr>
        <w:tc>
          <w:tcPr>
            <w:tcW w:w="1555" w:type="dxa"/>
            <w:vMerge w:val="restart"/>
            <w:shd w:val="clear" w:color="auto" w:fill="C5E3E2" w:themeFill="accent4" w:themeFillTint="99"/>
          </w:tcPr>
          <w:p w14:paraId="6CDE5CA7"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29957592" w14:textId="77777777" w:rsidR="00993370" w:rsidRPr="000B6412" w:rsidRDefault="00993370">
            <w:pPr>
              <w:rPr>
                <w:rFonts w:eastAsia="Calibri Light" w:cs="Calibri Light"/>
                <w:color w:val="000000"/>
                <w:sz w:val="20"/>
                <w:szCs w:val="20"/>
              </w:rPr>
            </w:pPr>
            <w:r>
              <w:rPr>
                <w:sz w:val="20"/>
                <w:szCs w:val="20"/>
              </w:rPr>
              <w:t xml:space="preserve">A27. </w:t>
            </w:r>
            <w:r w:rsidRPr="000B6412">
              <w:rPr>
                <w:sz w:val="20"/>
                <w:szCs w:val="20"/>
              </w:rPr>
              <w:t>Establish ecological, social and economic baselines to support evidence-based decision-making and adaptive management</w:t>
            </w:r>
          </w:p>
        </w:tc>
        <w:tc>
          <w:tcPr>
            <w:tcW w:w="2474" w:type="dxa"/>
          </w:tcPr>
          <w:p w14:paraId="65CC221A" w14:textId="77777777" w:rsidR="00993370" w:rsidRPr="005017E8" w:rsidRDefault="00993370" w:rsidP="006B43B6">
            <w:pPr>
              <w:pStyle w:val="ListParagraph"/>
              <w:numPr>
                <w:ilvl w:val="0"/>
                <w:numId w:val="33"/>
              </w:numPr>
              <w:spacing w:before="0" w:after="0"/>
              <w:rPr>
                <w:sz w:val="20"/>
                <w:szCs w:val="20"/>
              </w:rPr>
            </w:pPr>
            <w:r w:rsidRPr="000B6412">
              <w:rPr>
                <w:sz w:val="20"/>
                <w:szCs w:val="20"/>
              </w:rPr>
              <w:t>Baseline datasets established (ecological, social, economic)</w:t>
            </w:r>
            <w:r>
              <w:rPr>
                <w:sz w:val="20"/>
                <w:szCs w:val="20"/>
              </w:rPr>
              <w:t>.</w:t>
            </w:r>
          </w:p>
        </w:tc>
        <w:tc>
          <w:tcPr>
            <w:tcW w:w="2380" w:type="dxa"/>
          </w:tcPr>
          <w:p w14:paraId="634524E5" w14:textId="77777777" w:rsidR="00993370" w:rsidRDefault="00993370" w:rsidP="006B43B6">
            <w:pPr>
              <w:pStyle w:val="ListParagraph"/>
              <w:numPr>
                <w:ilvl w:val="0"/>
                <w:numId w:val="33"/>
              </w:numPr>
              <w:spacing w:before="0" w:after="0"/>
              <w:rPr>
                <w:sz w:val="20"/>
                <w:szCs w:val="20"/>
              </w:rPr>
            </w:pPr>
            <w:r>
              <w:rPr>
                <w:sz w:val="20"/>
                <w:szCs w:val="20"/>
              </w:rPr>
              <w:t>Outputs delivered in a timely manner.</w:t>
            </w:r>
          </w:p>
          <w:p w14:paraId="6EA56325" w14:textId="1FDAA977" w:rsidR="00993370" w:rsidRPr="00CE6F04"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b</w:t>
            </w:r>
            <w:r w:rsidR="00993370" w:rsidRPr="000B6412">
              <w:rPr>
                <w:sz w:val="20"/>
                <w:szCs w:val="20"/>
              </w:rPr>
              <w:t xml:space="preserve">aselines </w:t>
            </w:r>
            <w:r w:rsidR="00993370">
              <w:rPr>
                <w:sz w:val="20"/>
                <w:szCs w:val="20"/>
              </w:rPr>
              <w:t>utilisation</w:t>
            </w:r>
            <w:r w:rsidR="00993370" w:rsidRPr="000B6412">
              <w:rPr>
                <w:sz w:val="20"/>
                <w:szCs w:val="20"/>
              </w:rPr>
              <w:t xml:space="preserve"> in decision-making </w:t>
            </w:r>
            <w:r w:rsidR="00993370">
              <w:rPr>
                <w:sz w:val="20"/>
                <w:szCs w:val="20"/>
              </w:rPr>
              <w:t>to support</w:t>
            </w:r>
            <w:r w:rsidR="00993370" w:rsidRPr="000B6412">
              <w:rPr>
                <w:sz w:val="20"/>
                <w:szCs w:val="20"/>
              </w:rPr>
              <w:t xml:space="preserve"> adaptive management</w:t>
            </w:r>
            <w:r w:rsidR="00993370">
              <w:rPr>
                <w:sz w:val="20"/>
                <w:szCs w:val="20"/>
              </w:rPr>
              <w:t>.</w:t>
            </w:r>
            <w:r w:rsidR="00993370" w:rsidRPr="000B6412">
              <w:rPr>
                <w:sz w:val="20"/>
                <w:szCs w:val="20"/>
              </w:rPr>
              <w:br/>
            </w:r>
          </w:p>
        </w:tc>
        <w:tc>
          <w:tcPr>
            <w:tcW w:w="2371" w:type="dxa"/>
          </w:tcPr>
          <w:p w14:paraId="59D9693E" w14:textId="77777777" w:rsidR="00993370" w:rsidRDefault="00993370" w:rsidP="006B43B6">
            <w:pPr>
              <w:pStyle w:val="ListParagraph"/>
              <w:numPr>
                <w:ilvl w:val="0"/>
                <w:numId w:val="33"/>
              </w:numPr>
              <w:spacing w:before="0" w:after="0"/>
              <w:rPr>
                <w:sz w:val="20"/>
                <w:szCs w:val="20"/>
              </w:rPr>
            </w:pPr>
            <w:r w:rsidRPr="000B6412">
              <w:rPr>
                <w:sz w:val="20"/>
                <w:szCs w:val="20"/>
              </w:rPr>
              <w:t>Documentary evidence of baseline datasets</w:t>
            </w:r>
            <w:r>
              <w:rPr>
                <w:sz w:val="20"/>
                <w:szCs w:val="20"/>
              </w:rPr>
              <w:t>/</w:t>
            </w:r>
            <w:r w:rsidRPr="000B6412">
              <w:rPr>
                <w:sz w:val="20"/>
                <w:szCs w:val="20"/>
              </w:rPr>
              <w:t xml:space="preserve"> reports</w:t>
            </w:r>
            <w:r>
              <w:rPr>
                <w:sz w:val="20"/>
                <w:szCs w:val="20"/>
              </w:rPr>
              <w:t>.</w:t>
            </w:r>
          </w:p>
          <w:p w14:paraId="04A75175" w14:textId="0797F6C6" w:rsidR="00993370" w:rsidRPr="000B6412"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use of datasets – including </w:t>
            </w:r>
            <w:r w:rsidR="00993370" w:rsidRPr="000B6412">
              <w:rPr>
                <w:sz w:val="20"/>
                <w:szCs w:val="20"/>
              </w:rPr>
              <w:t>references to baseline data in decision</w:t>
            </w:r>
            <w:r w:rsidR="00993370">
              <w:rPr>
                <w:sz w:val="20"/>
                <w:szCs w:val="20"/>
              </w:rPr>
              <w:t>-</w:t>
            </w:r>
            <w:r w:rsidR="00993370" w:rsidRPr="000B6412">
              <w:rPr>
                <w:sz w:val="20"/>
                <w:szCs w:val="20"/>
              </w:rPr>
              <w:t>making</w:t>
            </w:r>
            <w:r w:rsidR="00993370">
              <w:rPr>
                <w:sz w:val="20"/>
                <w:szCs w:val="20"/>
              </w:rPr>
              <w:t>.</w:t>
            </w:r>
          </w:p>
        </w:tc>
        <w:tc>
          <w:tcPr>
            <w:tcW w:w="2414" w:type="dxa"/>
          </w:tcPr>
          <w:p w14:paraId="21ECB87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116E7C17"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2BECF51" w14:textId="77777777">
        <w:trPr>
          <w:trHeight w:val="265"/>
        </w:trPr>
        <w:tc>
          <w:tcPr>
            <w:tcW w:w="1555" w:type="dxa"/>
            <w:vMerge/>
            <w:shd w:val="clear" w:color="auto" w:fill="C5E3E2" w:themeFill="accent4" w:themeFillTint="99"/>
          </w:tcPr>
          <w:p w14:paraId="19667A7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0B756600" w14:textId="77777777" w:rsidR="00993370" w:rsidRPr="000B6412" w:rsidRDefault="00993370">
            <w:pPr>
              <w:rPr>
                <w:rFonts w:eastAsia="Calibri Light" w:cs="Calibri Light"/>
                <w:color w:val="000000"/>
                <w:sz w:val="20"/>
                <w:szCs w:val="20"/>
              </w:rPr>
            </w:pPr>
            <w:r>
              <w:rPr>
                <w:sz w:val="20"/>
                <w:szCs w:val="20"/>
              </w:rPr>
              <w:t xml:space="preserve">A28. </w:t>
            </w:r>
            <w:r w:rsidRPr="000B6412">
              <w:rPr>
                <w:sz w:val="20"/>
                <w:szCs w:val="20"/>
              </w:rPr>
              <w:t xml:space="preserve">Develop an Australian </w:t>
            </w:r>
            <w:r>
              <w:rPr>
                <w:sz w:val="20"/>
                <w:szCs w:val="20"/>
              </w:rPr>
              <w:t>Marine Park</w:t>
            </w:r>
            <w:r w:rsidRPr="000B6412">
              <w:rPr>
                <w:sz w:val="20"/>
                <w:szCs w:val="20"/>
              </w:rPr>
              <w:t>s science strategy to prioritise and encourage research and monitoring of park values, pressures and management effectiveness, and foster science communication and knowledge uptake</w:t>
            </w:r>
          </w:p>
        </w:tc>
        <w:tc>
          <w:tcPr>
            <w:tcW w:w="2474" w:type="dxa"/>
          </w:tcPr>
          <w:p w14:paraId="31D6D303" w14:textId="77777777" w:rsidR="00993370" w:rsidRDefault="00993370" w:rsidP="006B43B6">
            <w:pPr>
              <w:pStyle w:val="ListParagraph"/>
              <w:numPr>
                <w:ilvl w:val="0"/>
                <w:numId w:val="33"/>
              </w:numPr>
              <w:spacing w:before="0" w:after="0"/>
              <w:rPr>
                <w:sz w:val="20"/>
                <w:szCs w:val="20"/>
              </w:rPr>
            </w:pPr>
            <w:r w:rsidRPr="000B6412">
              <w:rPr>
                <w:sz w:val="20"/>
                <w:szCs w:val="20"/>
              </w:rPr>
              <w:t>Science strategy developed</w:t>
            </w:r>
            <w:r>
              <w:rPr>
                <w:sz w:val="20"/>
                <w:szCs w:val="20"/>
              </w:rPr>
              <w:t xml:space="preserve">. </w:t>
            </w:r>
          </w:p>
          <w:p w14:paraId="1969D8BC" w14:textId="77777777" w:rsidR="00993370"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prioritise and encourage research and monitoring of park values, pressures and management effectiveness</w:t>
            </w:r>
            <w:r>
              <w:rPr>
                <w:sz w:val="20"/>
                <w:szCs w:val="20"/>
              </w:rPr>
              <w:t>.</w:t>
            </w:r>
          </w:p>
          <w:p w14:paraId="0CAC5215" w14:textId="77777777" w:rsidR="00993370" w:rsidRPr="00C9684E"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w:t>
            </w:r>
            <w:r>
              <w:rPr>
                <w:rFonts w:eastAsia="Calibri Light" w:cs="Calibri Light"/>
                <w:color w:val="000000"/>
                <w:sz w:val="20"/>
                <w:szCs w:val="20"/>
              </w:rPr>
              <w:lastRenderedPageBreak/>
              <w:t xml:space="preserve">accordance with strategy </w:t>
            </w:r>
            <w:r w:rsidRPr="000B6412">
              <w:rPr>
                <w:sz w:val="20"/>
                <w:szCs w:val="20"/>
              </w:rPr>
              <w:t>to foster science communication and knowledge uptake</w:t>
            </w:r>
            <w:r>
              <w:rPr>
                <w:sz w:val="20"/>
                <w:szCs w:val="20"/>
              </w:rPr>
              <w:t>.</w:t>
            </w:r>
          </w:p>
        </w:tc>
        <w:tc>
          <w:tcPr>
            <w:tcW w:w="2380" w:type="dxa"/>
          </w:tcPr>
          <w:p w14:paraId="49D5A26E"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 in a timely manner.</w:t>
            </w:r>
          </w:p>
          <w:p w14:paraId="23C535A5"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Strategy has been implemented over the course of the plan to prioritise research and monitoring activities across key areas.</w:t>
            </w:r>
          </w:p>
          <w:p w14:paraId="5FA7D30E"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Most stakeholders </w:t>
            </w:r>
            <w:r>
              <w:rPr>
                <w:sz w:val="20"/>
                <w:szCs w:val="20"/>
              </w:rPr>
              <w:t>consider that</w:t>
            </w:r>
            <w:r w:rsidRPr="003E7913">
              <w:rPr>
                <w:sz w:val="20"/>
                <w:szCs w:val="20"/>
              </w:rPr>
              <w:t xml:space="preserve"> research priorities align with the strategy, and that </w:t>
            </w:r>
            <w:r w:rsidRPr="003E7913">
              <w:rPr>
                <w:sz w:val="20"/>
                <w:szCs w:val="20"/>
              </w:rPr>
              <w:lastRenderedPageBreak/>
              <w:t>science communication and knowledge uptake have been fostered.</w:t>
            </w:r>
          </w:p>
        </w:tc>
        <w:tc>
          <w:tcPr>
            <w:tcW w:w="2371" w:type="dxa"/>
          </w:tcPr>
          <w:p w14:paraId="4458B14D" w14:textId="77777777" w:rsidR="00993370" w:rsidRDefault="00993370" w:rsidP="006B43B6">
            <w:pPr>
              <w:pStyle w:val="ListParagraph"/>
              <w:numPr>
                <w:ilvl w:val="0"/>
                <w:numId w:val="33"/>
              </w:numPr>
              <w:spacing w:before="0" w:after="0"/>
              <w:rPr>
                <w:sz w:val="20"/>
                <w:szCs w:val="20"/>
              </w:rPr>
            </w:pPr>
            <w:r w:rsidRPr="000B6412">
              <w:rPr>
                <w:sz w:val="20"/>
                <w:szCs w:val="20"/>
              </w:rPr>
              <w:lastRenderedPageBreak/>
              <w:t xml:space="preserve">Documentary evidence of </w:t>
            </w:r>
            <w:r>
              <w:rPr>
                <w:sz w:val="20"/>
                <w:szCs w:val="20"/>
              </w:rPr>
              <w:t>marine park</w:t>
            </w:r>
            <w:r w:rsidRPr="000B6412">
              <w:rPr>
                <w:sz w:val="20"/>
                <w:szCs w:val="20"/>
              </w:rPr>
              <w:t>s science strategy</w:t>
            </w:r>
            <w:r>
              <w:rPr>
                <w:sz w:val="20"/>
                <w:szCs w:val="20"/>
              </w:rPr>
              <w:t>.</w:t>
            </w:r>
          </w:p>
          <w:p w14:paraId="1996C26C" w14:textId="77777777" w:rsidR="00993370" w:rsidRPr="00297FAD"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47AD6ED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382247E" w14:textId="77777777" w:rsidR="00993370" w:rsidRPr="00314034"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6D408F92" w14:textId="77777777">
        <w:trPr>
          <w:trHeight w:val="265"/>
        </w:trPr>
        <w:tc>
          <w:tcPr>
            <w:tcW w:w="1555" w:type="dxa"/>
            <w:vMerge/>
            <w:shd w:val="clear" w:color="auto" w:fill="C5E3E2" w:themeFill="accent4" w:themeFillTint="99"/>
          </w:tcPr>
          <w:p w14:paraId="3D240C3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AF5D095" w14:textId="77777777" w:rsidR="00993370" w:rsidRPr="000B6412" w:rsidRDefault="00993370">
            <w:pPr>
              <w:rPr>
                <w:rFonts w:eastAsia="Calibri Light" w:cs="Calibri Light"/>
                <w:color w:val="000000"/>
                <w:sz w:val="20"/>
                <w:szCs w:val="20"/>
              </w:rPr>
            </w:pPr>
            <w:r>
              <w:rPr>
                <w:sz w:val="20"/>
                <w:szCs w:val="20"/>
              </w:rPr>
              <w:t xml:space="preserve">A29. </w:t>
            </w:r>
            <w:r w:rsidRPr="000B6412">
              <w:rPr>
                <w:sz w:val="20"/>
                <w:szCs w:val="20"/>
              </w:rPr>
              <w:t>Encourage and facilitate knowledge brokering to support collaboration and partnerships with the science community, private enterprise, citizen science organisations and other Commonwealth, state and territory agencies</w:t>
            </w:r>
          </w:p>
        </w:tc>
        <w:tc>
          <w:tcPr>
            <w:tcW w:w="2474" w:type="dxa"/>
          </w:tcPr>
          <w:p w14:paraId="334FB0DB" w14:textId="77777777" w:rsidR="00993370" w:rsidRDefault="00993370" w:rsidP="006B43B6">
            <w:pPr>
              <w:pStyle w:val="ListParagraph"/>
              <w:numPr>
                <w:ilvl w:val="0"/>
                <w:numId w:val="33"/>
              </w:numPr>
              <w:spacing w:before="0" w:after="0"/>
              <w:rPr>
                <w:sz w:val="20"/>
                <w:szCs w:val="20"/>
              </w:rPr>
            </w:pPr>
            <w:r w:rsidRPr="000B6412">
              <w:rPr>
                <w:sz w:val="20"/>
                <w:szCs w:val="20"/>
              </w:rPr>
              <w:t>Knowledge brokering activities delivered</w:t>
            </w:r>
            <w:r>
              <w:rPr>
                <w:sz w:val="20"/>
                <w:szCs w:val="20"/>
              </w:rPr>
              <w:t xml:space="preserve">. </w:t>
            </w:r>
          </w:p>
          <w:p w14:paraId="13409B67" w14:textId="77777777" w:rsidR="00993370" w:rsidRPr="000B6412" w:rsidRDefault="00993370" w:rsidP="006B43B6">
            <w:pPr>
              <w:pStyle w:val="ListParagraph"/>
              <w:numPr>
                <w:ilvl w:val="0"/>
                <w:numId w:val="33"/>
              </w:numPr>
              <w:spacing w:before="0" w:after="0"/>
              <w:rPr>
                <w:sz w:val="20"/>
                <w:szCs w:val="20"/>
              </w:rPr>
            </w:pPr>
            <w:r>
              <w:rPr>
                <w:sz w:val="20"/>
                <w:szCs w:val="20"/>
              </w:rPr>
              <w:t>C</w:t>
            </w:r>
            <w:r w:rsidRPr="000B6412">
              <w:rPr>
                <w:sz w:val="20"/>
                <w:szCs w:val="20"/>
              </w:rPr>
              <w:t>ollaboration</w:t>
            </w:r>
            <w:r>
              <w:rPr>
                <w:sz w:val="20"/>
                <w:szCs w:val="20"/>
              </w:rPr>
              <w:t>s</w:t>
            </w:r>
            <w:r w:rsidRPr="000B6412">
              <w:rPr>
                <w:sz w:val="20"/>
                <w:szCs w:val="20"/>
              </w:rPr>
              <w:t xml:space="preserve"> and partnerships with the science community, private enterprise, citizen science organisations and other Commonwealth, state and territory agencies.</w:t>
            </w:r>
          </w:p>
        </w:tc>
        <w:tc>
          <w:tcPr>
            <w:tcW w:w="2380" w:type="dxa"/>
          </w:tcPr>
          <w:p w14:paraId="309669BA" w14:textId="77777777" w:rsidR="00993370" w:rsidRDefault="00993370" w:rsidP="006B43B6">
            <w:pPr>
              <w:pStyle w:val="ListParagraph"/>
              <w:numPr>
                <w:ilvl w:val="0"/>
                <w:numId w:val="33"/>
              </w:numPr>
              <w:spacing w:before="0" w:after="0"/>
              <w:rPr>
                <w:sz w:val="20"/>
                <w:szCs w:val="20"/>
              </w:rPr>
            </w:pPr>
            <w:r>
              <w:rPr>
                <w:sz w:val="20"/>
                <w:szCs w:val="20"/>
              </w:rPr>
              <w:t>Outputs delivered</w:t>
            </w:r>
            <w:r w:rsidRPr="000B6412">
              <w:rPr>
                <w:sz w:val="20"/>
                <w:szCs w:val="20"/>
              </w:rPr>
              <w:t xml:space="preserve"> </w:t>
            </w:r>
            <w:r>
              <w:rPr>
                <w:sz w:val="20"/>
                <w:szCs w:val="20"/>
              </w:rPr>
              <w:t xml:space="preserve">consistently </w:t>
            </w:r>
            <w:r w:rsidRPr="000B6412">
              <w:rPr>
                <w:sz w:val="20"/>
                <w:szCs w:val="20"/>
              </w:rPr>
              <w:t>over the course of the plan</w:t>
            </w:r>
            <w:r>
              <w:rPr>
                <w:sz w:val="20"/>
                <w:szCs w:val="20"/>
              </w:rPr>
              <w:t>.</w:t>
            </w:r>
          </w:p>
          <w:p w14:paraId="1562DDF6" w14:textId="77777777" w:rsidR="00993370" w:rsidRPr="00A54B00" w:rsidRDefault="00993370" w:rsidP="006B43B6">
            <w:pPr>
              <w:pStyle w:val="ListParagraph"/>
              <w:numPr>
                <w:ilvl w:val="0"/>
                <w:numId w:val="33"/>
              </w:numPr>
              <w:spacing w:before="0" w:after="0"/>
              <w:rPr>
                <w:sz w:val="20"/>
                <w:szCs w:val="20"/>
              </w:rPr>
            </w:pPr>
            <w:r>
              <w:rPr>
                <w:sz w:val="20"/>
                <w:szCs w:val="20"/>
              </w:rPr>
              <w:t xml:space="preserve">Most stakeholders feel effective knowledge brokering has taken place. </w:t>
            </w:r>
          </w:p>
        </w:tc>
        <w:tc>
          <w:tcPr>
            <w:tcW w:w="2371" w:type="dxa"/>
          </w:tcPr>
          <w:p w14:paraId="0CE9F499" w14:textId="77777777" w:rsidR="00993370" w:rsidRDefault="00993370" w:rsidP="006B43B6">
            <w:pPr>
              <w:pStyle w:val="ListParagraph"/>
              <w:numPr>
                <w:ilvl w:val="0"/>
                <w:numId w:val="33"/>
              </w:numPr>
              <w:spacing w:before="0" w:after="0"/>
              <w:rPr>
                <w:sz w:val="20"/>
                <w:szCs w:val="20"/>
              </w:rPr>
            </w:pPr>
            <w:r w:rsidRPr="00A54B00">
              <w:rPr>
                <w:sz w:val="20"/>
                <w:szCs w:val="20"/>
              </w:rPr>
              <w:t>Documentary evidence that partnerships have been established</w:t>
            </w:r>
            <w:r>
              <w:rPr>
                <w:sz w:val="20"/>
                <w:szCs w:val="20"/>
              </w:rPr>
              <w:t xml:space="preserve"> (e.g. </w:t>
            </w:r>
            <w:r w:rsidRPr="00A54B00">
              <w:rPr>
                <w:sz w:val="20"/>
                <w:szCs w:val="20"/>
              </w:rPr>
              <w:t>collaborative knowledge</w:t>
            </w:r>
            <w:r>
              <w:rPr>
                <w:sz w:val="20"/>
                <w:szCs w:val="20"/>
              </w:rPr>
              <w:t xml:space="preserve"> </w:t>
            </w:r>
            <w:r w:rsidRPr="00A54B00">
              <w:rPr>
                <w:sz w:val="20"/>
                <w:szCs w:val="20"/>
              </w:rPr>
              <w:t>sharing activities with the science community, private enterprise, citizen science organisations and other Commonwealth, state and territory agencies.</w:t>
            </w:r>
            <w:r>
              <w:rPr>
                <w:sz w:val="20"/>
                <w:szCs w:val="20"/>
              </w:rPr>
              <w:t>)</w:t>
            </w:r>
          </w:p>
          <w:p w14:paraId="065936FA"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279EBA70"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0F631536"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science community, private enterprise, citizen science organisations and other Commonwealth, state and territory agencies</w:t>
            </w:r>
            <w:r>
              <w:rPr>
                <w:sz w:val="20"/>
                <w:szCs w:val="20"/>
              </w:rPr>
              <w:t xml:space="preserve">) </w:t>
            </w:r>
            <w:r w:rsidRPr="009B6341">
              <w:rPr>
                <w:sz w:val="20"/>
                <w:szCs w:val="20"/>
              </w:rPr>
              <w:t>conducted by ORIMA</w:t>
            </w:r>
            <w:r>
              <w:rPr>
                <w:sz w:val="20"/>
                <w:szCs w:val="20"/>
              </w:rPr>
              <w:t>.</w:t>
            </w:r>
          </w:p>
          <w:p w14:paraId="673166C5" w14:textId="77777777" w:rsidR="00993370" w:rsidRPr="00A54B00" w:rsidRDefault="00993370">
            <w:pPr>
              <w:rPr>
                <w:sz w:val="20"/>
                <w:szCs w:val="20"/>
              </w:rPr>
            </w:pPr>
          </w:p>
        </w:tc>
      </w:tr>
      <w:tr w:rsidR="00993370" w:rsidRPr="000B6412" w14:paraId="3FC54D02" w14:textId="77777777">
        <w:trPr>
          <w:trHeight w:val="265"/>
        </w:trPr>
        <w:tc>
          <w:tcPr>
            <w:tcW w:w="1555" w:type="dxa"/>
            <w:vMerge/>
            <w:shd w:val="clear" w:color="auto" w:fill="C5E3E2" w:themeFill="accent4" w:themeFillTint="99"/>
          </w:tcPr>
          <w:p w14:paraId="60D0C57B"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434D9D3" w14:textId="77777777" w:rsidR="00993370" w:rsidRPr="000B6412" w:rsidRDefault="00993370">
            <w:pPr>
              <w:rPr>
                <w:rFonts w:eastAsia="Calibri Light" w:cs="Calibri Light"/>
                <w:color w:val="000000"/>
                <w:sz w:val="20"/>
                <w:szCs w:val="20"/>
              </w:rPr>
            </w:pPr>
            <w:r>
              <w:rPr>
                <w:sz w:val="20"/>
                <w:szCs w:val="20"/>
              </w:rPr>
              <w:t xml:space="preserve">A30. </w:t>
            </w:r>
            <w:r w:rsidRPr="000B6412">
              <w:rPr>
                <w:sz w:val="20"/>
                <w:szCs w:val="20"/>
              </w:rPr>
              <w:t>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3A953AD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Research authorisation system developed and operational</w:t>
            </w:r>
            <w:r>
              <w:rPr>
                <w:sz w:val="20"/>
                <w:szCs w:val="20"/>
              </w:rPr>
              <w:t>.</w:t>
            </w:r>
          </w:p>
          <w:p w14:paraId="09FEECA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Data-sharing arrangements established</w:t>
            </w:r>
            <w:r>
              <w:rPr>
                <w:sz w:val="20"/>
                <w:szCs w:val="20"/>
              </w:rPr>
              <w:t>.</w:t>
            </w:r>
          </w:p>
        </w:tc>
        <w:tc>
          <w:tcPr>
            <w:tcW w:w="2380" w:type="dxa"/>
          </w:tcPr>
          <w:p w14:paraId="13C96C08"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31422C9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Increas</w:t>
            </w:r>
            <w:r>
              <w:rPr>
                <w:sz w:val="20"/>
                <w:szCs w:val="20"/>
              </w:rPr>
              <w:t>ed</w:t>
            </w:r>
            <w:r w:rsidRPr="000B6412">
              <w:rPr>
                <w:sz w:val="20"/>
                <w:szCs w:val="20"/>
              </w:rPr>
              <w:t xml:space="preserve"> number of </w:t>
            </w:r>
            <w:r>
              <w:rPr>
                <w:sz w:val="20"/>
                <w:szCs w:val="20"/>
              </w:rPr>
              <w:t xml:space="preserve">research projects made public. </w:t>
            </w:r>
          </w:p>
        </w:tc>
        <w:tc>
          <w:tcPr>
            <w:tcW w:w="2371" w:type="dxa"/>
          </w:tcPr>
          <w:p w14:paraId="52B4C9AF" w14:textId="77777777" w:rsidR="00993370" w:rsidRDefault="00993370" w:rsidP="006B43B6">
            <w:pPr>
              <w:pStyle w:val="ListParagraph"/>
              <w:numPr>
                <w:ilvl w:val="0"/>
                <w:numId w:val="33"/>
              </w:numPr>
              <w:spacing w:before="0" w:after="0"/>
              <w:rPr>
                <w:sz w:val="20"/>
                <w:szCs w:val="20"/>
              </w:rPr>
            </w:pPr>
            <w:r>
              <w:rPr>
                <w:sz w:val="20"/>
                <w:szCs w:val="20"/>
              </w:rPr>
              <w:t>Documentary evidence of r</w:t>
            </w:r>
            <w:r w:rsidRPr="000B6412">
              <w:rPr>
                <w:sz w:val="20"/>
                <w:szCs w:val="20"/>
              </w:rPr>
              <w:t>esearch authorisation system</w:t>
            </w:r>
            <w:r>
              <w:rPr>
                <w:sz w:val="20"/>
                <w:szCs w:val="20"/>
              </w:rPr>
              <w:t>.</w:t>
            </w:r>
          </w:p>
          <w:p w14:paraId="7CAA26F2" w14:textId="77777777" w:rsidR="00993370" w:rsidRPr="00C9684E" w:rsidRDefault="00993370" w:rsidP="006B43B6">
            <w:pPr>
              <w:pStyle w:val="ListParagraph"/>
              <w:numPr>
                <w:ilvl w:val="0"/>
                <w:numId w:val="33"/>
              </w:numPr>
              <w:spacing w:before="0" w:after="0"/>
              <w:rPr>
                <w:sz w:val="20"/>
                <w:szCs w:val="20"/>
              </w:rPr>
            </w:pPr>
            <w:r>
              <w:rPr>
                <w:sz w:val="20"/>
                <w:szCs w:val="20"/>
              </w:rPr>
              <w:t>Documentary evidence of research projects made public.</w:t>
            </w:r>
          </w:p>
        </w:tc>
        <w:tc>
          <w:tcPr>
            <w:tcW w:w="2414" w:type="dxa"/>
          </w:tcPr>
          <w:p w14:paraId="26A5131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25DA38E4" w14:textId="77777777" w:rsidR="00993370" w:rsidRPr="000B6412" w:rsidRDefault="00993370">
            <w:pPr>
              <w:pStyle w:val="ListParagraph"/>
              <w:ind w:left="360"/>
              <w:rPr>
                <w:sz w:val="20"/>
                <w:szCs w:val="20"/>
              </w:rPr>
            </w:pPr>
            <w:r w:rsidRPr="000B6412">
              <w:rPr>
                <w:sz w:val="20"/>
                <w:szCs w:val="20"/>
              </w:rPr>
              <w:br/>
            </w:r>
          </w:p>
        </w:tc>
      </w:tr>
      <w:tr w:rsidR="00993370" w:rsidRPr="000B6412" w14:paraId="2DF57981" w14:textId="77777777">
        <w:trPr>
          <w:trHeight w:val="265"/>
        </w:trPr>
        <w:tc>
          <w:tcPr>
            <w:tcW w:w="1555" w:type="dxa"/>
            <w:vMerge/>
            <w:shd w:val="clear" w:color="auto" w:fill="C5E3E2" w:themeFill="accent4" w:themeFillTint="99"/>
          </w:tcPr>
          <w:p w14:paraId="0F2818D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04D1AFD" w14:textId="77777777" w:rsidR="00993370" w:rsidRPr="000B6412" w:rsidRDefault="00993370">
            <w:pPr>
              <w:rPr>
                <w:rFonts w:eastAsia="Calibri Light" w:cs="Calibri Light"/>
                <w:color w:val="000000"/>
                <w:sz w:val="20"/>
                <w:szCs w:val="20"/>
              </w:rPr>
            </w:pPr>
            <w:r>
              <w:rPr>
                <w:sz w:val="20"/>
                <w:szCs w:val="20"/>
              </w:rPr>
              <w:t xml:space="preserve">A31. </w:t>
            </w:r>
            <w:r w:rsidRPr="000B6412">
              <w:rPr>
                <w:sz w:val="20"/>
                <w:szCs w:val="20"/>
              </w:rPr>
              <w:t xml:space="preserve">Collaborate with the science community (including through the National Marine Science Plan Committee and National Environmental </w:t>
            </w:r>
            <w:r w:rsidRPr="000B6412">
              <w:rPr>
                <w:sz w:val="20"/>
                <w:szCs w:val="20"/>
              </w:rPr>
              <w:lastRenderedPageBreak/>
              <w:t>Science Program) and other marine park users to assist in improving the understanding of marine park values, pressures and management effectiveness</w:t>
            </w:r>
          </w:p>
        </w:tc>
        <w:tc>
          <w:tcPr>
            <w:tcW w:w="2474" w:type="dxa"/>
          </w:tcPr>
          <w:p w14:paraId="7911288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Joint science initiatives and research collaborations delivered</w:t>
            </w:r>
            <w:r>
              <w:rPr>
                <w:sz w:val="20"/>
                <w:szCs w:val="20"/>
              </w:rPr>
              <w:t xml:space="preserve"> </w:t>
            </w:r>
            <w:r w:rsidRPr="000B6412">
              <w:rPr>
                <w:sz w:val="20"/>
                <w:szCs w:val="20"/>
              </w:rPr>
              <w:t xml:space="preserve">to assist in </w:t>
            </w:r>
            <w:r w:rsidRPr="000B6412">
              <w:rPr>
                <w:sz w:val="20"/>
                <w:szCs w:val="20"/>
              </w:rPr>
              <w:lastRenderedPageBreak/>
              <w:t>improving the understanding of marine park values, pressures and management effectiveness.</w:t>
            </w:r>
          </w:p>
        </w:tc>
        <w:tc>
          <w:tcPr>
            <w:tcW w:w="2380" w:type="dxa"/>
          </w:tcPr>
          <w:p w14:paraId="224DEF2F"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w:t>
            </w:r>
            <w:r w:rsidRPr="000B6412">
              <w:rPr>
                <w:sz w:val="20"/>
                <w:szCs w:val="20"/>
              </w:rPr>
              <w:t xml:space="preserve"> over the course of the plan</w:t>
            </w:r>
            <w:r>
              <w:rPr>
                <w:sz w:val="20"/>
                <w:szCs w:val="20"/>
              </w:rPr>
              <w:t>.</w:t>
            </w:r>
          </w:p>
          <w:p w14:paraId="22DDB405" w14:textId="77777777" w:rsidR="00993370" w:rsidRPr="00B670C2" w:rsidRDefault="00993370" w:rsidP="006B43B6">
            <w:pPr>
              <w:pStyle w:val="ListParagraph"/>
              <w:numPr>
                <w:ilvl w:val="0"/>
                <w:numId w:val="33"/>
              </w:numPr>
              <w:spacing w:before="0" w:after="0"/>
              <w:rPr>
                <w:sz w:val="20"/>
                <w:szCs w:val="20"/>
              </w:rPr>
            </w:pPr>
            <w:r>
              <w:rPr>
                <w:sz w:val="20"/>
                <w:szCs w:val="20"/>
              </w:rPr>
              <w:lastRenderedPageBreak/>
              <w:t xml:space="preserve">Most stakeholders feel collaborations with the science community have </w:t>
            </w:r>
            <w:r w:rsidRPr="000B6412">
              <w:rPr>
                <w:sz w:val="20"/>
                <w:szCs w:val="20"/>
              </w:rPr>
              <w:t>assist</w:t>
            </w:r>
            <w:r>
              <w:rPr>
                <w:sz w:val="20"/>
                <w:szCs w:val="20"/>
              </w:rPr>
              <w:t>ed</w:t>
            </w:r>
            <w:r w:rsidRPr="000B6412">
              <w:rPr>
                <w:sz w:val="20"/>
                <w:szCs w:val="20"/>
              </w:rPr>
              <w:t xml:space="preserve"> in improving the understanding of marine park values, pressures and management effectiveness.</w:t>
            </w:r>
          </w:p>
        </w:tc>
        <w:tc>
          <w:tcPr>
            <w:tcW w:w="2371" w:type="dxa"/>
          </w:tcPr>
          <w:p w14:paraId="2E4FE468"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Documentary evidence of j</w:t>
            </w:r>
            <w:r w:rsidRPr="000B6412">
              <w:rPr>
                <w:sz w:val="20"/>
                <w:szCs w:val="20"/>
              </w:rPr>
              <w:t xml:space="preserve">oint science initiatives and </w:t>
            </w:r>
            <w:r w:rsidRPr="000B6412">
              <w:rPr>
                <w:sz w:val="20"/>
                <w:szCs w:val="20"/>
              </w:rPr>
              <w:lastRenderedPageBreak/>
              <w:t>research collaborations</w:t>
            </w:r>
            <w:r>
              <w:rPr>
                <w:sz w:val="20"/>
                <w:szCs w:val="20"/>
              </w:rPr>
              <w:t>.</w:t>
            </w:r>
          </w:p>
          <w:p w14:paraId="49FA3349"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 (science community).</w:t>
            </w:r>
          </w:p>
        </w:tc>
        <w:tc>
          <w:tcPr>
            <w:tcW w:w="2414" w:type="dxa"/>
          </w:tcPr>
          <w:p w14:paraId="1E8E58A1" w14:textId="77777777" w:rsidR="00993370"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xml:space="preserve">/ desktop review (e.g. via research </w:t>
            </w:r>
            <w:r w:rsidRPr="00137581">
              <w:rPr>
                <w:sz w:val="20"/>
                <w:szCs w:val="20"/>
              </w:rPr>
              <w:t>project reports</w:t>
            </w:r>
            <w:r>
              <w:rPr>
                <w:sz w:val="20"/>
                <w:szCs w:val="20"/>
              </w:rPr>
              <w:t>).</w:t>
            </w:r>
          </w:p>
          <w:p w14:paraId="55EADB8C" w14:textId="77777777" w:rsidR="00993370" w:rsidRPr="00137581" w:rsidRDefault="00993370" w:rsidP="006B43B6">
            <w:pPr>
              <w:pStyle w:val="ListParagraph"/>
              <w:numPr>
                <w:ilvl w:val="0"/>
                <w:numId w:val="33"/>
              </w:numPr>
              <w:spacing w:before="0" w:after="0"/>
              <w:rPr>
                <w:sz w:val="20"/>
                <w:szCs w:val="20"/>
              </w:rPr>
            </w:pPr>
            <w:r w:rsidRPr="009B6341">
              <w:rPr>
                <w:sz w:val="20"/>
                <w:szCs w:val="20"/>
              </w:rPr>
              <w:lastRenderedPageBreak/>
              <w:t>Stakeholder engagement conducted by ORIMA</w:t>
            </w:r>
            <w:r>
              <w:rPr>
                <w:sz w:val="20"/>
                <w:szCs w:val="20"/>
              </w:rPr>
              <w:t>.</w:t>
            </w:r>
          </w:p>
        </w:tc>
      </w:tr>
      <w:tr w:rsidR="00993370" w:rsidRPr="000B6412" w14:paraId="254DFC1F" w14:textId="77777777">
        <w:trPr>
          <w:trHeight w:val="265"/>
        </w:trPr>
        <w:tc>
          <w:tcPr>
            <w:tcW w:w="1555" w:type="dxa"/>
            <w:vMerge/>
            <w:shd w:val="clear" w:color="auto" w:fill="C5E3E2" w:themeFill="accent4" w:themeFillTint="99"/>
          </w:tcPr>
          <w:p w14:paraId="3D431611"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30273437" w14:textId="17A7FEF6" w:rsidR="00993370" w:rsidRPr="000B6412" w:rsidRDefault="00993370" w:rsidP="004B712B">
            <w:pPr>
              <w:rPr>
                <w:rFonts w:eastAsia="Calibri Light" w:cs="Calibri Light"/>
                <w:color w:val="000000"/>
                <w:sz w:val="20"/>
                <w:szCs w:val="20"/>
              </w:rPr>
            </w:pPr>
            <w:r>
              <w:rPr>
                <w:sz w:val="20"/>
                <w:szCs w:val="20"/>
              </w:rPr>
              <w:t xml:space="preserve">A32. </w:t>
            </w:r>
            <w:r w:rsidRPr="000B6412">
              <w:rPr>
                <w:sz w:val="20"/>
                <w:szCs w:val="20"/>
              </w:rPr>
              <w:t>Collaborate with the science community and other government agencies to increase the use of innovative and effective technology and systems including sensor technology</w:t>
            </w:r>
          </w:p>
        </w:tc>
        <w:tc>
          <w:tcPr>
            <w:tcW w:w="2474" w:type="dxa"/>
          </w:tcPr>
          <w:p w14:paraId="6B0AF35A" w14:textId="77777777" w:rsidR="00993370" w:rsidRPr="000B6412" w:rsidRDefault="00993370" w:rsidP="006B43B6">
            <w:pPr>
              <w:pStyle w:val="ListParagraph"/>
              <w:numPr>
                <w:ilvl w:val="0"/>
                <w:numId w:val="33"/>
              </w:numPr>
              <w:spacing w:before="0" w:after="0"/>
              <w:rPr>
                <w:sz w:val="20"/>
                <w:szCs w:val="20"/>
              </w:rPr>
            </w:pPr>
            <w:r>
              <w:rPr>
                <w:sz w:val="20"/>
                <w:szCs w:val="20"/>
              </w:rPr>
              <w:t>Collaborations with the scientific community and government agencies to support the use of</w:t>
            </w:r>
            <w:r w:rsidRPr="000B6412">
              <w:rPr>
                <w:sz w:val="20"/>
                <w:szCs w:val="20"/>
              </w:rPr>
              <w:t xml:space="preserve"> innovative and effective technology and systems including sensor technology.</w:t>
            </w:r>
            <w:r>
              <w:rPr>
                <w:sz w:val="20"/>
                <w:szCs w:val="20"/>
              </w:rPr>
              <w:t xml:space="preserve"> </w:t>
            </w:r>
          </w:p>
        </w:tc>
        <w:tc>
          <w:tcPr>
            <w:tcW w:w="2380" w:type="dxa"/>
          </w:tcPr>
          <w:p w14:paraId="1E26A794" w14:textId="77777777" w:rsidR="00993370" w:rsidRDefault="00993370" w:rsidP="006B43B6">
            <w:pPr>
              <w:pStyle w:val="ListParagraph"/>
              <w:numPr>
                <w:ilvl w:val="0"/>
                <w:numId w:val="33"/>
              </w:numPr>
              <w:spacing w:before="0" w:after="0"/>
              <w:rPr>
                <w:sz w:val="20"/>
                <w:szCs w:val="20"/>
              </w:rPr>
            </w:pPr>
            <w:r>
              <w:rPr>
                <w:sz w:val="20"/>
                <w:szCs w:val="20"/>
              </w:rPr>
              <w:t>Most stakeholders feel collaborations with the science community have</w:t>
            </w:r>
            <w:r w:rsidRPr="000B6412">
              <w:rPr>
                <w:sz w:val="20"/>
                <w:szCs w:val="20"/>
              </w:rPr>
              <w:t xml:space="preserve"> </w:t>
            </w:r>
            <w:r>
              <w:rPr>
                <w:sz w:val="20"/>
                <w:szCs w:val="20"/>
              </w:rPr>
              <w:t>in</w:t>
            </w:r>
            <w:r w:rsidRPr="000B6412">
              <w:rPr>
                <w:sz w:val="20"/>
                <w:szCs w:val="20"/>
              </w:rPr>
              <w:t>creas</w:t>
            </w:r>
            <w:r>
              <w:rPr>
                <w:sz w:val="20"/>
                <w:szCs w:val="20"/>
              </w:rPr>
              <w:t>ed</w:t>
            </w:r>
            <w:r w:rsidRPr="000B6412">
              <w:rPr>
                <w:sz w:val="20"/>
                <w:szCs w:val="20"/>
              </w:rPr>
              <w:t xml:space="preserve"> use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p w14:paraId="4BF79130" w14:textId="7294E6F4" w:rsidR="00993370" w:rsidRPr="003E7913"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increased use</w:t>
            </w:r>
            <w:r w:rsidR="00993370" w:rsidRPr="000B6412">
              <w:rPr>
                <w:sz w:val="20"/>
                <w:szCs w:val="20"/>
              </w:rPr>
              <w:t xml:space="preserve"> of </w:t>
            </w:r>
            <w:r w:rsidR="00993370">
              <w:rPr>
                <w:sz w:val="20"/>
                <w:szCs w:val="20"/>
              </w:rPr>
              <w:t>innovative and effective</w:t>
            </w:r>
            <w:r w:rsidR="00993370" w:rsidRPr="000B6412">
              <w:rPr>
                <w:sz w:val="20"/>
                <w:szCs w:val="20"/>
              </w:rPr>
              <w:t xml:space="preserve"> technologies</w:t>
            </w:r>
            <w:r w:rsidR="00993370">
              <w:rPr>
                <w:sz w:val="20"/>
                <w:szCs w:val="20"/>
              </w:rPr>
              <w:t xml:space="preserve"> and systems</w:t>
            </w:r>
            <w:r w:rsidR="00993370" w:rsidRPr="000B6412">
              <w:rPr>
                <w:sz w:val="20"/>
                <w:szCs w:val="20"/>
              </w:rPr>
              <w:t xml:space="preserve"> over the course of the plan</w:t>
            </w:r>
            <w:r w:rsidR="00993370">
              <w:rPr>
                <w:sz w:val="20"/>
                <w:szCs w:val="20"/>
              </w:rPr>
              <w:t>.</w:t>
            </w:r>
          </w:p>
        </w:tc>
        <w:tc>
          <w:tcPr>
            <w:tcW w:w="2371" w:type="dxa"/>
          </w:tcPr>
          <w:p w14:paraId="7389AFA8"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j</w:t>
            </w:r>
            <w:r w:rsidRPr="000B6412">
              <w:rPr>
                <w:sz w:val="20"/>
                <w:szCs w:val="20"/>
              </w:rPr>
              <w:t xml:space="preserve">oint initiatives </w:t>
            </w:r>
            <w:r>
              <w:rPr>
                <w:sz w:val="20"/>
                <w:szCs w:val="20"/>
              </w:rPr>
              <w:t xml:space="preserve">to </w:t>
            </w:r>
            <w:r w:rsidRPr="000B6412">
              <w:rPr>
                <w:sz w:val="20"/>
                <w:szCs w:val="20"/>
              </w:rPr>
              <w:t>increase the use of innovative and effective technology and systems including sensor technology.</w:t>
            </w:r>
          </w:p>
          <w:p w14:paraId="0424BC57"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 (science community).</w:t>
            </w:r>
          </w:p>
        </w:tc>
        <w:tc>
          <w:tcPr>
            <w:tcW w:w="2414" w:type="dxa"/>
          </w:tcPr>
          <w:p w14:paraId="105A1646"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B152589"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553C32DF" w14:textId="77777777">
        <w:trPr>
          <w:trHeight w:val="265"/>
        </w:trPr>
        <w:tc>
          <w:tcPr>
            <w:tcW w:w="1555" w:type="dxa"/>
            <w:vMerge/>
            <w:shd w:val="clear" w:color="auto" w:fill="C5E3E2" w:themeFill="accent4" w:themeFillTint="99"/>
          </w:tcPr>
          <w:p w14:paraId="3BCDF4C6" w14:textId="77777777" w:rsidR="00993370" w:rsidRPr="000B6412" w:rsidRDefault="00993370">
            <w:pPr>
              <w:rPr>
                <w:rFonts w:eastAsia="Calibri Light" w:cs="Calibri Light"/>
                <w:color w:val="000000"/>
                <w:sz w:val="20"/>
                <w:szCs w:val="20"/>
              </w:rPr>
            </w:pPr>
          </w:p>
        </w:tc>
        <w:tc>
          <w:tcPr>
            <w:tcW w:w="13891" w:type="dxa"/>
            <w:gridSpan w:val="5"/>
          </w:tcPr>
          <w:p w14:paraId="67341CA7"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4AED07AA" w14:textId="77777777">
        <w:trPr>
          <w:trHeight w:val="265"/>
        </w:trPr>
        <w:tc>
          <w:tcPr>
            <w:tcW w:w="1555" w:type="dxa"/>
            <w:vMerge/>
            <w:shd w:val="clear" w:color="auto" w:fill="C5E3E2" w:themeFill="accent4" w:themeFillTint="99"/>
          </w:tcPr>
          <w:p w14:paraId="017866B0" w14:textId="77777777" w:rsidR="00993370" w:rsidRPr="000B6412" w:rsidRDefault="00993370">
            <w:pPr>
              <w:rPr>
                <w:rFonts w:eastAsia="Calibri Light" w:cs="Calibri Light"/>
                <w:color w:val="000000"/>
                <w:sz w:val="20"/>
                <w:szCs w:val="20"/>
              </w:rPr>
            </w:pPr>
          </w:p>
        </w:tc>
        <w:tc>
          <w:tcPr>
            <w:tcW w:w="4252" w:type="dxa"/>
          </w:tcPr>
          <w:p w14:paraId="030820F8" w14:textId="77777777" w:rsidR="00993370" w:rsidRPr="000B6412" w:rsidRDefault="00993370">
            <w:pPr>
              <w:rPr>
                <w:rFonts w:eastAsia="Calibri Light" w:cs="Calibri Light"/>
                <w:color w:val="000000"/>
                <w:sz w:val="20"/>
                <w:szCs w:val="20"/>
              </w:rPr>
            </w:pPr>
            <w:r>
              <w:rPr>
                <w:sz w:val="20"/>
                <w:szCs w:val="20"/>
              </w:rPr>
              <w:t xml:space="preserve">A33. </w:t>
            </w:r>
            <w:r w:rsidRPr="000B6412">
              <w:rPr>
                <w:sz w:val="20"/>
                <w:szCs w:val="20"/>
              </w:rPr>
              <w:t xml:space="preserve">Monitor social and economic uses and their benefits and impacts on the </w:t>
            </w:r>
            <w:r>
              <w:rPr>
                <w:sz w:val="20"/>
                <w:szCs w:val="20"/>
              </w:rPr>
              <w:t>marine park</w:t>
            </w:r>
          </w:p>
        </w:tc>
        <w:tc>
          <w:tcPr>
            <w:tcW w:w="2474" w:type="dxa"/>
          </w:tcPr>
          <w:p w14:paraId="69E571F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Social and economic monitoring </w:t>
            </w:r>
            <w:r>
              <w:rPr>
                <w:sz w:val="20"/>
                <w:szCs w:val="20"/>
              </w:rPr>
              <w:t>being conducted.</w:t>
            </w:r>
          </w:p>
          <w:p w14:paraId="22519B4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Analysis conducted </w:t>
            </w:r>
            <w:r w:rsidRPr="000B6412">
              <w:rPr>
                <w:sz w:val="20"/>
                <w:szCs w:val="20"/>
              </w:rPr>
              <w:t xml:space="preserve">on </w:t>
            </w:r>
            <w:r>
              <w:rPr>
                <w:sz w:val="20"/>
                <w:szCs w:val="20"/>
              </w:rPr>
              <w:t>benefits</w:t>
            </w:r>
            <w:r w:rsidRPr="000B6412">
              <w:rPr>
                <w:sz w:val="20"/>
                <w:szCs w:val="20"/>
              </w:rPr>
              <w:t xml:space="preserve"> and impacts</w:t>
            </w:r>
            <w:r>
              <w:rPr>
                <w:sz w:val="20"/>
                <w:szCs w:val="20"/>
              </w:rPr>
              <w:t>.</w:t>
            </w:r>
          </w:p>
        </w:tc>
        <w:tc>
          <w:tcPr>
            <w:tcW w:w="2380" w:type="dxa"/>
          </w:tcPr>
          <w:p w14:paraId="2FBDF6A3" w14:textId="77777777" w:rsidR="00993370" w:rsidRPr="00E45D76" w:rsidRDefault="00993370" w:rsidP="006B43B6">
            <w:pPr>
              <w:pStyle w:val="ListParagraph"/>
              <w:numPr>
                <w:ilvl w:val="0"/>
                <w:numId w:val="33"/>
              </w:numPr>
              <w:spacing w:before="0" w:after="0"/>
              <w:rPr>
                <w:sz w:val="20"/>
                <w:szCs w:val="20"/>
              </w:rPr>
            </w:pPr>
            <w:r>
              <w:rPr>
                <w:sz w:val="20"/>
                <w:szCs w:val="20"/>
              </w:rPr>
              <w:t>Output delivered in a timely and consistent manner.</w:t>
            </w:r>
          </w:p>
        </w:tc>
        <w:tc>
          <w:tcPr>
            <w:tcW w:w="2371" w:type="dxa"/>
          </w:tcPr>
          <w:p w14:paraId="25ABA5E1"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social/economic impact monitoring.</w:t>
            </w:r>
          </w:p>
        </w:tc>
        <w:tc>
          <w:tcPr>
            <w:tcW w:w="2414" w:type="dxa"/>
          </w:tcPr>
          <w:p w14:paraId="45077A5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tc>
      </w:tr>
      <w:tr w:rsidR="00993370" w:rsidRPr="000B6412" w14:paraId="7BFE4AFD" w14:textId="77777777">
        <w:trPr>
          <w:trHeight w:val="265"/>
        </w:trPr>
        <w:tc>
          <w:tcPr>
            <w:tcW w:w="1555" w:type="dxa"/>
            <w:vMerge/>
            <w:shd w:val="clear" w:color="auto" w:fill="C5E3E2" w:themeFill="accent4" w:themeFillTint="99"/>
          </w:tcPr>
          <w:p w14:paraId="024BD71C" w14:textId="77777777" w:rsidR="00993370" w:rsidRPr="000B6412" w:rsidRDefault="00993370">
            <w:pPr>
              <w:rPr>
                <w:rFonts w:eastAsia="Calibri Light" w:cs="Calibri Light"/>
                <w:color w:val="000000"/>
                <w:sz w:val="20"/>
                <w:szCs w:val="20"/>
              </w:rPr>
            </w:pPr>
          </w:p>
        </w:tc>
        <w:tc>
          <w:tcPr>
            <w:tcW w:w="4252" w:type="dxa"/>
          </w:tcPr>
          <w:p w14:paraId="3287F230" w14:textId="77777777" w:rsidR="00993370" w:rsidRPr="000B6412" w:rsidRDefault="00993370">
            <w:pPr>
              <w:rPr>
                <w:rFonts w:eastAsia="Calibri Light" w:cs="Calibri Light"/>
                <w:color w:val="000000"/>
                <w:sz w:val="20"/>
                <w:szCs w:val="20"/>
              </w:rPr>
            </w:pPr>
            <w:r>
              <w:rPr>
                <w:sz w:val="20"/>
                <w:szCs w:val="20"/>
              </w:rPr>
              <w:t xml:space="preserve">A34. </w:t>
            </w:r>
            <w:r w:rsidRPr="000B6412">
              <w:rPr>
                <w:sz w:val="20"/>
                <w:szCs w:val="20"/>
              </w:rPr>
              <w:t>Monitor the condition of important habitats such as reef systems at Osprey, Coringa-Herald and Lihou Reefs, and their vulnerability to climate change</w:t>
            </w:r>
          </w:p>
        </w:tc>
        <w:tc>
          <w:tcPr>
            <w:tcW w:w="2474" w:type="dxa"/>
          </w:tcPr>
          <w:p w14:paraId="2462EAF1" w14:textId="77777777" w:rsidR="00993370" w:rsidRPr="000B6412" w:rsidRDefault="00993370" w:rsidP="006B43B6">
            <w:pPr>
              <w:pStyle w:val="ListParagraph"/>
              <w:numPr>
                <w:ilvl w:val="0"/>
                <w:numId w:val="33"/>
              </w:numPr>
              <w:spacing w:before="0" w:after="0"/>
              <w:rPr>
                <w:sz w:val="20"/>
                <w:szCs w:val="20"/>
              </w:rPr>
            </w:pPr>
            <w:r>
              <w:rPr>
                <w:sz w:val="20"/>
                <w:szCs w:val="20"/>
              </w:rPr>
              <w:t>Monitoring of important habitats conducted, with attention to vulnerabilities to climate change.</w:t>
            </w:r>
          </w:p>
        </w:tc>
        <w:tc>
          <w:tcPr>
            <w:tcW w:w="2380" w:type="dxa"/>
          </w:tcPr>
          <w:p w14:paraId="01DBDF52"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and consistent manner.</w:t>
            </w:r>
          </w:p>
        </w:tc>
        <w:tc>
          <w:tcPr>
            <w:tcW w:w="2371" w:type="dxa"/>
          </w:tcPr>
          <w:p w14:paraId="6B12F001"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habitat monitoring.</w:t>
            </w:r>
          </w:p>
        </w:tc>
        <w:tc>
          <w:tcPr>
            <w:tcW w:w="2414" w:type="dxa"/>
          </w:tcPr>
          <w:p w14:paraId="508E3E71" w14:textId="77777777" w:rsidR="00993370" w:rsidRPr="00794AF1" w:rsidRDefault="00993370" w:rsidP="006B43B6">
            <w:pPr>
              <w:pStyle w:val="ListParagraph"/>
              <w:numPr>
                <w:ilvl w:val="0"/>
                <w:numId w:val="33"/>
              </w:numPr>
              <w:spacing w:before="0" w:after="0"/>
              <w:rPr>
                <w:sz w:val="20"/>
                <w:szCs w:val="20"/>
              </w:rPr>
            </w:pPr>
            <w:r w:rsidRPr="00794AF1">
              <w:rPr>
                <w:sz w:val="20"/>
                <w:szCs w:val="20"/>
              </w:rPr>
              <w:t>Administrative data/ desktop review.</w:t>
            </w:r>
          </w:p>
        </w:tc>
      </w:tr>
      <w:tr w:rsidR="00993370" w:rsidRPr="000B6412" w14:paraId="72E60C88" w14:textId="77777777">
        <w:trPr>
          <w:trHeight w:val="265"/>
        </w:trPr>
        <w:tc>
          <w:tcPr>
            <w:tcW w:w="1555" w:type="dxa"/>
            <w:vMerge/>
            <w:shd w:val="clear" w:color="auto" w:fill="C5E3E2" w:themeFill="accent4" w:themeFillTint="99"/>
          </w:tcPr>
          <w:p w14:paraId="658FD939" w14:textId="77777777" w:rsidR="00993370" w:rsidRPr="000B6412" w:rsidRDefault="00993370">
            <w:pPr>
              <w:rPr>
                <w:rFonts w:eastAsia="Calibri Light" w:cs="Calibri Light"/>
                <w:color w:val="000000"/>
                <w:sz w:val="20"/>
                <w:szCs w:val="20"/>
              </w:rPr>
            </w:pPr>
          </w:p>
        </w:tc>
        <w:tc>
          <w:tcPr>
            <w:tcW w:w="4252" w:type="dxa"/>
          </w:tcPr>
          <w:p w14:paraId="5A8D4FB9" w14:textId="77777777" w:rsidR="00993370" w:rsidRPr="000B6412" w:rsidRDefault="00993370">
            <w:pPr>
              <w:rPr>
                <w:rFonts w:eastAsia="Calibri Light" w:cs="Calibri Light"/>
                <w:color w:val="000000"/>
                <w:sz w:val="20"/>
                <w:szCs w:val="20"/>
              </w:rPr>
            </w:pPr>
            <w:r>
              <w:rPr>
                <w:sz w:val="20"/>
                <w:szCs w:val="20"/>
              </w:rPr>
              <w:t xml:space="preserve">A35. </w:t>
            </w:r>
            <w:r w:rsidRPr="000B6412">
              <w:rPr>
                <w:sz w:val="20"/>
                <w:szCs w:val="20"/>
              </w:rPr>
              <w:t>Monitor the impact of invasive species on marine park values and the effectiveness of management</w:t>
            </w:r>
          </w:p>
        </w:tc>
        <w:tc>
          <w:tcPr>
            <w:tcW w:w="2474" w:type="dxa"/>
          </w:tcPr>
          <w:p w14:paraId="7A385B3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Impact of invasive species on marine park values and the effectiveness of management monitored. </w:t>
            </w:r>
          </w:p>
        </w:tc>
        <w:tc>
          <w:tcPr>
            <w:tcW w:w="2380" w:type="dxa"/>
          </w:tcPr>
          <w:p w14:paraId="5F11876E" w14:textId="77777777" w:rsidR="00993370" w:rsidRDefault="00993370" w:rsidP="006B43B6">
            <w:pPr>
              <w:pStyle w:val="ListParagraph"/>
              <w:numPr>
                <w:ilvl w:val="0"/>
                <w:numId w:val="33"/>
              </w:numPr>
              <w:spacing w:before="0" w:after="0"/>
              <w:rPr>
                <w:sz w:val="20"/>
                <w:szCs w:val="20"/>
              </w:rPr>
            </w:pPr>
            <w:r>
              <w:rPr>
                <w:sz w:val="20"/>
                <w:szCs w:val="20"/>
              </w:rPr>
              <w:t>Output delivered in a timely and consistent manner.</w:t>
            </w:r>
          </w:p>
          <w:p w14:paraId="3E85776E" w14:textId="77777777" w:rsidR="00993370" w:rsidRPr="000B6412" w:rsidRDefault="00993370"/>
        </w:tc>
        <w:tc>
          <w:tcPr>
            <w:tcW w:w="2371" w:type="dxa"/>
          </w:tcPr>
          <w:p w14:paraId="21438317"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invasive species monitoring.</w:t>
            </w:r>
          </w:p>
          <w:p w14:paraId="3608D1D0" w14:textId="77777777" w:rsidR="00993370" w:rsidRPr="003E7913" w:rsidRDefault="00993370">
            <w:pPr>
              <w:rPr>
                <w:sz w:val="20"/>
                <w:szCs w:val="20"/>
              </w:rPr>
            </w:pPr>
          </w:p>
        </w:tc>
        <w:tc>
          <w:tcPr>
            <w:tcW w:w="2414" w:type="dxa"/>
          </w:tcPr>
          <w:p w14:paraId="0B65E4D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5F08E27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w:t>
            </w:r>
            <w:r w:rsidRPr="009B6341">
              <w:rPr>
                <w:sz w:val="20"/>
                <w:szCs w:val="20"/>
              </w:rPr>
              <w:t>engagement</w:t>
            </w:r>
            <w:r>
              <w:rPr>
                <w:sz w:val="20"/>
                <w:szCs w:val="20"/>
              </w:rPr>
              <w:t xml:space="preserve"> </w:t>
            </w:r>
            <w:r w:rsidRPr="009B6341">
              <w:rPr>
                <w:sz w:val="20"/>
                <w:szCs w:val="20"/>
              </w:rPr>
              <w:t>conducted by ORIMA</w:t>
            </w:r>
            <w:r>
              <w:rPr>
                <w:sz w:val="20"/>
                <w:szCs w:val="20"/>
              </w:rPr>
              <w:t>.</w:t>
            </w:r>
          </w:p>
        </w:tc>
      </w:tr>
      <w:tr w:rsidR="00993370" w:rsidRPr="000B6412" w14:paraId="0E8266DB" w14:textId="77777777">
        <w:trPr>
          <w:trHeight w:val="265"/>
        </w:trPr>
        <w:tc>
          <w:tcPr>
            <w:tcW w:w="1555" w:type="dxa"/>
            <w:vMerge/>
            <w:shd w:val="clear" w:color="auto" w:fill="C5E3E2" w:themeFill="accent4" w:themeFillTint="99"/>
          </w:tcPr>
          <w:p w14:paraId="7E7BBAE8" w14:textId="77777777" w:rsidR="00993370" w:rsidRPr="000B6412" w:rsidRDefault="00993370">
            <w:pPr>
              <w:rPr>
                <w:rFonts w:eastAsia="Calibri Light" w:cs="Calibri Light"/>
                <w:color w:val="000000"/>
                <w:sz w:val="20"/>
                <w:szCs w:val="20"/>
              </w:rPr>
            </w:pPr>
          </w:p>
        </w:tc>
        <w:tc>
          <w:tcPr>
            <w:tcW w:w="4252" w:type="dxa"/>
          </w:tcPr>
          <w:p w14:paraId="6BBE6012" w14:textId="77777777" w:rsidR="00993370" w:rsidRPr="000B6412" w:rsidRDefault="00993370">
            <w:pPr>
              <w:rPr>
                <w:rFonts w:eastAsia="Calibri Light" w:cs="Calibri Light"/>
                <w:color w:val="000000"/>
                <w:sz w:val="20"/>
                <w:szCs w:val="20"/>
              </w:rPr>
            </w:pPr>
            <w:r>
              <w:rPr>
                <w:sz w:val="20"/>
                <w:szCs w:val="20"/>
              </w:rPr>
              <w:t xml:space="preserve">A36. </w:t>
            </w:r>
            <w:r w:rsidRPr="000B6412">
              <w:rPr>
                <w:sz w:val="20"/>
                <w:szCs w:val="20"/>
              </w:rPr>
              <w:t>Collaborate with the Great Barrier Reef Marine Park Authority, other Commonwealth and state government agencies, marine park users and the science sector to support long-term monitoring (e.g., monitoring of coral reefs, protected species and effects of fishing on marine parks)</w:t>
            </w:r>
          </w:p>
        </w:tc>
        <w:tc>
          <w:tcPr>
            <w:tcW w:w="2474" w:type="dxa"/>
          </w:tcPr>
          <w:p w14:paraId="0178943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Long-term monitoring partnerships and programs </w:t>
            </w:r>
            <w:r>
              <w:rPr>
                <w:sz w:val="20"/>
                <w:szCs w:val="20"/>
              </w:rPr>
              <w:t xml:space="preserve">with </w:t>
            </w:r>
            <w:r w:rsidRPr="000B6412">
              <w:rPr>
                <w:sz w:val="20"/>
                <w:szCs w:val="20"/>
              </w:rPr>
              <w:t>the Great Barrier Reef Marine Park Authority, other Commonwealth and state government agencies, marine park users and the science secto</w:t>
            </w:r>
            <w:r>
              <w:rPr>
                <w:sz w:val="20"/>
                <w:szCs w:val="20"/>
              </w:rPr>
              <w:t xml:space="preserve">r </w:t>
            </w:r>
            <w:r w:rsidRPr="000B6412">
              <w:rPr>
                <w:sz w:val="20"/>
                <w:szCs w:val="20"/>
              </w:rPr>
              <w:t>delivered</w:t>
            </w:r>
            <w:r>
              <w:rPr>
                <w:sz w:val="20"/>
                <w:szCs w:val="20"/>
              </w:rPr>
              <w:t>.</w:t>
            </w:r>
          </w:p>
        </w:tc>
        <w:tc>
          <w:tcPr>
            <w:tcW w:w="2380" w:type="dxa"/>
          </w:tcPr>
          <w:p w14:paraId="09DBD230" w14:textId="77777777" w:rsidR="00993370" w:rsidRDefault="00993370" w:rsidP="006B43B6">
            <w:pPr>
              <w:pStyle w:val="ListParagraph"/>
              <w:numPr>
                <w:ilvl w:val="0"/>
                <w:numId w:val="33"/>
              </w:numPr>
              <w:spacing w:before="0" w:after="0"/>
              <w:rPr>
                <w:sz w:val="20"/>
                <w:szCs w:val="20"/>
              </w:rPr>
            </w:pPr>
            <w:r>
              <w:rPr>
                <w:sz w:val="20"/>
                <w:szCs w:val="20"/>
              </w:rPr>
              <w:t xml:space="preserve">Outputs delivered </w:t>
            </w:r>
            <w:r w:rsidRPr="000B6412">
              <w:rPr>
                <w:sz w:val="20"/>
                <w:szCs w:val="20"/>
              </w:rPr>
              <w:t>and maintained over life of plan</w:t>
            </w:r>
            <w:r>
              <w:rPr>
                <w:sz w:val="20"/>
                <w:szCs w:val="20"/>
              </w:rPr>
              <w:t>.</w:t>
            </w:r>
          </w:p>
          <w:p w14:paraId="511B2FBD"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Most relevant stakeholders agree that collaborative long-term monitoring programs have been supported and sustained. </w:t>
            </w:r>
          </w:p>
        </w:tc>
        <w:tc>
          <w:tcPr>
            <w:tcW w:w="2371" w:type="dxa"/>
          </w:tcPr>
          <w:p w14:paraId="1B0342C3" w14:textId="77777777" w:rsidR="00993370" w:rsidRDefault="00993370" w:rsidP="006B43B6">
            <w:pPr>
              <w:pStyle w:val="ListParagraph"/>
              <w:numPr>
                <w:ilvl w:val="0"/>
                <w:numId w:val="33"/>
              </w:numPr>
              <w:spacing w:before="0" w:after="0"/>
              <w:rPr>
                <w:sz w:val="20"/>
                <w:szCs w:val="20"/>
              </w:rPr>
            </w:pPr>
            <w:r>
              <w:rPr>
                <w:sz w:val="20"/>
                <w:szCs w:val="20"/>
              </w:rPr>
              <w:t>Documentary evidence of monitoring partnerships.</w:t>
            </w:r>
          </w:p>
          <w:p w14:paraId="6724ED95"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0EBB568E"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43F44EDE" w14:textId="77777777" w:rsidR="00993370" w:rsidRPr="00522450" w:rsidRDefault="00993370" w:rsidP="006B43B6">
            <w:pPr>
              <w:pStyle w:val="ListParagraph"/>
              <w:numPr>
                <w:ilvl w:val="0"/>
                <w:numId w:val="33"/>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the Great Barrier Reef Marine Park Authority, other Commonwealth and state government agencies, marine park users and the science sector</w:t>
            </w:r>
            <w:r>
              <w:rPr>
                <w:sz w:val="20"/>
                <w:szCs w:val="20"/>
              </w:rPr>
              <w:t xml:space="preserve">) </w:t>
            </w:r>
            <w:r w:rsidRPr="009B6341">
              <w:rPr>
                <w:sz w:val="20"/>
                <w:szCs w:val="20"/>
              </w:rPr>
              <w:t>conducted by ORIMA</w:t>
            </w:r>
            <w:r>
              <w:rPr>
                <w:sz w:val="20"/>
                <w:szCs w:val="20"/>
              </w:rPr>
              <w:t>.</w:t>
            </w:r>
          </w:p>
        </w:tc>
      </w:tr>
      <w:tr w:rsidR="00993370" w:rsidRPr="000B6412" w14:paraId="3989FF10" w14:textId="77777777">
        <w:trPr>
          <w:trHeight w:val="265"/>
        </w:trPr>
        <w:tc>
          <w:tcPr>
            <w:tcW w:w="1555" w:type="dxa"/>
            <w:vMerge/>
            <w:shd w:val="clear" w:color="auto" w:fill="C5E3E2" w:themeFill="accent4" w:themeFillTint="99"/>
          </w:tcPr>
          <w:p w14:paraId="3BB0889F" w14:textId="77777777" w:rsidR="00993370" w:rsidRPr="000B6412" w:rsidRDefault="00993370">
            <w:pPr>
              <w:rPr>
                <w:rFonts w:eastAsia="Calibri Light" w:cs="Calibri Light"/>
                <w:color w:val="000000"/>
                <w:sz w:val="20"/>
                <w:szCs w:val="20"/>
              </w:rPr>
            </w:pPr>
          </w:p>
        </w:tc>
        <w:tc>
          <w:tcPr>
            <w:tcW w:w="4252" w:type="dxa"/>
          </w:tcPr>
          <w:p w14:paraId="7E7603EA" w14:textId="77777777" w:rsidR="00993370" w:rsidRPr="000B6412" w:rsidRDefault="00993370">
            <w:pPr>
              <w:rPr>
                <w:rFonts w:eastAsia="Calibri Light" w:cs="Calibri Light"/>
                <w:color w:val="000000"/>
                <w:sz w:val="20"/>
                <w:szCs w:val="20"/>
              </w:rPr>
            </w:pPr>
            <w:r>
              <w:rPr>
                <w:sz w:val="20"/>
                <w:szCs w:val="20"/>
              </w:rPr>
              <w:t xml:space="preserve">A37. </w:t>
            </w:r>
            <w:r w:rsidRPr="000B6412">
              <w:rPr>
                <w:sz w:val="20"/>
                <w:szCs w:val="20"/>
              </w:rPr>
              <w:t>Investigate opportunities to extend citizen science programs</w:t>
            </w:r>
          </w:p>
        </w:tc>
        <w:tc>
          <w:tcPr>
            <w:tcW w:w="2474" w:type="dxa"/>
          </w:tcPr>
          <w:p w14:paraId="1081252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Expanded or new citizen science programs</w:t>
            </w:r>
            <w:r>
              <w:rPr>
                <w:sz w:val="20"/>
                <w:szCs w:val="20"/>
              </w:rPr>
              <w:t xml:space="preserve"> considered. </w:t>
            </w:r>
          </w:p>
        </w:tc>
        <w:tc>
          <w:tcPr>
            <w:tcW w:w="2380" w:type="dxa"/>
          </w:tcPr>
          <w:p w14:paraId="457A96BE"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Output delivered. </w:t>
            </w:r>
          </w:p>
        </w:tc>
        <w:tc>
          <w:tcPr>
            <w:tcW w:w="2371" w:type="dxa"/>
          </w:tcPr>
          <w:p w14:paraId="0AF5C780" w14:textId="77777777" w:rsidR="00993370" w:rsidRPr="00135986" w:rsidRDefault="00993370" w:rsidP="006B43B6">
            <w:pPr>
              <w:pStyle w:val="ListParagraph"/>
              <w:numPr>
                <w:ilvl w:val="0"/>
                <w:numId w:val="33"/>
              </w:numPr>
              <w:spacing w:before="0" w:after="0"/>
              <w:rPr>
                <w:sz w:val="20"/>
                <w:szCs w:val="20"/>
              </w:rPr>
            </w:pPr>
            <w:r>
              <w:rPr>
                <w:sz w:val="20"/>
                <w:szCs w:val="20"/>
              </w:rPr>
              <w:t xml:space="preserve">Documentary evidence </w:t>
            </w:r>
            <w:r w:rsidRPr="000B6412">
              <w:rPr>
                <w:sz w:val="20"/>
                <w:szCs w:val="20"/>
              </w:rPr>
              <w:t>of</w:t>
            </w:r>
            <w:r>
              <w:rPr>
                <w:sz w:val="20"/>
                <w:szCs w:val="20"/>
              </w:rPr>
              <w:t xml:space="preserve"> investigations to extend citizen science programs.</w:t>
            </w:r>
          </w:p>
        </w:tc>
        <w:tc>
          <w:tcPr>
            <w:tcW w:w="2414" w:type="dxa"/>
          </w:tcPr>
          <w:p w14:paraId="11F33020" w14:textId="77777777" w:rsidR="00993370" w:rsidRPr="00C9684E"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r w:rsidRPr="00C9684E">
              <w:rPr>
                <w:sz w:val="20"/>
                <w:szCs w:val="20"/>
              </w:rPr>
              <w:br/>
            </w:r>
          </w:p>
        </w:tc>
      </w:tr>
    </w:tbl>
    <w:p w14:paraId="7E0ACE91"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3B3F77A8" w14:textId="77777777">
        <w:trPr>
          <w:trHeight w:val="265"/>
        </w:trPr>
        <w:tc>
          <w:tcPr>
            <w:tcW w:w="1413" w:type="dxa"/>
            <w:vMerge w:val="restart"/>
            <w:shd w:val="clear" w:color="auto" w:fill="A5C8EC" w:themeFill="accent2" w:themeFillTint="99"/>
          </w:tcPr>
          <w:p w14:paraId="7FA394FF"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lastRenderedPageBreak/>
              <w:t>Management Plan Outcomes</w:t>
            </w:r>
          </w:p>
        </w:tc>
        <w:tc>
          <w:tcPr>
            <w:tcW w:w="4394" w:type="dxa"/>
            <w:shd w:val="clear" w:color="auto" w:fill="E1ECF8" w:themeFill="accent2" w:themeFillTint="33"/>
          </w:tcPr>
          <w:p w14:paraId="4197F27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O7. </w:t>
            </w:r>
            <w:r w:rsidRPr="000B6412">
              <w:rPr>
                <w:rFonts w:eastAsia="Calibri Light" w:cs="Calibri Light"/>
                <w:color w:val="000000"/>
                <w:sz w:val="20"/>
                <w:szCs w:val="20"/>
              </w:rPr>
              <w:t>Increase understanding of marine park values, pressures and adequacy of responses</w:t>
            </w:r>
          </w:p>
          <w:p w14:paraId="7D3CEA55" w14:textId="77777777" w:rsidR="00993370" w:rsidRPr="000B6412" w:rsidRDefault="00993370">
            <w:pPr>
              <w:rPr>
                <w:rFonts w:eastAsia="Calibri Light" w:cs="Calibri Light"/>
                <w:color w:val="000000"/>
                <w:sz w:val="20"/>
                <w:szCs w:val="20"/>
              </w:rPr>
            </w:pPr>
          </w:p>
        </w:tc>
        <w:tc>
          <w:tcPr>
            <w:tcW w:w="2474" w:type="dxa"/>
            <w:shd w:val="clear" w:color="auto" w:fill="E1ECF8" w:themeFill="accent2" w:themeFillTint="33"/>
          </w:tcPr>
          <w:p w14:paraId="24F6C6CD" w14:textId="77777777" w:rsidR="00993370" w:rsidRPr="000B6412" w:rsidRDefault="00993370" w:rsidP="006B43B6">
            <w:pPr>
              <w:pStyle w:val="ListParagraph"/>
              <w:numPr>
                <w:ilvl w:val="0"/>
                <w:numId w:val="33"/>
              </w:numPr>
              <w:spacing w:before="0" w:after="0"/>
              <w:rPr>
                <w:sz w:val="20"/>
                <w:szCs w:val="20"/>
              </w:rPr>
            </w:pPr>
            <w:r w:rsidRPr="009F6E07">
              <w:rPr>
                <w:sz w:val="20"/>
                <w:szCs w:val="20"/>
              </w:rPr>
              <w:t>N/A</w:t>
            </w:r>
          </w:p>
        </w:tc>
        <w:tc>
          <w:tcPr>
            <w:tcW w:w="2380" w:type="dxa"/>
            <w:shd w:val="clear" w:color="auto" w:fill="E1ECF8" w:themeFill="accent2" w:themeFillTint="33"/>
          </w:tcPr>
          <w:p w14:paraId="2A356D22"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understanding of </w:t>
            </w:r>
            <w:r w:rsidRPr="000B6412">
              <w:rPr>
                <w:rFonts w:eastAsia="Calibri Light" w:cs="Calibri Light"/>
                <w:color w:val="000000"/>
                <w:sz w:val="20"/>
                <w:szCs w:val="20"/>
              </w:rPr>
              <w:t>marine park values, pressures and adequacy of responses</w:t>
            </w:r>
            <w:r>
              <w:rPr>
                <w:rFonts w:eastAsia="Calibri Light" w:cs="Calibri Light"/>
                <w:color w:val="000000"/>
                <w:sz w:val="20"/>
                <w:szCs w:val="20"/>
              </w:rPr>
              <w:t>.</w:t>
            </w:r>
          </w:p>
          <w:p w14:paraId="5EA86FD7" w14:textId="77777777" w:rsidR="00993370" w:rsidRPr="00AD0D25" w:rsidRDefault="00993370" w:rsidP="006B43B6">
            <w:pPr>
              <w:pStyle w:val="ListParagraph"/>
              <w:numPr>
                <w:ilvl w:val="0"/>
                <w:numId w:val="33"/>
              </w:numPr>
              <w:spacing w:before="0"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 xml:space="preserve">awareness, understanding </w:t>
            </w:r>
            <w:r>
              <w:rPr>
                <w:rFonts w:eastAsia="Calibri Light" w:cs="Calibri Light"/>
                <w:color w:val="000000"/>
                <w:sz w:val="20"/>
                <w:szCs w:val="20"/>
              </w:rPr>
              <w:t xml:space="preserve">of </w:t>
            </w:r>
            <w:r w:rsidRPr="000B6412">
              <w:rPr>
                <w:rFonts w:eastAsia="Calibri Light" w:cs="Calibri Light"/>
                <w:color w:val="000000"/>
                <w:sz w:val="20"/>
                <w:szCs w:val="20"/>
              </w:rPr>
              <w:t>marine park values, pressures and adequacy of responses</w:t>
            </w:r>
            <w:r>
              <w:rPr>
                <w:sz w:val="20"/>
                <w:szCs w:val="20"/>
              </w:rPr>
              <w:t xml:space="preserve"> has increased within their networks/ organisations/ interest groups.</w:t>
            </w:r>
          </w:p>
        </w:tc>
        <w:tc>
          <w:tcPr>
            <w:tcW w:w="2371" w:type="dxa"/>
            <w:shd w:val="clear" w:color="auto" w:fill="E1ECF8" w:themeFill="accent2" w:themeFillTint="33"/>
          </w:tcPr>
          <w:p w14:paraId="7ED777AC" w14:textId="77777777" w:rsidR="00993370" w:rsidRDefault="00993370" w:rsidP="006B43B6">
            <w:pPr>
              <w:pStyle w:val="BulletMultiLevelList"/>
              <w:numPr>
                <w:ilvl w:val="0"/>
                <w:numId w:val="33"/>
              </w:numPr>
              <w:rPr>
                <w:sz w:val="20"/>
                <w:szCs w:val="20"/>
              </w:rPr>
            </w:pPr>
            <w:r>
              <w:rPr>
                <w:sz w:val="20"/>
                <w:szCs w:val="20"/>
              </w:rPr>
              <w:t xml:space="preserve">Relevant survey questions addressing understanding of marine park values, pressures and adequacy of responses. </w:t>
            </w:r>
          </w:p>
          <w:p w14:paraId="2B17094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2DCAE18D" w14:textId="77777777" w:rsidR="00993370" w:rsidRPr="00D551C4" w:rsidRDefault="00993370" w:rsidP="006B43B6">
            <w:pPr>
              <w:numPr>
                <w:ilvl w:val="0"/>
                <w:numId w:val="33"/>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5B3B970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181D6885" w14:textId="77777777" w:rsidR="00993370" w:rsidRPr="000B6412" w:rsidRDefault="00993370">
            <w:pPr>
              <w:pStyle w:val="ListParagraph"/>
              <w:ind w:left="360"/>
              <w:rPr>
                <w:sz w:val="20"/>
                <w:szCs w:val="20"/>
              </w:rPr>
            </w:pPr>
          </w:p>
        </w:tc>
      </w:tr>
      <w:tr w:rsidR="00993370" w:rsidRPr="000B6412" w14:paraId="11D32F2F" w14:textId="77777777">
        <w:trPr>
          <w:trHeight w:val="265"/>
        </w:trPr>
        <w:tc>
          <w:tcPr>
            <w:tcW w:w="1413" w:type="dxa"/>
            <w:vMerge/>
            <w:shd w:val="clear" w:color="auto" w:fill="A5C8EC" w:themeFill="accent2" w:themeFillTint="99"/>
          </w:tcPr>
          <w:p w14:paraId="0CDE2A7F"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211020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O8. </w:t>
            </w:r>
            <w:r w:rsidRPr="000B6412">
              <w:rPr>
                <w:rFonts w:eastAsia="Calibri Light" w:cs="Calibri Light"/>
                <w:color w:val="000000"/>
                <w:sz w:val="20"/>
                <w:szCs w:val="20"/>
              </w:rPr>
              <w:t>Improve understanding of the effectiveness of marine park management in protecting park values</w:t>
            </w:r>
          </w:p>
        </w:tc>
        <w:tc>
          <w:tcPr>
            <w:tcW w:w="2474" w:type="dxa"/>
            <w:shd w:val="clear" w:color="auto" w:fill="E1ECF8" w:themeFill="accent2" w:themeFillTint="33"/>
          </w:tcPr>
          <w:p w14:paraId="2187DA14" w14:textId="77777777" w:rsidR="00993370" w:rsidRPr="000B6412" w:rsidRDefault="00993370" w:rsidP="006B43B6">
            <w:pPr>
              <w:pStyle w:val="ListParagraph"/>
              <w:numPr>
                <w:ilvl w:val="0"/>
                <w:numId w:val="33"/>
              </w:numPr>
              <w:spacing w:before="0" w:after="0"/>
              <w:rPr>
                <w:sz w:val="20"/>
                <w:szCs w:val="20"/>
              </w:rPr>
            </w:pPr>
            <w:r w:rsidRPr="009F6E07">
              <w:rPr>
                <w:sz w:val="20"/>
                <w:szCs w:val="20"/>
              </w:rPr>
              <w:t>N/A</w:t>
            </w:r>
          </w:p>
        </w:tc>
        <w:tc>
          <w:tcPr>
            <w:tcW w:w="2380" w:type="dxa"/>
            <w:shd w:val="clear" w:color="auto" w:fill="E1ECF8" w:themeFill="accent2" w:themeFillTint="33"/>
          </w:tcPr>
          <w:p w14:paraId="73C5FDB1"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Survey-based metrics show </w:t>
            </w:r>
            <w:r>
              <w:rPr>
                <w:rFonts w:eastAsia="Calibri Light" w:cs="Calibri Light"/>
                <w:color w:val="000000"/>
                <w:sz w:val="20"/>
                <w:szCs w:val="20"/>
              </w:rPr>
              <w:t>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p>
          <w:p w14:paraId="0DA253A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an 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w:t>
            </w:r>
            <w:r w:rsidRPr="000B6412">
              <w:rPr>
                <w:rFonts w:eastAsia="Calibri Light" w:cs="Calibri Light"/>
                <w:color w:val="000000"/>
                <w:sz w:val="20"/>
                <w:szCs w:val="20"/>
              </w:rPr>
              <w:lastRenderedPageBreak/>
              <w:t>protecting park values</w:t>
            </w:r>
            <w:r>
              <w:rPr>
                <w:rFonts w:eastAsia="Calibri Light" w:cs="Calibri Light"/>
                <w:color w:val="000000"/>
                <w:sz w:val="20"/>
                <w:szCs w:val="20"/>
              </w:rPr>
              <w:t xml:space="preserve"> </w:t>
            </w:r>
            <w:r>
              <w:rPr>
                <w:sz w:val="20"/>
                <w:szCs w:val="20"/>
              </w:rPr>
              <w:t>within their networks/ organisations/ interest groups.</w:t>
            </w:r>
          </w:p>
        </w:tc>
        <w:tc>
          <w:tcPr>
            <w:tcW w:w="2371" w:type="dxa"/>
            <w:shd w:val="clear" w:color="auto" w:fill="E1ECF8" w:themeFill="accent2" w:themeFillTint="33"/>
          </w:tcPr>
          <w:p w14:paraId="276F29B9" w14:textId="77777777" w:rsidR="00993370" w:rsidRDefault="00993370" w:rsidP="006B43B6">
            <w:pPr>
              <w:pStyle w:val="BulletMultiLevelList"/>
              <w:numPr>
                <w:ilvl w:val="0"/>
                <w:numId w:val="33"/>
              </w:numPr>
              <w:rPr>
                <w:sz w:val="20"/>
                <w:szCs w:val="20"/>
              </w:rPr>
            </w:pPr>
            <w:r>
              <w:rPr>
                <w:sz w:val="20"/>
                <w:szCs w:val="20"/>
              </w:rPr>
              <w:lastRenderedPageBreak/>
              <w:t xml:space="preserve">Relevant survey addressing understanding of </w:t>
            </w:r>
            <w:r w:rsidRPr="000B6412">
              <w:rPr>
                <w:rFonts w:eastAsia="Calibri Light" w:cs="Calibri Light"/>
                <w:color w:val="000000"/>
                <w:sz w:val="20"/>
                <w:szCs w:val="20"/>
              </w:rPr>
              <w:t>the effectiveness of marine park management in protecting park values.</w:t>
            </w:r>
          </w:p>
          <w:p w14:paraId="6EA056B3"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182B0F96" w14:textId="77777777" w:rsidR="00993370" w:rsidRPr="00550C26" w:rsidRDefault="00993370" w:rsidP="006B43B6">
            <w:pPr>
              <w:pStyle w:val="ListParagraph"/>
              <w:numPr>
                <w:ilvl w:val="0"/>
                <w:numId w:val="33"/>
              </w:numPr>
              <w:spacing w:before="0" w:after="0"/>
              <w:rPr>
                <w:sz w:val="20"/>
                <w:szCs w:val="20"/>
              </w:rPr>
            </w:pPr>
            <w:r>
              <w:rPr>
                <w:sz w:val="20"/>
                <w:szCs w:val="20"/>
              </w:rPr>
              <w:t>Park user surveys.</w:t>
            </w:r>
          </w:p>
          <w:p w14:paraId="4701990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2358697A" w14:textId="77777777" w:rsidR="00993370" w:rsidRPr="00FE187F" w:rsidRDefault="00993370">
            <w:pPr>
              <w:pStyle w:val="ListParagraph"/>
              <w:ind w:left="360"/>
              <w:rPr>
                <w:sz w:val="20"/>
                <w:szCs w:val="20"/>
              </w:rPr>
            </w:pPr>
          </w:p>
        </w:tc>
      </w:tr>
      <w:tr w:rsidR="00993370" w:rsidRPr="000B6412" w14:paraId="707D20CF" w14:textId="77777777">
        <w:trPr>
          <w:trHeight w:val="730"/>
        </w:trPr>
        <w:tc>
          <w:tcPr>
            <w:tcW w:w="1413" w:type="dxa"/>
            <w:vMerge/>
            <w:shd w:val="clear" w:color="auto" w:fill="A5C8EC" w:themeFill="accent2" w:themeFillTint="99"/>
          </w:tcPr>
          <w:p w14:paraId="6DC5EAF3"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CD3540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O9. </w:t>
            </w:r>
            <w:r w:rsidRPr="000B6412">
              <w:rPr>
                <w:rFonts w:eastAsia="Calibri Light" w:cs="Calibri Light"/>
                <w:color w:val="000000"/>
                <w:sz w:val="20"/>
                <w:szCs w:val="20"/>
              </w:rPr>
              <w:t>Informed decision-making and improved evidence-based decisions</w:t>
            </w:r>
          </w:p>
        </w:tc>
        <w:tc>
          <w:tcPr>
            <w:tcW w:w="2474" w:type="dxa"/>
            <w:shd w:val="clear" w:color="auto" w:fill="E1ECF8" w:themeFill="accent2" w:themeFillTint="33"/>
          </w:tcPr>
          <w:p w14:paraId="324C669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38088FF7" w14:textId="77777777" w:rsidR="00993370" w:rsidRPr="000B6412" w:rsidRDefault="00993370" w:rsidP="006B43B6">
            <w:pPr>
              <w:pStyle w:val="ListParagraph"/>
              <w:numPr>
                <w:ilvl w:val="0"/>
                <w:numId w:val="33"/>
              </w:numPr>
              <w:spacing w:before="0" w:after="0"/>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i</w:t>
            </w:r>
            <w:r w:rsidRPr="000B6412">
              <w:rPr>
                <w:rFonts w:eastAsia="Calibri Light" w:cs="Calibri Light"/>
                <w:color w:val="000000"/>
                <w:sz w:val="20"/>
                <w:szCs w:val="20"/>
              </w:rPr>
              <w:t>nformed decision-making and improved evidence-based decisions.</w:t>
            </w:r>
          </w:p>
        </w:tc>
        <w:tc>
          <w:tcPr>
            <w:tcW w:w="2371" w:type="dxa"/>
            <w:shd w:val="clear" w:color="auto" w:fill="E1ECF8" w:themeFill="accent2" w:themeFillTint="33"/>
          </w:tcPr>
          <w:p w14:paraId="3B87B9CB"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60EF6A0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5BC35ABE" w14:textId="77777777" w:rsidR="00993370" w:rsidRPr="000B6412" w:rsidRDefault="00993370">
            <w:pPr>
              <w:pStyle w:val="Style1"/>
              <w:jc w:val="center"/>
            </w:pPr>
          </w:p>
        </w:tc>
      </w:tr>
    </w:tbl>
    <w:p w14:paraId="3C2D8DE8"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5CF5323D" w14:textId="77777777" w:rsidTr="004B712B">
        <w:trPr>
          <w:trHeight w:val="265"/>
          <w:tblHeader/>
        </w:trPr>
        <w:tc>
          <w:tcPr>
            <w:tcW w:w="1555" w:type="dxa"/>
            <w:shd w:val="clear" w:color="auto" w:fill="001E61" w:themeFill="text1"/>
          </w:tcPr>
          <w:p w14:paraId="3AA9E2CF"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226EFDC3"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709DE29"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709C86D6"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3FEDA592"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1AF5A630"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070C8F97" w14:textId="77777777">
        <w:trPr>
          <w:trHeight w:val="265"/>
        </w:trPr>
        <w:tc>
          <w:tcPr>
            <w:tcW w:w="15446" w:type="dxa"/>
            <w:gridSpan w:val="6"/>
            <w:shd w:val="clear" w:color="auto" w:fill="C3DAF2" w:themeFill="accent2" w:themeFillTint="66"/>
          </w:tcPr>
          <w:p w14:paraId="45952DD8" w14:textId="77777777" w:rsidR="00993370" w:rsidRPr="00E57347" w:rsidRDefault="00993370" w:rsidP="00DC4AD9">
            <w:pPr>
              <w:spacing w:before="0" w:after="0"/>
              <w:jc w:val="center"/>
              <w:rPr>
                <w:b/>
                <w:bCs/>
                <w:sz w:val="20"/>
                <w:szCs w:val="20"/>
              </w:rPr>
            </w:pPr>
            <w:r w:rsidRPr="00E57347">
              <w:rPr>
                <w:b/>
                <w:bCs/>
                <w:sz w:val="20"/>
                <w:szCs w:val="20"/>
              </w:rPr>
              <w:t>Management program – Assessments and Authorisations</w:t>
            </w:r>
          </w:p>
        </w:tc>
      </w:tr>
      <w:tr w:rsidR="00993370" w:rsidRPr="000B6412" w14:paraId="6E09F75D" w14:textId="77777777">
        <w:trPr>
          <w:trHeight w:val="742"/>
        </w:trPr>
        <w:tc>
          <w:tcPr>
            <w:tcW w:w="1555" w:type="dxa"/>
            <w:vMerge w:val="restart"/>
            <w:shd w:val="clear" w:color="auto" w:fill="C5E3E2" w:themeFill="accent4" w:themeFillTint="99"/>
          </w:tcPr>
          <w:p w14:paraId="07ED3859"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3297736B"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A38. D</w:t>
            </w:r>
            <w:r w:rsidRPr="000B6412">
              <w:rPr>
                <w:rFonts w:eastAsia="Calibri Light" w:cs="Calibri Light"/>
                <w:color w:val="000000"/>
                <w:sz w:val="20"/>
                <w:szCs w:val="20"/>
              </w:rPr>
              <w:t>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7733957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Regulatory policy and procedural guidance developed and implemented</w:t>
            </w:r>
            <w:r>
              <w:rPr>
                <w:sz w:val="20"/>
                <w:szCs w:val="20"/>
              </w:rPr>
              <w:t xml:space="preserve"> based on best-practice approaches.</w:t>
            </w:r>
          </w:p>
          <w:p w14:paraId="10FA5FB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Clear decision-making criteria established and applied</w:t>
            </w:r>
            <w:r>
              <w:rPr>
                <w:sz w:val="20"/>
                <w:szCs w:val="20"/>
              </w:rPr>
              <w:t xml:space="preserve"> (e.g. robust, consistent, transparent).</w:t>
            </w:r>
          </w:p>
        </w:tc>
        <w:tc>
          <w:tcPr>
            <w:tcW w:w="2380" w:type="dxa"/>
          </w:tcPr>
          <w:p w14:paraId="70367C4A"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754B2568"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report that decisions are robust, consistent and transparent.</w:t>
            </w:r>
          </w:p>
        </w:tc>
        <w:tc>
          <w:tcPr>
            <w:tcW w:w="2371" w:type="dxa"/>
          </w:tcPr>
          <w:p w14:paraId="5EE6F0C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Documentary evidence of </w:t>
            </w:r>
            <w:r>
              <w:rPr>
                <w:sz w:val="20"/>
                <w:szCs w:val="20"/>
              </w:rPr>
              <w:t>development and application of best-practice approaches to regulation and decision-making.</w:t>
            </w:r>
          </w:p>
          <w:p w14:paraId="5CB0E993"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09FD84F9" w14:textId="77777777" w:rsidR="00993370" w:rsidRPr="007934FF"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r</w:t>
            </w:r>
            <w:r w:rsidRPr="000B6412">
              <w:rPr>
                <w:sz w:val="20"/>
                <w:szCs w:val="20"/>
              </w:rPr>
              <w:t>egulatory policy documentation</w:t>
            </w:r>
            <w:r>
              <w:rPr>
                <w:sz w:val="20"/>
                <w:szCs w:val="20"/>
              </w:rPr>
              <w:t>)</w:t>
            </w:r>
            <w:r w:rsidRPr="007934FF">
              <w:rPr>
                <w:sz w:val="20"/>
                <w:szCs w:val="20"/>
              </w:rPr>
              <w:t>.</w:t>
            </w:r>
          </w:p>
          <w:p w14:paraId="5DE2EC6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6593B169" w14:textId="77777777" w:rsidR="00993370" w:rsidRPr="000B6412" w:rsidRDefault="00993370">
            <w:pPr>
              <w:pStyle w:val="ListParagraph"/>
              <w:ind w:left="360"/>
              <w:rPr>
                <w:sz w:val="20"/>
                <w:szCs w:val="20"/>
              </w:rPr>
            </w:pPr>
          </w:p>
        </w:tc>
      </w:tr>
      <w:tr w:rsidR="00993370" w:rsidRPr="000B6412" w14:paraId="437A8E7E" w14:textId="77777777">
        <w:trPr>
          <w:trHeight w:val="742"/>
        </w:trPr>
        <w:tc>
          <w:tcPr>
            <w:tcW w:w="1555" w:type="dxa"/>
            <w:vMerge/>
            <w:shd w:val="clear" w:color="auto" w:fill="C5E3E2" w:themeFill="accent4" w:themeFillTint="99"/>
          </w:tcPr>
          <w:p w14:paraId="0F638C0C"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900532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A39. C</w:t>
            </w:r>
            <w:r w:rsidRPr="000B6412">
              <w:rPr>
                <w:rFonts w:eastAsia="Calibri Light" w:cs="Calibri Light"/>
                <w:color w:val="000000"/>
                <w:sz w:val="20"/>
                <w:szCs w:val="20"/>
              </w:rPr>
              <w:t>ollaborate with industry to investigate innovative technologies and systems (including vessel monitoring systems) that can assist businesses and individuals to comply with regulatory requirements</w:t>
            </w:r>
          </w:p>
        </w:tc>
        <w:tc>
          <w:tcPr>
            <w:tcW w:w="2474" w:type="dxa"/>
          </w:tcPr>
          <w:p w14:paraId="1C82816B" w14:textId="77777777" w:rsidR="00993370" w:rsidRPr="000B6412" w:rsidRDefault="00993370" w:rsidP="006B43B6">
            <w:pPr>
              <w:pStyle w:val="ListParagraph"/>
              <w:numPr>
                <w:ilvl w:val="0"/>
                <w:numId w:val="33"/>
              </w:numPr>
              <w:spacing w:before="0" w:after="0"/>
              <w:rPr>
                <w:sz w:val="20"/>
                <w:szCs w:val="20"/>
              </w:rPr>
            </w:pPr>
            <w:r>
              <w:rPr>
                <w:sz w:val="20"/>
                <w:szCs w:val="20"/>
              </w:rPr>
              <w:t>Investigations of</w:t>
            </w:r>
            <w:r w:rsidRPr="000B6412">
              <w:rPr>
                <w:sz w:val="20"/>
                <w:szCs w:val="20"/>
              </w:rPr>
              <w:t xml:space="preserve"> innovative compliance technologies</w:t>
            </w:r>
            <w:r>
              <w:rPr>
                <w:sz w:val="20"/>
                <w:szCs w:val="20"/>
              </w:rPr>
              <w:t xml:space="preserve"> and systems to </w:t>
            </w:r>
            <w:r w:rsidRPr="000B6412">
              <w:rPr>
                <w:rFonts w:eastAsia="Calibri Light" w:cs="Calibri Light"/>
                <w:color w:val="000000"/>
                <w:sz w:val="20"/>
                <w:szCs w:val="20"/>
              </w:rPr>
              <w:t>assist businesses and individuals to comply with regulatory requirements</w:t>
            </w:r>
            <w:r>
              <w:rPr>
                <w:rFonts w:eastAsia="Calibri Light" w:cs="Calibri Light"/>
                <w:color w:val="000000"/>
                <w:sz w:val="20"/>
                <w:szCs w:val="20"/>
              </w:rPr>
              <w:t>.</w:t>
            </w:r>
          </w:p>
          <w:p w14:paraId="55ABAABB"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Collaboration initiatives with industry</w:t>
            </w:r>
            <w:r>
              <w:rPr>
                <w:sz w:val="20"/>
                <w:szCs w:val="20"/>
              </w:rPr>
              <w:t xml:space="preserve"> in relation to compliance technologies and systems. </w:t>
            </w:r>
          </w:p>
        </w:tc>
        <w:tc>
          <w:tcPr>
            <w:tcW w:w="2380" w:type="dxa"/>
          </w:tcPr>
          <w:p w14:paraId="35C19F00"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 over course of the plan.</w:t>
            </w:r>
          </w:p>
          <w:p w14:paraId="5FFD9F63"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agree there has been adequate action taken to</w:t>
            </w:r>
            <w:r w:rsidRPr="000B6412">
              <w:rPr>
                <w:rFonts w:eastAsia="Calibri Light" w:cs="Calibri Light"/>
                <w:color w:val="000000"/>
                <w:sz w:val="20"/>
                <w:szCs w:val="20"/>
              </w:rPr>
              <w:t xml:space="preserve"> investigate innovative </w:t>
            </w:r>
            <w:r w:rsidRPr="000B6412">
              <w:rPr>
                <w:rFonts w:eastAsia="Calibri Light" w:cs="Calibri Light"/>
                <w:color w:val="000000"/>
                <w:sz w:val="20"/>
                <w:szCs w:val="20"/>
              </w:rPr>
              <w:lastRenderedPageBreak/>
              <w:t>technologies and systems (including vessel monitoring systems) that can assist businesses and individuals to comply with regulatory requirements</w:t>
            </w:r>
            <w:r>
              <w:rPr>
                <w:rFonts w:eastAsia="Calibri Light" w:cs="Calibri Light"/>
                <w:color w:val="000000"/>
                <w:sz w:val="20"/>
                <w:szCs w:val="20"/>
              </w:rPr>
              <w:t>.</w:t>
            </w:r>
          </w:p>
        </w:tc>
        <w:tc>
          <w:tcPr>
            <w:tcW w:w="2371" w:type="dxa"/>
          </w:tcPr>
          <w:p w14:paraId="1FD87162"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Documentary evidence of collaborations.</w:t>
            </w:r>
          </w:p>
          <w:p w14:paraId="4D827CF7" w14:textId="77777777" w:rsidR="00993370" w:rsidRPr="000B764C"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200EAB2" w14:textId="77777777" w:rsidR="00993370" w:rsidRPr="007934FF"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compliance data)</w:t>
            </w:r>
            <w:r w:rsidRPr="007934FF">
              <w:rPr>
                <w:sz w:val="20"/>
                <w:szCs w:val="20"/>
              </w:rPr>
              <w:t>.</w:t>
            </w:r>
          </w:p>
          <w:p w14:paraId="183875C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(with businesses and individuals) </w:t>
            </w:r>
            <w:r w:rsidRPr="009B6341">
              <w:rPr>
                <w:sz w:val="20"/>
                <w:szCs w:val="20"/>
              </w:rPr>
              <w:t>conducted by ORIMA</w:t>
            </w:r>
            <w:r>
              <w:rPr>
                <w:sz w:val="20"/>
                <w:szCs w:val="20"/>
              </w:rPr>
              <w:t>.</w:t>
            </w:r>
          </w:p>
          <w:p w14:paraId="490AEEDE" w14:textId="77777777" w:rsidR="00993370" w:rsidRPr="000B6412" w:rsidRDefault="00993370">
            <w:pPr>
              <w:pStyle w:val="ListParagraph"/>
              <w:ind w:left="360"/>
              <w:rPr>
                <w:sz w:val="20"/>
                <w:szCs w:val="20"/>
              </w:rPr>
            </w:pPr>
          </w:p>
        </w:tc>
      </w:tr>
      <w:tr w:rsidR="00993370" w:rsidRPr="000B6412" w14:paraId="374AB75B" w14:textId="77777777">
        <w:trPr>
          <w:trHeight w:val="742"/>
        </w:trPr>
        <w:tc>
          <w:tcPr>
            <w:tcW w:w="1555" w:type="dxa"/>
            <w:vMerge/>
            <w:shd w:val="clear" w:color="auto" w:fill="C5E3E2" w:themeFill="accent4" w:themeFillTint="99"/>
          </w:tcPr>
          <w:p w14:paraId="4FB95B6D"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4F554C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A40. D</w:t>
            </w:r>
            <w:r w:rsidRPr="000B6412">
              <w:rPr>
                <w:rFonts w:eastAsia="Calibri Light" w:cs="Calibri Light"/>
                <w:color w:val="000000"/>
                <w:sz w:val="20"/>
                <w:szCs w:val="20"/>
              </w:rPr>
              <w:t>evelop an effective and efficient process to assess new technologies and gear types to allow for the use of new equipment during the life of this plan if appropriate</w:t>
            </w:r>
          </w:p>
        </w:tc>
        <w:tc>
          <w:tcPr>
            <w:tcW w:w="2474" w:type="dxa"/>
          </w:tcPr>
          <w:p w14:paraId="22C1B9D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Process and criteria developed for </w:t>
            </w:r>
            <w:r>
              <w:rPr>
                <w:sz w:val="20"/>
                <w:szCs w:val="20"/>
              </w:rPr>
              <w:t>assessment of new</w:t>
            </w:r>
            <w:r w:rsidRPr="000B6412">
              <w:rPr>
                <w:sz w:val="20"/>
                <w:szCs w:val="20"/>
              </w:rPr>
              <w:t xml:space="preserve"> gear/</w:t>
            </w:r>
            <w:r>
              <w:rPr>
                <w:sz w:val="20"/>
                <w:szCs w:val="20"/>
              </w:rPr>
              <w:t xml:space="preserve"> </w:t>
            </w:r>
            <w:r w:rsidRPr="000B6412">
              <w:rPr>
                <w:sz w:val="20"/>
                <w:szCs w:val="20"/>
              </w:rPr>
              <w:t>technology</w:t>
            </w:r>
            <w:r>
              <w:rPr>
                <w:sz w:val="20"/>
                <w:szCs w:val="20"/>
              </w:rPr>
              <w:t xml:space="preserve"> to be used.</w:t>
            </w:r>
          </w:p>
        </w:tc>
        <w:tc>
          <w:tcPr>
            <w:tcW w:w="2380" w:type="dxa"/>
          </w:tcPr>
          <w:p w14:paraId="7D02863A" w14:textId="77777777" w:rsidR="00993370" w:rsidRDefault="00993370" w:rsidP="006B43B6">
            <w:pPr>
              <w:pStyle w:val="ListParagraph"/>
              <w:numPr>
                <w:ilvl w:val="0"/>
                <w:numId w:val="33"/>
              </w:numPr>
              <w:spacing w:before="0" w:after="0"/>
              <w:rPr>
                <w:sz w:val="20"/>
                <w:szCs w:val="20"/>
              </w:rPr>
            </w:pPr>
            <w:r>
              <w:rPr>
                <w:sz w:val="20"/>
                <w:szCs w:val="20"/>
              </w:rPr>
              <w:t>Output delivered in a timely manner.</w:t>
            </w:r>
          </w:p>
          <w:p w14:paraId="64E4503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stakeholders express the process is effective and efficient in </w:t>
            </w:r>
            <w:r w:rsidRPr="000B6412">
              <w:rPr>
                <w:rFonts w:eastAsia="Calibri Light" w:cs="Calibri Light"/>
                <w:color w:val="000000"/>
                <w:sz w:val="20"/>
                <w:szCs w:val="20"/>
              </w:rPr>
              <w:t>assess</w:t>
            </w:r>
            <w:r>
              <w:rPr>
                <w:rFonts w:eastAsia="Calibri Light" w:cs="Calibri Light"/>
                <w:color w:val="000000"/>
                <w:sz w:val="20"/>
                <w:szCs w:val="20"/>
              </w:rPr>
              <w:t>ing</w:t>
            </w:r>
            <w:r w:rsidRPr="000B6412">
              <w:rPr>
                <w:rFonts w:eastAsia="Calibri Light" w:cs="Calibri Light"/>
                <w:color w:val="000000"/>
                <w:sz w:val="20"/>
                <w:szCs w:val="20"/>
              </w:rPr>
              <w:t xml:space="preserve"> new technologies and gear types to allow for the use of new equipment during the life of this plan</w:t>
            </w:r>
            <w:r>
              <w:rPr>
                <w:rFonts w:eastAsia="Calibri Light" w:cs="Calibri Light"/>
                <w:color w:val="000000"/>
                <w:sz w:val="20"/>
                <w:szCs w:val="20"/>
              </w:rPr>
              <w:t>.</w:t>
            </w:r>
          </w:p>
        </w:tc>
        <w:tc>
          <w:tcPr>
            <w:tcW w:w="2371" w:type="dxa"/>
          </w:tcPr>
          <w:p w14:paraId="25E60C3F" w14:textId="77777777" w:rsidR="00993370" w:rsidRDefault="00993370" w:rsidP="006B43B6">
            <w:pPr>
              <w:pStyle w:val="ListParagraph"/>
              <w:numPr>
                <w:ilvl w:val="0"/>
                <w:numId w:val="33"/>
              </w:numPr>
              <w:spacing w:before="0" w:after="0"/>
              <w:rPr>
                <w:sz w:val="20"/>
                <w:szCs w:val="20"/>
              </w:rPr>
            </w:pPr>
            <w:r>
              <w:rPr>
                <w:sz w:val="20"/>
                <w:szCs w:val="20"/>
              </w:rPr>
              <w:t>Documentary evidence of process.</w:t>
            </w:r>
          </w:p>
          <w:p w14:paraId="0570A48F"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r w:rsidRPr="000B6412">
              <w:rPr>
                <w:sz w:val="20"/>
                <w:szCs w:val="20"/>
              </w:rPr>
              <w:br/>
            </w:r>
          </w:p>
        </w:tc>
        <w:tc>
          <w:tcPr>
            <w:tcW w:w="2414" w:type="dxa"/>
          </w:tcPr>
          <w:p w14:paraId="4D65A2FE"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Administrative </w:t>
            </w:r>
            <w:r>
              <w:rPr>
                <w:sz w:val="20"/>
                <w:szCs w:val="20"/>
              </w:rPr>
              <w:t>data</w:t>
            </w:r>
            <w:r w:rsidRPr="007934FF">
              <w:rPr>
                <w:sz w:val="20"/>
                <w:szCs w:val="20"/>
              </w:rPr>
              <w:t>.</w:t>
            </w:r>
          </w:p>
          <w:p w14:paraId="4F2AC815" w14:textId="77777777" w:rsidR="00993370" w:rsidRPr="00716809"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r w:rsidRPr="00716809">
              <w:rPr>
                <w:sz w:val="20"/>
                <w:szCs w:val="20"/>
              </w:rPr>
              <w:br/>
            </w:r>
          </w:p>
        </w:tc>
      </w:tr>
      <w:tr w:rsidR="00993370" w:rsidRPr="000B6412" w14:paraId="14FE985C" w14:textId="77777777">
        <w:trPr>
          <w:trHeight w:val="742"/>
        </w:trPr>
        <w:tc>
          <w:tcPr>
            <w:tcW w:w="1555" w:type="dxa"/>
            <w:vMerge/>
            <w:shd w:val="clear" w:color="auto" w:fill="C5E3E2" w:themeFill="accent4" w:themeFillTint="99"/>
          </w:tcPr>
          <w:p w14:paraId="4868DCD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9ED52E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A41. D</w:t>
            </w:r>
            <w:r w:rsidRPr="000B6412">
              <w:rPr>
                <w:rFonts w:eastAsia="Calibri Light" w:cs="Calibri Light"/>
                <w:color w:val="000000"/>
                <w:sz w:val="20"/>
                <w:szCs w:val="20"/>
              </w:rPr>
              <w:t>evelop a guarantee of service for the regulated community that includes a commitment to work with key marine park users and interest groups whose interests are likely to be affected by regulatory decisions</w:t>
            </w:r>
          </w:p>
        </w:tc>
        <w:tc>
          <w:tcPr>
            <w:tcW w:w="2474" w:type="dxa"/>
          </w:tcPr>
          <w:p w14:paraId="2092ABEF" w14:textId="77777777" w:rsidR="00993370" w:rsidRPr="003E7913" w:rsidRDefault="00993370" w:rsidP="006B43B6">
            <w:pPr>
              <w:pStyle w:val="ListParagraph"/>
              <w:numPr>
                <w:ilvl w:val="0"/>
                <w:numId w:val="33"/>
              </w:numPr>
              <w:spacing w:before="0" w:after="0"/>
              <w:rPr>
                <w:sz w:val="20"/>
                <w:szCs w:val="20"/>
              </w:rPr>
            </w:pPr>
            <w:r w:rsidRPr="000B6412">
              <w:rPr>
                <w:sz w:val="20"/>
                <w:szCs w:val="20"/>
              </w:rPr>
              <w:t>Service guarantee developed and publicly available</w:t>
            </w:r>
            <w:r>
              <w:rPr>
                <w:sz w:val="20"/>
                <w:szCs w:val="20"/>
              </w:rPr>
              <w:t>.</w:t>
            </w:r>
          </w:p>
        </w:tc>
        <w:tc>
          <w:tcPr>
            <w:tcW w:w="2380" w:type="dxa"/>
          </w:tcPr>
          <w:p w14:paraId="35DAA9E5"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20B48744" w14:textId="77777777" w:rsidR="00993370" w:rsidRPr="000B6412"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Most </w:t>
            </w:r>
            <w:r w:rsidRPr="000B6412">
              <w:rPr>
                <w:rFonts w:eastAsia="Calibri Light" w:cs="Calibri Light"/>
                <w:color w:val="000000"/>
                <w:sz w:val="20"/>
                <w:szCs w:val="20"/>
              </w:rPr>
              <w:t>key marine park users and interest groups</w:t>
            </w:r>
            <w:r>
              <w:rPr>
                <w:rFonts w:eastAsia="Calibri Light" w:cs="Calibri Light"/>
                <w:color w:val="000000"/>
                <w:sz w:val="20"/>
                <w:szCs w:val="20"/>
              </w:rPr>
              <w:t xml:space="preserve"> agree that they have been appropriately consulted regarding regulatory decisions. </w:t>
            </w:r>
          </w:p>
        </w:tc>
        <w:tc>
          <w:tcPr>
            <w:tcW w:w="2371" w:type="dxa"/>
          </w:tcPr>
          <w:p w14:paraId="48B603B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service guarantee publication</w:t>
            </w:r>
            <w:r>
              <w:rPr>
                <w:sz w:val="20"/>
                <w:szCs w:val="20"/>
              </w:rPr>
              <w:t>.</w:t>
            </w:r>
          </w:p>
          <w:p w14:paraId="09B925F3"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1EF1A409"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372EAF0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993370" w:rsidRPr="000B6412" w14:paraId="308407C2" w14:textId="77777777">
        <w:trPr>
          <w:trHeight w:val="742"/>
        </w:trPr>
        <w:tc>
          <w:tcPr>
            <w:tcW w:w="1555" w:type="dxa"/>
            <w:vMerge/>
            <w:shd w:val="clear" w:color="auto" w:fill="C5E3E2" w:themeFill="accent4" w:themeFillTint="99"/>
          </w:tcPr>
          <w:p w14:paraId="0627C6F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3F086E0F"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A42. D</w:t>
            </w:r>
            <w:r w:rsidRPr="000B6412">
              <w:rPr>
                <w:rFonts w:eastAsia="Calibri Light" w:cs="Calibri Light"/>
                <w:color w:val="000000"/>
                <w:sz w:val="20"/>
                <w:szCs w:val="20"/>
              </w:rPr>
              <w:t>evelop a customer focused online authorisation system for marine park users that includes publishing authorisations issued by Parks Australia on its website</w:t>
            </w:r>
          </w:p>
        </w:tc>
        <w:tc>
          <w:tcPr>
            <w:tcW w:w="2474" w:type="dxa"/>
          </w:tcPr>
          <w:p w14:paraId="4173131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Online authorisation system developed and operational</w:t>
            </w:r>
            <w:r>
              <w:rPr>
                <w:sz w:val="20"/>
                <w:szCs w:val="20"/>
              </w:rPr>
              <w:t>.</w:t>
            </w:r>
          </w:p>
          <w:p w14:paraId="76B0F4F5"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Authorisations published online</w:t>
            </w:r>
            <w:r>
              <w:rPr>
                <w:sz w:val="20"/>
                <w:szCs w:val="20"/>
              </w:rPr>
              <w:t>.</w:t>
            </w:r>
          </w:p>
        </w:tc>
        <w:tc>
          <w:tcPr>
            <w:tcW w:w="2380" w:type="dxa"/>
          </w:tcPr>
          <w:p w14:paraId="7DB24865"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3B90526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Transparent publication of all authorisations</w:t>
            </w:r>
            <w:r>
              <w:rPr>
                <w:sz w:val="20"/>
                <w:szCs w:val="20"/>
              </w:rPr>
              <w:t>.</w:t>
            </w:r>
          </w:p>
        </w:tc>
        <w:tc>
          <w:tcPr>
            <w:tcW w:w="2371" w:type="dxa"/>
          </w:tcPr>
          <w:p w14:paraId="2AB57802"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s</w:t>
            </w:r>
            <w:r w:rsidRPr="000B6412">
              <w:rPr>
                <w:sz w:val="20"/>
                <w:szCs w:val="20"/>
              </w:rPr>
              <w:t xml:space="preserve">ystem </w:t>
            </w:r>
            <w:r>
              <w:rPr>
                <w:sz w:val="20"/>
                <w:szCs w:val="20"/>
              </w:rPr>
              <w:t>development.</w:t>
            </w:r>
          </w:p>
          <w:p w14:paraId="0EC9A89D"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Documentary evidence of </w:t>
            </w:r>
            <w:r w:rsidRPr="000B6412">
              <w:rPr>
                <w:sz w:val="20"/>
                <w:szCs w:val="20"/>
              </w:rPr>
              <w:lastRenderedPageBreak/>
              <w:t>authorisations published</w:t>
            </w:r>
            <w:r>
              <w:rPr>
                <w:sz w:val="20"/>
                <w:szCs w:val="20"/>
              </w:rPr>
              <w:t>.</w:t>
            </w:r>
          </w:p>
        </w:tc>
        <w:tc>
          <w:tcPr>
            <w:tcW w:w="2414" w:type="dxa"/>
          </w:tcPr>
          <w:p w14:paraId="6956583D" w14:textId="77777777" w:rsidR="00993370" w:rsidRPr="005B7CC9" w:rsidRDefault="00993370" w:rsidP="006B43B6">
            <w:pPr>
              <w:pStyle w:val="ListParagraph"/>
              <w:numPr>
                <w:ilvl w:val="0"/>
                <w:numId w:val="33"/>
              </w:numPr>
              <w:spacing w:before="0" w:after="0"/>
              <w:rPr>
                <w:sz w:val="20"/>
                <w:szCs w:val="20"/>
              </w:rPr>
            </w:pPr>
            <w:r>
              <w:rPr>
                <w:sz w:val="20"/>
                <w:szCs w:val="20"/>
              </w:rPr>
              <w:lastRenderedPageBreak/>
              <w:t xml:space="preserve">Administrative data/ desktop review. </w:t>
            </w:r>
            <w:r w:rsidRPr="005B7CC9">
              <w:rPr>
                <w:sz w:val="20"/>
                <w:szCs w:val="20"/>
              </w:rPr>
              <w:br/>
            </w:r>
          </w:p>
        </w:tc>
      </w:tr>
      <w:tr w:rsidR="00993370" w:rsidRPr="000B6412" w14:paraId="309749A8" w14:textId="77777777">
        <w:trPr>
          <w:trHeight w:val="283"/>
        </w:trPr>
        <w:tc>
          <w:tcPr>
            <w:tcW w:w="1555" w:type="dxa"/>
            <w:vMerge/>
            <w:shd w:val="clear" w:color="auto" w:fill="C5E3E2" w:themeFill="accent4" w:themeFillTint="99"/>
          </w:tcPr>
          <w:p w14:paraId="542A7105" w14:textId="77777777" w:rsidR="00993370" w:rsidRPr="000B6412" w:rsidRDefault="00993370">
            <w:pPr>
              <w:rPr>
                <w:rFonts w:eastAsia="Calibri Light" w:cs="Calibri Light"/>
                <w:color w:val="000000"/>
                <w:sz w:val="20"/>
                <w:szCs w:val="20"/>
              </w:rPr>
            </w:pPr>
          </w:p>
        </w:tc>
        <w:tc>
          <w:tcPr>
            <w:tcW w:w="13891" w:type="dxa"/>
            <w:gridSpan w:val="5"/>
          </w:tcPr>
          <w:p w14:paraId="7B3EBAF5"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4D657F1C" w14:textId="77777777">
        <w:trPr>
          <w:trHeight w:val="415"/>
        </w:trPr>
        <w:tc>
          <w:tcPr>
            <w:tcW w:w="1555" w:type="dxa"/>
            <w:vMerge/>
            <w:shd w:val="clear" w:color="auto" w:fill="C5E3E2" w:themeFill="accent4" w:themeFillTint="99"/>
          </w:tcPr>
          <w:p w14:paraId="36F1873A" w14:textId="77777777" w:rsidR="00993370" w:rsidRPr="000B6412" w:rsidRDefault="00993370">
            <w:pPr>
              <w:rPr>
                <w:rFonts w:eastAsia="Calibri Light" w:cs="Calibri Light"/>
                <w:color w:val="000000"/>
                <w:sz w:val="20"/>
                <w:szCs w:val="20"/>
              </w:rPr>
            </w:pPr>
          </w:p>
        </w:tc>
        <w:tc>
          <w:tcPr>
            <w:tcW w:w="4252" w:type="dxa"/>
          </w:tcPr>
          <w:p w14:paraId="6ADD83B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A43. I</w:t>
            </w:r>
            <w:r w:rsidRPr="000B6412">
              <w:rPr>
                <w:rFonts w:eastAsia="Calibri Light" w:cs="Calibri Light"/>
                <w:color w:val="000000"/>
                <w:sz w:val="20"/>
                <w:szCs w:val="20"/>
              </w:rPr>
              <w:t xml:space="preserve">ssue authorisations—a permit, class approval, activity licence or lease—for activities in the </w:t>
            </w:r>
            <w:r>
              <w:rPr>
                <w:rFonts w:eastAsia="Calibri Light" w:cs="Calibri Light"/>
                <w:color w:val="000000"/>
                <w:sz w:val="20"/>
                <w:szCs w:val="20"/>
              </w:rPr>
              <w:t>marine park</w:t>
            </w:r>
            <w:r w:rsidRPr="000B6412">
              <w:rPr>
                <w:rFonts w:eastAsia="Calibri Light" w:cs="Calibri Light"/>
                <w:color w:val="000000"/>
                <w:sz w:val="20"/>
                <w:szCs w:val="20"/>
              </w:rPr>
              <w:t xml:space="preserve"> assessed as acceptable either by the Director or another government or industry policy, plan or program accepted by the Director</w:t>
            </w:r>
          </w:p>
        </w:tc>
        <w:tc>
          <w:tcPr>
            <w:tcW w:w="2474" w:type="dxa"/>
          </w:tcPr>
          <w:p w14:paraId="4F125CBE" w14:textId="77777777" w:rsidR="00993370" w:rsidRPr="00406DAD" w:rsidRDefault="00993370" w:rsidP="006B43B6">
            <w:pPr>
              <w:pStyle w:val="ListParagraph"/>
              <w:numPr>
                <w:ilvl w:val="0"/>
                <w:numId w:val="33"/>
              </w:numPr>
              <w:spacing w:before="0" w:after="0"/>
              <w:rPr>
                <w:sz w:val="20"/>
                <w:szCs w:val="20"/>
              </w:rPr>
            </w:pPr>
            <w:r w:rsidRPr="00D26FA7">
              <w:rPr>
                <w:sz w:val="20"/>
                <w:szCs w:val="20"/>
              </w:rPr>
              <w:t xml:space="preserve">Authorisations issued for activities in the </w:t>
            </w:r>
            <w:r>
              <w:rPr>
                <w:sz w:val="20"/>
                <w:szCs w:val="20"/>
              </w:rPr>
              <w:t>marine park</w:t>
            </w:r>
            <w:r w:rsidRPr="00D26FA7">
              <w:rPr>
                <w:sz w:val="20"/>
                <w:szCs w:val="20"/>
              </w:rPr>
              <w:t xml:space="preserve"> that are assessed as acceptable by the Director or align with an approved government or industry policy, plan or program accepted by the Director.</w:t>
            </w:r>
          </w:p>
        </w:tc>
        <w:tc>
          <w:tcPr>
            <w:tcW w:w="2380" w:type="dxa"/>
          </w:tcPr>
          <w:p w14:paraId="0E7CC276" w14:textId="77777777" w:rsidR="00993370" w:rsidRPr="00406DAD" w:rsidRDefault="00993370" w:rsidP="006B43B6">
            <w:pPr>
              <w:pStyle w:val="ListParagraph"/>
              <w:numPr>
                <w:ilvl w:val="0"/>
                <w:numId w:val="33"/>
              </w:numPr>
              <w:spacing w:before="0" w:after="0"/>
              <w:rPr>
                <w:sz w:val="20"/>
                <w:szCs w:val="20"/>
              </w:rPr>
            </w:pPr>
            <w:r>
              <w:rPr>
                <w:sz w:val="20"/>
                <w:szCs w:val="20"/>
              </w:rPr>
              <w:t>Outputs delivered in a timely manner.</w:t>
            </w:r>
          </w:p>
        </w:tc>
        <w:tc>
          <w:tcPr>
            <w:tcW w:w="2371" w:type="dxa"/>
          </w:tcPr>
          <w:p w14:paraId="633CEFBF" w14:textId="77777777" w:rsidR="00993370" w:rsidRPr="00150D2C" w:rsidRDefault="00993370" w:rsidP="006B43B6">
            <w:pPr>
              <w:pStyle w:val="ListParagraph"/>
              <w:numPr>
                <w:ilvl w:val="0"/>
                <w:numId w:val="33"/>
              </w:numPr>
              <w:spacing w:before="0" w:after="0"/>
              <w:rPr>
                <w:sz w:val="20"/>
                <w:szCs w:val="20"/>
              </w:rPr>
            </w:pPr>
            <w:r>
              <w:rPr>
                <w:sz w:val="20"/>
                <w:szCs w:val="20"/>
              </w:rPr>
              <w:t>Documentary evidence.</w:t>
            </w:r>
          </w:p>
          <w:p w14:paraId="33C66C25" w14:textId="77777777" w:rsidR="00993370" w:rsidRPr="00406DAD"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5E2FA7A6"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e</w:t>
            </w:r>
            <w:r w:rsidRPr="00406DAD">
              <w:rPr>
                <w:sz w:val="20"/>
                <w:szCs w:val="20"/>
              </w:rPr>
              <w:t>vidence of authorisations: permits, class approvals, activity licences or lease</w:t>
            </w:r>
            <w:r>
              <w:rPr>
                <w:sz w:val="20"/>
                <w:szCs w:val="20"/>
              </w:rPr>
              <w:t xml:space="preserve">). </w:t>
            </w:r>
          </w:p>
          <w:p w14:paraId="653F6DD5" w14:textId="77777777" w:rsidR="00993370" w:rsidRPr="00406DAD"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993370" w:rsidRPr="000B6412" w14:paraId="384798AD" w14:textId="77777777">
        <w:trPr>
          <w:trHeight w:val="742"/>
        </w:trPr>
        <w:tc>
          <w:tcPr>
            <w:tcW w:w="1555" w:type="dxa"/>
            <w:vMerge/>
            <w:shd w:val="clear" w:color="auto" w:fill="C5E3E2" w:themeFill="accent4" w:themeFillTint="99"/>
          </w:tcPr>
          <w:p w14:paraId="49CA433E" w14:textId="77777777" w:rsidR="00993370" w:rsidRPr="000B6412" w:rsidRDefault="00993370">
            <w:pPr>
              <w:rPr>
                <w:rFonts w:eastAsia="Calibri Light" w:cs="Calibri Light"/>
                <w:color w:val="000000"/>
                <w:sz w:val="20"/>
                <w:szCs w:val="20"/>
              </w:rPr>
            </w:pPr>
          </w:p>
        </w:tc>
        <w:tc>
          <w:tcPr>
            <w:tcW w:w="4252" w:type="dxa"/>
          </w:tcPr>
          <w:p w14:paraId="6F8274D7"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A44. W</w:t>
            </w:r>
            <w:r w:rsidRPr="000B6412">
              <w:rPr>
                <w:rFonts w:eastAsia="Calibri Light" w:cs="Calibri Light"/>
                <w:color w:val="000000"/>
                <w:sz w:val="20"/>
                <w:szCs w:val="20"/>
              </w:rPr>
              <w:t>ork with the Great Barrier Reef Marine Park Authority and Queensland government agencies to improve experiences and consistency of approaches for people seeking authorisations</w:t>
            </w:r>
          </w:p>
        </w:tc>
        <w:tc>
          <w:tcPr>
            <w:tcW w:w="2474" w:type="dxa"/>
          </w:tcPr>
          <w:p w14:paraId="7AC95BB5" w14:textId="77777777" w:rsidR="00993370" w:rsidRDefault="00993370" w:rsidP="006B43B6">
            <w:pPr>
              <w:pStyle w:val="ListParagraph"/>
              <w:numPr>
                <w:ilvl w:val="0"/>
                <w:numId w:val="33"/>
              </w:numPr>
              <w:spacing w:before="0" w:after="0"/>
              <w:rPr>
                <w:sz w:val="20"/>
                <w:szCs w:val="20"/>
              </w:rPr>
            </w:pPr>
            <w:r>
              <w:rPr>
                <w:sz w:val="20"/>
                <w:szCs w:val="20"/>
              </w:rPr>
              <w:t xml:space="preserve">Collaborations with </w:t>
            </w:r>
            <w:r w:rsidRPr="000B6412">
              <w:rPr>
                <w:rFonts w:eastAsia="Calibri Light" w:cs="Calibri Light"/>
                <w:color w:val="000000"/>
                <w:sz w:val="20"/>
                <w:szCs w:val="20"/>
              </w:rPr>
              <w:t>the Great Barrier Reef Marine Park Authority and Queensland government agencies</w:t>
            </w:r>
            <w:r>
              <w:rPr>
                <w:rFonts w:eastAsia="Calibri Light" w:cs="Calibri Light"/>
                <w:color w:val="000000"/>
                <w:sz w:val="20"/>
                <w:szCs w:val="20"/>
              </w:rPr>
              <w:t xml:space="preserve"> to improve experiences of people seeking authorisations.</w:t>
            </w:r>
          </w:p>
          <w:p w14:paraId="19D0157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Consistent approaches achieved for </w:t>
            </w:r>
            <w:r w:rsidRPr="000B6412">
              <w:rPr>
                <w:sz w:val="20"/>
                <w:szCs w:val="20"/>
              </w:rPr>
              <w:t>authorisation</w:t>
            </w:r>
            <w:r>
              <w:rPr>
                <w:sz w:val="20"/>
                <w:szCs w:val="20"/>
              </w:rPr>
              <w:t>s.</w:t>
            </w:r>
          </w:p>
        </w:tc>
        <w:tc>
          <w:tcPr>
            <w:tcW w:w="2380" w:type="dxa"/>
          </w:tcPr>
          <w:p w14:paraId="5ED4EAB8" w14:textId="77777777" w:rsidR="00993370" w:rsidRDefault="00993370" w:rsidP="006B43B6">
            <w:pPr>
              <w:pStyle w:val="ListParagraph"/>
              <w:numPr>
                <w:ilvl w:val="0"/>
                <w:numId w:val="33"/>
              </w:numPr>
              <w:spacing w:before="0" w:after="0"/>
              <w:rPr>
                <w:sz w:val="20"/>
                <w:szCs w:val="20"/>
              </w:rPr>
            </w:pPr>
            <w:r>
              <w:rPr>
                <w:sz w:val="20"/>
                <w:szCs w:val="20"/>
              </w:rPr>
              <w:t>Output delivered.</w:t>
            </w:r>
          </w:p>
          <w:p w14:paraId="293D8949" w14:textId="77777777" w:rsidR="00993370" w:rsidRPr="000B6412" w:rsidRDefault="00993370" w:rsidP="006B43B6">
            <w:pPr>
              <w:pStyle w:val="ListParagraph"/>
              <w:numPr>
                <w:ilvl w:val="0"/>
                <w:numId w:val="33"/>
              </w:numPr>
              <w:spacing w:before="0" w:after="0"/>
              <w:rPr>
                <w:sz w:val="20"/>
                <w:szCs w:val="20"/>
              </w:rPr>
            </w:pPr>
            <w:r>
              <w:rPr>
                <w:sz w:val="20"/>
                <w:szCs w:val="20"/>
              </w:rPr>
              <w:t>Most relevant stakeholders believe consistency of experiences has increased.</w:t>
            </w:r>
          </w:p>
        </w:tc>
        <w:tc>
          <w:tcPr>
            <w:tcW w:w="2371" w:type="dxa"/>
          </w:tcPr>
          <w:p w14:paraId="38C87356"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w:t>
            </w:r>
            <w:r w:rsidRPr="000B6412">
              <w:rPr>
                <w:sz w:val="20"/>
                <w:szCs w:val="20"/>
              </w:rPr>
              <w:t xml:space="preserve"> alignment between AMP and GBRMPA/</w:t>
            </w:r>
            <w:r>
              <w:rPr>
                <w:sz w:val="20"/>
                <w:szCs w:val="20"/>
              </w:rPr>
              <w:t xml:space="preserve"> </w:t>
            </w:r>
            <w:r w:rsidRPr="000B6412">
              <w:rPr>
                <w:sz w:val="20"/>
                <w:szCs w:val="20"/>
              </w:rPr>
              <w:t xml:space="preserve">QLD </w:t>
            </w:r>
            <w:r>
              <w:rPr>
                <w:sz w:val="20"/>
                <w:szCs w:val="20"/>
              </w:rPr>
              <w:t xml:space="preserve">authorisation </w:t>
            </w:r>
            <w:r w:rsidRPr="000B6412">
              <w:rPr>
                <w:sz w:val="20"/>
                <w:szCs w:val="20"/>
              </w:rPr>
              <w:t>processes</w:t>
            </w:r>
            <w:r>
              <w:rPr>
                <w:sz w:val="20"/>
                <w:szCs w:val="20"/>
              </w:rPr>
              <w:t>.</w:t>
            </w:r>
          </w:p>
          <w:p w14:paraId="7CFD7E75"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3E95501"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e</w:t>
            </w:r>
            <w:r w:rsidRPr="000B6412">
              <w:rPr>
                <w:sz w:val="20"/>
                <w:szCs w:val="20"/>
              </w:rPr>
              <w:t>vidence of collaboration to increase consistency of authorisation processes</w:t>
            </w:r>
            <w:r>
              <w:rPr>
                <w:sz w:val="20"/>
                <w:szCs w:val="20"/>
              </w:rPr>
              <w:t>).</w:t>
            </w:r>
          </w:p>
          <w:p w14:paraId="496EBCA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bl>
    <w:p w14:paraId="2DB8E80F" w14:textId="77777777" w:rsidR="00993370" w:rsidRPr="00F222EA"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F222EA" w14:paraId="2C376325" w14:textId="77777777">
        <w:trPr>
          <w:trHeight w:val="265"/>
        </w:trPr>
        <w:tc>
          <w:tcPr>
            <w:tcW w:w="1413" w:type="dxa"/>
            <w:shd w:val="clear" w:color="auto" w:fill="A5C8EC" w:themeFill="accent2" w:themeFillTint="99"/>
          </w:tcPr>
          <w:p w14:paraId="29AB5EAB" w14:textId="77777777" w:rsidR="00993370" w:rsidRPr="00F222EA" w:rsidRDefault="00993370">
            <w:pPr>
              <w:rPr>
                <w:rFonts w:eastAsia="Calibri Light" w:cs="Calibri Light"/>
                <w:b/>
                <w:bCs/>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2E5B8A15" w14:textId="77777777" w:rsidR="00993370" w:rsidRPr="00F222EA" w:rsidRDefault="00993370">
            <w:pPr>
              <w:rPr>
                <w:rFonts w:eastAsia="Calibri Light" w:cs="Calibri Light"/>
                <w:sz w:val="20"/>
                <w:szCs w:val="20"/>
              </w:rPr>
            </w:pPr>
            <w:r w:rsidRPr="00F222EA">
              <w:rPr>
                <w:rFonts w:eastAsia="Calibri Light" w:cs="Calibri Light"/>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08CD17CE"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N/A</w:t>
            </w:r>
          </w:p>
        </w:tc>
        <w:tc>
          <w:tcPr>
            <w:tcW w:w="2380" w:type="dxa"/>
            <w:shd w:val="clear" w:color="auto" w:fill="E1ECF8" w:themeFill="accent2" w:themeFillTint="33"/>
          </w:tcPr>
          <w:p w14:paraId="3F16FAF3"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 xml:space="preserve">Most stakeholders feel </w:t>
            </w:r>
            <w:r w:rsidRPr="00F222EA">
              <w:rPr>
                <w:rFonts w:eastAsia="Calibri Light" w:cs="Calibri Light"/>
                <w:sz w:val="20"/>
                <w:szCs w:val="20"/>
              </w:rPr>
              <w:t xml:space="preserve">assessments and authorisations have ensured ongoing </w:t>
            </w:r>
            <w:r w:rsidRPr="00F222EA">
              <w:rPr>
                <w:rFonts w:eastAsia="Calibri Light" w:cs="Calibri Light"/>
                <w:sz w:val="20"/>
                <w:szCs w:val="20"/>
              </w:rPr>
              <w:lastRenderedPageBreak/>
              <w:t>protection of marine park values through the management of activities in marine parks.</w:t>
            </w:r>
          </w:p>
        </w:tc>
        <w:tc>
          <w:tcPr>
            <w:tcW w:w="2371" w:type="dxa"/>
            <w:shd w:val="clear" w:color="auto" w:fill="E1ECF8" w:themeFill="accent2" w:themeFillTint="33"/>
          </w:tcPr>
          <w:p w14:paraId="6FA61032" w14:textId="77777777" w:rsidR="00993370" w:rsidRPr="00F222EA" w:rsidRDefault="00993370" w:rsidP="006B43B6">
            <w:pPr>
              <w:pStyle w:val="ListParagraph"/>
              <w:numPr>
                <w:ilvl w:val="0"/>
                <w:numId w:val="33"/>
              </w:numPr>
              <w:spacing w:before="0" w:after="0"/>
              <w:rPr>
                <w:sz w:val="20"/>
                <w:szCs w:val="20"/>
              </w:rPr>
            </w:pPr>
            <w:r w:rsidRPr="00F222EA">
              <w:rPr>
                <w:sz w:val="20"/>
                <w:szCs w:val="20"/>
              </w:rPr>
              <w:lastRenderedPageBreak/>
              <w:t>Stakeholder feedback.</w:t>
            </w:r>
          </w:p>
        </w:tc>
        <w:tc>
          <w:tcPr>
            <w:tcW w:w="2414" w:type="dxa"/>
            <w:shd w:val="clear" w:color="auto" w:fill="E1ECF8" w:themeFill="accent2" w:themeFillTint="33"/>
          </w:tcPr>
          <w:p w14:paraId="50C838C9"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Stakeholder engagement conducted by ORIMA.</w:t>
            </w:r>
          </w:p>
        </w:tc>
      </w:tr>
    </w:tbl>
    <w:p w14:paraId="63E33A09"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3EA2193C" w14:textId="77777777" w:rsidTr="004B712B">
        <w:trPr>
          <w:trHeight w:val="265"/>
          <w:tblHeader/>
        </w:trPr>
        <w:tc>
          <w:tcPr>
            <w:tcW w:w="1555" w:type="dxa"/>
            <w:shd w:val="clear" w:color="auto" w:fill="001E61" w:themeFill="text1"/>
          </w:tcPr>
          <w:p w14:paraId="1F3662EF"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047E2160"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75D31C57"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3EF325D9"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0FFD392"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4164446E"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31E6CD4F" w14:textId="77777777">
        <w:trPr>
          <w:trHeight w:val="265"/>
        </w:trPr>
        <w:tc>
          <w:tcPr>
            <w:tcW w:w="15446" w:type="dxa"/>
            <w:gridSpan w:val="6"/>
            <w:shd w:val="clear" w:color="auto" w:fill="C3DAF2" w:themeFill="accent2" w:themeFillTint="66"/>
          </w:tcPr>
          <w:p w14:paraId="6BAEF480" w14:textId="77777777" w:rsidR="00993370" w:rsidRPr="00E57347" w:rsidRDefault="00993370" w:rsidP="00DC4AD9">
            <w:pPr>
              <w:spacing w:before="0" w:after="0"/>
              <w:jc w:val="center"/>
              <w:rPr>
                <w:b/>
                <w:bCs/>
                <w:sz w:val="20"/>
                <w:szCs w:val="20"/>
              </w:rPr>
            </w:pPr>
            <w:r w:rsidRPr="00E57347">
              <w:rPr>
                <w:b/>
                <w:bCs/>
                <w:sz w:val="20"/>
                <w:szCs w:val="20"/>
              </w:rPr>
              <w:t>Management program – Parks protection and management</w:t>
            </w:r>
          </w:p>
        </w:tc>
      </w:tr>
      <w:tr w:rsidR="00993370" w:rsidRPr="000B6412" w14:paraId="0E9322D0" w14:textId="77777777">
        <w:trPr>
          <w:trHeight w:val="1000"/>
        </w:trPr>
        <w:tc>
          <w:tcPr>
            <w:tcW w:w="1555" w:type="dxa"/>
            <w:vMerge w:val="restart"/>
            <w:shd w:val="clear" w:color="auto" w:fill="C5E3E2" w:themeFill="accent4" w:themeFillTint="99"/>
          </w:tcPr>
          <w:p w14:paraId="7E5F1E72"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221FF7F2" w14:textId="77777777" w:rsidR="00993370" w:rsidRPr="000B6412" w:rsidRDefault="00993370">
            <w:pPr>
              <w:rPr>
                <w:rFonts w:eastAsia="Calibri Light" w:cs="Calibri Light"/>
                <w:color w:val="000000"/>
                <w:sz w:val="20"/>
                <w:szCs w:val="20"/>
              </w:rPr>
            </w:pPr>
            <w:r>
              <w:rPr>
                <w:sz w:val="20"/>
                <w:szCs w:val="20"/>
              </w:rPr>
              <w:t xml:space="preserve">A45. </w:t>
            </w:r>
            <w:r w:rsidRPr="000B6412">
              <w:rPr>
                <w:sz w:val="20"/>
                <w:szCs w:val="20"/>
              </w:rPr>
              <w:t>Apply a risk</w:t>
            </w:r>
            <w:r w:rsidRPr="000B6412">
              <w:rPr>
                <w:sz w:val="20"/>
                <w:szCs w:val="20"/>
              </w:rPr>
              <w:noBreakHyphen/>
              <w:t>based assessment process to prioritise park protection and management actions</w:t>
            </w:r>
          </w:p>
        </w:tc>
        <w:tc>
          <w:tcPr>
            <w:tcW w:w="2474" w:type="dxa"/>
          </w:tcPr>
          <w:p w14:paraId="3F77D48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Risk-based assessment </w:t>
            </w:r>
            <w:r>
              <w:rPr>
                <w:sz w:val="20"/>
                <w:szCs w:val="20"/>
              </w:rPr>
              <w:t>process</w:t>
            </w:r>
            <w:r w:rsidRPr="000B6412">
              <w:rPr>
                <w:sz w:val="20"/>
                <w:szCs w:val="20"/>
              </w:rPr>
              <w:t xml:space="preserve"> developed and applied</w:t>
            </w:r>
            <w:r>
              <w:rPr>
                <w:sz w:val="20"/>
                <w:szCs w:val="20"/>
              </w:rPr>
              <w:t xml:space="preserve"> </w:t>
            </w:r>
            <w:r w:rsidRPr="000B6412">
              <w:rPr>
                <w:sz w:val="20"/>
                <w:szCs w:val="20"/>
              </w:rPr>
              <w:t>to prioritise park protection and management actions</w:t>
            </w:r>
            <w:r>
              <w:rPr>
                <w:sz w:val="20"/>
                <w:szCs w:val="20"/>
              </w:rPr>
              <w:t>.</w:t>
            </w:r>
          </w:p>
        </w:tc>
        <w:tc>
          <w:tcPr>
            <w:tcW w:w="2380" w:type="dxa"/>
          </w:tcPr>
          <w:p w14:paraId="73223D06"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038C0F89" w14:textId="77777777" w:rsidR="00993370" w:rsidRPr="000B6412" w:rsidRDefault="00993370">
            <w:pPr>
              <w:pStyle w:val="ListParagraph"/>
              <w:ind w:left="360"/>
              <w:rPr>
                <w:sz w:val="20"/>
                <w:szCs w:val="20"/>
              </w:rPr>
            </w:pPr>
          </w:p>
        </w:tc>
        <w:tc>
          <w:tcPr>
            <w:tcW w:w="2371" w:type="dxa"/>
          </w:tcPr>
          <w:p w14:paraId="2F3CB417" w14:textId="77777777" w:rsidR="00993370" w:rsidRPr="003E7913" w:rsidRDefault="00993370" w:rsidP="006B43B6">
            <w:pPr>
              <w:pStyle w:val="ListParagraph"/>
              <w:numPr>
                <w:ilvl w:val="0"/>
                <w:numId w:val="33"/>
              </w:numPr>
              <w:spacing w:before="0" w:after="0"/>
              <w:rPr>
                <w:sz w:val="20"/>
                <w:szCs w:val="20"/>
              </w:rPr>
            </w:pPr>
            <w:r w:rsidRPr="004C0475">
              <w:rPr>
                <w:sz w:val="20"/>
                <w:szCs w:val="20"/>
              </w:rPr>
              <w:t>Documentary</w:t>
            </w:r>
            <w:r w:rsidRPr="000B6412">
              <w:rPr>
                <w:sz w:val="20"/>
                <w:szCs w:val="20"/>
              </w:rPr>
              <w:t xml:space="preserve"> evidence of framework development</w:t>
            </w:r>
            <w:r>
              <w:rPr>
                <w:sz w:val="20"/>
                <w:szCs w:val="20"/>
              </w:rPr>
              <w:t>.</w:t>
            </w:r>
          </w:p>
        </w:tc>
        <w:tc>
          <w:tcPr>
            <w:tcW w:w="2414" w:type="dxa"/>
          </w:tcPr>
          <w:p w14:paraId="46D5AE79"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r</w:t>
            </w:r>
            <w:r w:rsidRPr="000B6412">
              <w:rPr>
                <w:sz w:val="20"/>
                <w:szCs w:val="20"/>
              </w:rPr>
              <w:t>isk assessment reports</w:t>
            </w:r>
            <w:r>
              <w:rPr>
                <w:sz w:val="20"/>
                <w:szCs w:val="20"/>
              </w:rPr>
              <w:t>).</w:t>
            </w:r>
          </w:p>
        </w:tc>
      </w:tr>
      <w:tr w:rsidR="00993370" w:rsidRPr="000B6412" w14:paraId="169B0635" w14:textId="77777777">
        <w:trPr>
          <w:trHeight w:val="1000"/>
        </w:trPr>
        <w:tc>
          <w:tcPr>
            <w:tcW w:w="1555" w:type="dxa"/>
            <w:vMerge/>
            <w:shd w:val="clear" w:color="auto" w:fill="C5E3E2" w:themeFill="accent4" w:themeFillTint="99"/>
          </w:tcPr>
          <w:p w14:paraId="3DAB4AA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6F5B87E9" w14:textId="77777777" w:rsidR="00993370" w:rsidRPr="000B6412" w:rsidRDefault="00993370">
            <w:pPr>
              <w:rPr>
                <w:rFonts w:eastAsia="Calibri Light" w:cs="Calibri Light"/>
                <w:color w:val="000000"/>
                <w:sz w:val="20"/>
                <w:szCs w:val="20"/>
              </w:rPr>
            </w:pPr>
            <w:r>
              <w:rPr>
                <w:sz w:val="20"/>
                <w:szCs w:val="20"/>
              </w:rPr>
              <w:t xml:space="preserve">A46. </w:t>
            </w:r>
            <w:r w:rsidRPr="005A06F0">
              <w:rPr>
                <w:sz w:val="20"/>
                <w:szCs w:val="20"/>
              </w:rPr>
              <w:t xml:space="preserve">Develop an Australian </w:t>
            </w:r>
            <w:r>
              <w:rPr>
                <w:sz w:val="20"/>
                <w:szCs w:val="20"/>
              </w:rPr>
              <w:t>Marine Park</w:t>
            </w:r>
            <w:r w:rsidRPr="005A06F0">
              <w:rPr>
                <w:sz w:val="20"/>
                <w:szCs w:val="20"/>
              </w:rPr>
              <w:t xml:space="preserve">s critical incident strategy in collaboration with the Australian Maritime Safety Authority </w:t>
            </w:r>
            <w:r>
              <w:rPr>
                <w:sz w:val="20"/>
                <w:szCs w:val="20"/>
              </w:rPr>
              <w:t xml:space="preserve">(AMSA) </w:t>
            </w:r>
            <w:r w:rsidRPr="005A06F0">
              <w:rPr>
                <w:sz w:val="20"/>
                <w:szCs w:val="20"/>
              </w:rPr>
              <w:t>and other responsible agencies to respond to critical incidents</w:t>
            </w:r>
          </w:p>
        </w:tc>
        <w:tc>
          <w:tcPr>
            <w:tcW w:w="2474" w:type="dxa"/>
          </w:tcPr>
          <w:p w14:paraId="2579EC08"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Critical incident strategy developed and implemented</w:t>
            </w:r>
            <w:r>
              <w:rPr>
                <w:sz w:val="20"/>
                <w:szCs w:val="20"/>
              </w:rPr>
              <w:t>.</w:t>
            </w:r>
          </w:p>
          <w:p w14:paraId="5160C87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Collaboration with AMSA and relevant agencies established</w:t>
            </w:r>
            <w:r>
              <w:rPr>
                <w:sz w:val="20"/>
                <w:szCs w:val="20"/>
              </w:rPr>
              <w:t>.</w:t>
            </w:r>
          </w:p>
        </w:tc>
        <w:tc>
          <w:tcPr>
            <w:tcW w:w="2380" w:type="dxa"/>
          </w:tcPr>
          <w:p w14:paraId="08F69994" w14:textId="77777777" w:rsidR="00993370" w:rsidRPr="00C9684E"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776E864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strategy completion</w:t>
            </w:r>
            <w:r>
              <w:rPr>
                <w:sz w:val="20"/>
                <w:szCs w:val="20"/>
              </w:rPr>
              <w:t>.</w:t>
            </w:r>
          </w:p>
          <w:p w14:paraId="66221E84" w14:textId="77777777" w:rsidR="00993370" w:rsidRPr="003E7913" w:rsidRDefault="00993370">
            <w:pPr>
              <w:rPr>
                <w:sz w:val="20"/>
                <w:szCs w:val="20"/>
              </w:rPr>
            </w:pPr>
          </w:p>
        </w:tc>
        <w:tc>
          <w:tcPr>
            <w:tcW w:w="2414" w:type="dxa"/>
          </w:tcPr>
          <w:p w14:paraId="45F9AE28" w14:textId="77777777" w:rsidR="00993370" w:rsidRPr="0039781C" w:rsidRDefault="00993370" w:rsidP="006B43B6">
            <w:pPr>
              <w:pStyle w:val="ListParagraph"/>
              <w:numPr>
                <w:ilvl w:val="0"/>
                <w:numId w:val="33"/>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and i</w:t>
            </w:r>
            <w:r w:rsidRPr="0039781C">
              <w:rPr>
                <w:sz w:val="20"/>
                <w:szCs w:val="20"/>
              </w:rPr>
              <w:t>ncident response reports</w:t>
            </w:r>
            <w:r>
              <w:rPr>
                <w:sz w:val="20"/>
                <w:szCs w:val="20"/>
              </w:rPr>
              <w:t xml:space="preserve">). </w:t>
            </w:r>
          </w:p>
        </w:tc>
      </w:tr>
      <w:tr w:rsidR="00993370" w:rsidRPr="000B6412" w14:paraId="7EEB0B94" w14:textId="77777777">
        <w:trPr>
          <w:trHeight w:val="1000"/>
        </w:trPr>
        <w:tc>
          <w:tcPr>
            <w:tcW w:w="1555" w:type="dxa"/>
            <w:vMerge/>
            <w:shd w:val="clear" w:color="auto" w:fill="C5E3E2" w:themeFill="accent4" w:themeFillTint="99"/>
          </w:tcPr>
          <w:p w14:paraId="5449D247"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F14E262" w14:textId="77777777" w:rsidR="00993370" w:rsidRPr="000B6412" w:rsidRDefault="00993370">
            <w:pPr>
              <w:rPr>
                <w:rFonts w:eastAsia="Calibri Light" w:cs="Calibri Light"/>
                <w:color w:val="000000"/>
                <w:sz w:val="20"/>
                <w:szCs w:val="20"/>
              </w:rPr>
            </w:pPr>
            <w:r>
              <w:rPr>
                <w:sz w:val="20"/>
                <w:szCs w:val="20"/>
              </w:rPr>
              <w:t xml:space="preserve">A47. </w:t>
            </w:r>
            <w:r w:rsidRPr="000B6412">
              <w:rPr>
                <w:sz w:val="20"/>
                <w:szCs w:val="20"/>
              </w:rPr>
              <w:t>Develop a mooring and anchoring strategy to protect marine park values and improve visitor experience</w:t>
            </w:r>
          </w:p>
        </w:tc>
        <w:tc>
          <w:tcPr>
            <w:tcW w:w="2474" w:type="dxa"/>
          </w:tcPr>
          <w:p w14:paraId="4F3D955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Mooring and anchoring strategy developed and implemented</w:t>
            </w:r>
            <w:r>
              <w:rPr>
                <w:sz w:val="20"/>
                <w:szCs w:val="20"/>
              </w:rPr>
              <w:t xml:space="preserve"> in consideration of marine park values and visitor experience.</w:t>
            </w:r>
          </w:p>
        </w:tc>
        <w:tc>
          <w:tcPr>
            <w:tcW w:w="2380" w:type="dxa"/>
          </w:tcPr>
          <w:p w14:paraId="0897900A" w14:textId="77777777" w:rsidR="00993370" w:rsidRPr="00C9684E"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397D8A27" w14:textId="77777777" w:rsidR="00993370" w:rsidRPr="003E7913" w:rsidRDefault="00993370" w:rsidP="006B43B6">
            <w:pPr>
              <w:pStyle w:val="ListParagraph"/>
              <w:numPr>
                <w:ilvl w:val="0"/>
                <w:numId w:val="33"/>
              </w:numPr>
              <w:spacing w:before="0" w:after="0"/>
              <w:rPr>
                <w:sz w:val="20"/>
                <w:szCs w:val="20"/>
              </w:rPr>
            </w:pPr>
            <w:r w:rsidRPr="000B6412">
              <w:rPr>
                <w:sz w:val="20"/>
                <w:szCs w:val="20"/>
              </w:rPr>
              <w:t>Documentary evidence of strategy completion</w:t>
            </w:r>
            <w:r>
              <w:rPr>
                <w:sz w:val="20"/>
                <w:szCs w:val="20"/>
              </w:rPr>
              <w:t>.</w:t>
            </w:r>
          </w:p>
        </w:tc>
        <w:tc>
          <w:tcPr>
            <w:tcW w:w="2414" w:type="dxa"/>
          </w:tcPr>
          <w:p w14:paraId="2029CEB0"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w:t>
            </w:r>
          </w:p>
        </w:tc>
      </w:tr>
      <w:tr w:rsidR="00993370" w:rsidRPr="000B6412" w14:paraId="393FB5CE" w14:textId="77777777">
        <w:trPr>
          <w:trHeight w:val="1000"/>
        </w:trPr>
        <w:tc>
          <w:tcPr>
            <w:tcW w:w="1555" w:type="dxa"/>
            <w:vMerge/>
            <w:shd w:val="clear" w:color="auto" w:fill="C5E3E2" w:themeFill="accent4" w:themeFillTint="99"/>
          </w:tcPr>
          <w:p w14:paraId="1A281E3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01BB165" w14:textId="77777777" w:rsidR="00993370" w:rsidRPr="000B6412" w:rsidRDefault="00993370">
            <w:pPr>
              <w:rPr>
                <w:rFonts w:eastAsia="Calibri Light" w:cs="Calibri Light"/>
                <w:color w:val="000000"/>
                <w:sz w:val="20"/>
                <w:szCs w:val="20"/>
              </w:rPr>
            </w:pPr>
            <w:r>
              <w:rPr>
                <w:sz w:val="20"/>
                <w:szCs w:val="20"/>
              </w:rPr>
              <w:t xml:space="preserve">A48. </w:t>
            </w:r>
            <w:r w:rsidRPr="000B6412">
              <w:rPr>
                <w:sz w:val="20"/>
                <w:szCs w:val="20"/>
              </w:rPr>
              <w:t xml:space="preserve">Support the removal of marine debris and ghost nets from marine parks through partnerships with Commonwealth, state and territory government agencies and other </w:t>
            </w:r>
            <w:r w:rsidRPr="000B6412">
              <w:rPr>
                <w:sz w:val="20"/>
                <w:szCs w:val="20"/>
              </w:rPr>
              <w:lastRenderedPageBreak/>
              <w:t>organisations involved in the management of marine debris</w:t>
            </w:r>
          </w:p>
        </w:tc>
        <w:tc>
          <w:tcPr>
            <w:tcW w:w="2474" w:type="dxa"/>
          </w:tcPr>
          <w:p w14:paraId="117136E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Marine debris partnerships and removal programs delivered</w:t>
            </w:r>
            <w:r>
              <w:rPr>
                <w:sz w:val="20"/>
                <w:szCs w:val="20"/>
              </w:rPr>
              <w:t>.</w:t>
            </w:r>
          </w:p>
        </w:tc>
        <w:tc>
          <w:tcPr>
            <w:tcW w:w="2380" w:type="dxa"/>
          </w:tcPr>
          <w:p w14:paraId="3F52F848"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 in a timely manner.</w:t>
            </w:r>
          </w:p>
          <w:p w14:paraId="6D0BB1E1"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stakeholders believe effective collaboration achieved to support </w:t>
            </w:r>
            <w:r>
              <w:rPr>
                <w:sz w:val="20"/>
                <w:szCs w:val="20"/>
              </w:rPr>
              <w:lastRenderedPageBreak/>
              <w:t xml:space="preserve">removal of marine debris and/ or ghost nets. </w:t>
            </w:r>
          </w:p>
        </w:tc>
        <w:tc>
          <w:tcPr>
            <w:tcW w:w="2371" w:type="dxa"/>
          </w:tcPr>
          <w:p w14:paraId="74B3E8C4"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evidence </w:t>
            </w:r>
            <w:r w:rsidRPr="000B6412">
              <w:rPr>
                <w:sz w:val="20"/>
                <w:szCs w:val="20"/>
              </w:rPr>
              <w:t>of collaborative initiatives</w:t>
            </w:r>
            <w:r>
              <w:rPr>
                <w:sz w:val="20"/>
                <w:szCs w:val="20"/>
              </w:rPr>
              <w:t xml:space="preserve"> or programs to support the removal of </w:t>
            </w:r>
            <w:r>
              <w:rPr>
                <w:sz w:val="20"/>
                <w:szCs w:val="20"/>
              </w:rPr>
              <w:lastRenderedPageBreak/>
              <w:t xml:space="preserve">marine debris and ghost nets. </w:t>
            </w:r>
          </w:p>
          <w:p w14:paraId="34F593ED"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tcPr>
          <w:p w14:paraId="4C38B427" w14:textId="77777777" w:rsidR="00993370" w:rsidRDefault="00993370" w:rsidP="006B43B6">
            <w:pPr>
              <w:pStyle w:val="ListParagraph"/>
              <w:numPr>
                <w:ilvl w:val="0"/>
                <w:numId w:val="33"/>
              </w:numPr>
              <w:spacing w:before="0" w:after="0"/>
              <w:rPr>
                <w:sz w:val="20"/>
                <w:szCs w:val="20"/>
              </w:rPr>
            </w:pPr>
            <w:r>
              <w:rPr>
                <w:sz w:val="20"/>
                <w:szCs w:val="20"/>
              </w:rPr>
              <w:lastRenderedPageBreak/>
              <w:t>Administrative data/ desktop review (e.g. d</w:t>
            </w:r>
            <w:r w:rsidRPr="000B6412">
              <w:rPr>
                <w:sz w:val="20"/>
                <w:szCs w:val="20"/>
              </w:rPr>
              <w:t>ebris removal data</w:t>
            </w:r>
            <w:r>
              <w:rPr>
                <w:sz w:val="20"/>
                <w:szCs w:val="20"/>
              </w:rPr>
              <w:t>, evidence of partnerships).</w:t>
            </w:r>
          </w:p>
          <w:p w14:paraId="366419D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Stakeholder engagement</w:t>
            </w:r>
            <w:r>
              <w:rPr>
                <w:sz w:val="20"/>
                <w:szCs w:val="20"/>
              </w:rPr>
              <w:t xml:space="preserve"> </w:t>
            </w:r>
            <w:r w:rsidRPr="009B6341">
              <w:rPr>
                <w:sz w:val="20"/>
                <w:szCs w:val="20"/>
              </w:rPr>
              <w:t>conducted by ORIMA</w:t>
            </w:r>
            <w:r>
              <w:rPr>
                <w:sz w:val="20"/>
                <w:szCs w:val="20"/>
              </w:rPr>
              <w:t>.</w:t>
            </w:r>
          </w:p>
        </w:tc>
      </w:tr>
      <w:tr w:rsidR="00993370" w:rsidRPr="000B6412" w14:paraId="17E57B22" w14:textId="77777777">
        <w:trPr>
          <w:trHeight w:val="2847"/>
        </w:trPr>
        <w:tc>
          <w:tcPr>
            <w:tcW w:w="1555" w:type="dxa"/>
            <w:vMerge/>
            <w:shd w:val="clear" w:color="auto" w:fill="C5E3E2" w:themeFill="accent4" w:themeFillTint="99"/>
          </w:tcPr>
          <w:p w14:paraId="5C2E66DE"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B2D33FA" w14:textId="77777777" w:rsidR="00993370" w:rsidRPr="000B6412" w:rsidRDefault="00993370">
            <w:pPr>
              <w:rPr>
                <w:rFonts w:eastAsia="Calibri Light" w:cs="Calibri Light"/>
                <w:color w:val="000000"/>
                <w:sz w:val="20"/>
                <w:szCs w:val="20"/>
              </w:rPr>
            </w:pPr>
            <w:r>
              <w:rPr>
                <w:sz w:val="20"/>
                <w:szCs w:val="20"/>
              </w:rPr>
              <w:t xml:space="preserve">A49. </w:t>
            </w:r>
            <w:r w:rsidRPr="000B6412">
              <w:rPr>
                <w:sz w:val="20"/>
                <w:szCs w:val="20"/>
              </w:rPr>
              <w:t>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102FFC2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Actions</w:t>
            </w:r>
            <w:r>
              <w:rPr>
                <w:sz w:val="20"/>
                <w:szCs w:val="20"/>
              </w:rPr>
              <w:t xml:space="preserve"> </w:t>
            </w:r>
            <w:r w:rsidRPr="000B6412">
              <w:rPr>
                <w:sz w:val="20"/>
                <w:szCs w:val="20"/>
              </w:rPr>
              <w:t>that support Australia’s obligations under international agreements and national environmental law</w:t>
            </w:r>
            <w:r>
              <w:rPr>
                <w:sz w:val="20"/>
                <w:szCs w:val="20"/>
              </w:rPr>
              <w:t>.</w:t>
            </w:r>
          </w:p>
        </w:tc>
        <w:tc>
          <w:tcPr>
            <w:tcW w:w="2380" w:type="dxa"/>
          </w:tcPr>
          <w:p w14:paraId="1BE9213D"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59ACD60F"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stakeholders feel appropriate actions have been taken to </w:t>
            </w:r>
            <w:r w:rsidRPr="000B6412">
              <w:rPr>
                <w:sz w:val="20"/>
                <w:szCs w:val="20"/>
              </w:rPr>
              <w:t>support Australia’s obligations under international agreements and national environmental law</w:t>
            </w:r>
            <w:r>
              <w:rPr>
                <w:sz w:val="20"/>
                <w:szCs w:val="20"/>
              </w:rPr>
              <w:t>.</w:t>
            </w:r>
          </w:p>
        </w:tc>
        <w:tc>
          <w:tcPr>
            <w:tcW w:w="2371" w:type="dxa"/>
          </w:tcPr>
          <w:p w14:paraId="569CE06E"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of actions taken to </w:t>
            </w:r>
            <w:r w:rsidRPr="000B6412">
              <w:rPr>
                <w:sz w:val="20"/>
                <w:szCs w:val="20"/>
              </w:rPr>
              <w:t>support Australia’s obligations under international agreements and national environmental law</w:t>
            </w:r>
            <w:r>
              <w:rPr>
                <w:sz w:val="20"/>
                <w:szCs w:val="20"/>
              </w:rPr>
              <w:t>.</w:t>
            </w:r>
          </w:p>
          <w:p w14:paraId="5B5AB3C7" w14:textId="77777777" w:rsidR="00993370" w:rsidRPr="00C9684E" w:rsidRDefault="00993370" w:rsidP="006B43B6">
            <w:pPr>
              <w:pStyle w:val="ListParagraph"/>
              <w:numPr>
                <w:ilvl w:val="0"/>
                <w:numId w:val="33"/>
              </w:numPr>
              <w:spacing w:before="0" w:after="0"/>
              <w:rPr>
                <w:sz w:val="20"/>
                <w:szCs w:val="20"/>
              </w:rPr>
            </w:pPr>
            <w:r>
              <w:rPr>
                <w:sz w:val="20"/>
                <w:szCs w:val="20"/>
              </w:rPr>
              <w:t>Feeback from stakeholders.</w:t>
            </w:r>
          </w:p>
        </w:tc>
        <w:tc>
          <w:tcPr>
            <w:tcW w:w="2414" w:type="dxa"/>
          </w:tcPr>
          <w:p w14:paraId="41AFAEA3" w14:textId="77777777" w:rsidR="00993370" w:rsidRDefault="00993370" w:rsidP="006B43B6">
            <w:pPr>
              <w:pStyle w:val="ListParagraph"/>
              <w:numPr>
                <w:ilvl w:val="0"/>
                <w:numId w:val="33"/>
              </w:numPr>
              <w:spacing w:before="0" w:after="0"/>
              <w:rPr>
                <w:sz w:val="20"/>
                <w:szCs w:val="20"/>
              </w:rPr>
            </w:pPr>
            <w:r>
              <w:rPr>
                <w:sz w:val="20"/>
                <w:szCs w:val="20"/>
              </w:rPr>
              <w:t xml:space="preserve">Administrative data/ desktop review (e.g. </w:t>
            </w:r>
            <w:r w:rsidRPr="00643EDE">
              <w:rPr>
                <w:sz w:val="20"/>
                <w:szCs w:val="20"/>
              </w:rPr>
              <w:t>International/</w:t>
            </w:r>
            <w:r>
              <w:rPr>
                <w:sz w:val="20"/>
                <w:szCs w:val="20"/>
              </w:rPr>
              <w:t xml:space="preserve"> </w:t>
            </w:r>
            <w:r w:rsidRPr="00643EDE">
              <w:rPr>
                <w:sz w:val="20"/>
                <w:szCs w:val="20"/>
              </w:rPr>
              <w:t>national reporting documentation</w:t>
            </w:r>
            <w:r>
              <w:rPr>
                <w:sz w:val="20"/>
                <w:szCs w:val="20"/>
              </w:rPr>
              <w:t xml:space="preserve">). </w:t>
            </w:r>
          </w:p>
          <w:p w14:paraId="0BCB78C9" w14:textId="77777777" w:rsidR="00993370" w:rsidRPr="00643EDE"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FB61519" w14:textId="77777777">
        <w:trPr>
          <w:trHeight w:val="315"/>
        </w:trPr>
        <w:tc>
          <w:tcPr>
            <w:tcW w:w="1555" w:type="dxa"/>
            <w:vMerge/>
            <w:shd w:val="clear" w:color="auto" w:fill="C5E3E2" w:themeFill="accent4" w:themeFillTint="99"/>
          </w:tcPr>
          <w:p w14:paraId="59B17F19" w14:textId="77777777" w:rsidR="00993370" w:rsidRPr="000B6412" w:rsidRDefault="00993370">
            <w:pPr>
              <w:rPr>
                <w:rFonts w:eastAsia="Calibri Light" w:cs="Calibri Light"/>
                <w:color w:val="000000"/>
                <w:sz w:val="20"/>
                <w:szCs w:val="20"/>
              </w:rPr>
            </w:pPr>
          </w:p>
        </w:tc>
        <w:tc>
          <w:tcPr>
            <w:tcW w:w="13891" w:type="dxa"/>
            <w:gridSpan w:val="5"/>
          </w:tcPr>
          <w:p w14:paraId="0965C152"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5CD15F0B" w14:textId="77777777">
        <w:trPr>
          <w:trHeight w:val="1361"/>
        </w:trPr>
        <w:tc>
          <w:tcPr>
            <w:tcW w:w="1555" w:type="dxa"/>
            <w:vMerge/>
            <w:shd w:val="clear" w:color="auto" w:fill="C5E3E2" w:themeFill="accent4" w:themeFillTint="99"/>
          </w:tcPr>
          <w:p w14:paraId="27541D4D" w14:textId="77777777" w:rsidR="00993370" w:rsidRPr="000B6412" w:rsidRDefault="00993370">
            <w:pPr>
              <w:rPr>
                <w:rFonts w:eastAsia="Calibri Light" w:cs="Calibri Light"/>
                <w:color w:val="000000"/>
                <w:sz w:val="20"/>
                <w:szCs w:val="20"/>
              </w:rPr>
            </w:pPr>
          </w:p>
        </w:tc>
        <w:tc>
          <w:tcPr>
            <w:tcW w:w="4252" w:type="dxa"/>
          </w:tcPr>
          <w:p w14:paraId="60F4D5CF" w14:textId="77777777" w:rsidR="00993370" w:rsidRPr="000B6412" w:rsidRDefault="00993370">
            <w:pPr>
              <w:rPr>
                <w:rFonts w:eastAsia="Calibri Light" w:cs="Calibri Light"/>
                <w:color w:val="000000"/>
                <w:sz w:val="20"/>
                <w:szCs w:val="20"/>
              </w:rPr>
            </w:pPr>
            <w:r>
              <w:rPr>
                <w:sz w:val="20"/>
                <w:szCs w:val="20"/>
              </w:rPr>
              <w:t>A50. E</w:t>
            </w:r>
            <w:r w:rsidRPr="000B6412">
              <w:rPr>
                <w:sz w:val="20"/>
                <w:szCs w:val="20"/>
              </w:rPr>
              <w:t>nable infrastructure such as moorings to protect coral reefs and enhance visitor safety, such as at Osprey Reef</w:t>
            </w:r>
          </w:p>
        </w:tc>
        <w:tc>
          <w:tcPr>
            <w:tcW w:w="2474" w:type="dxa"/>
          </w:tcPr>
          <w:p w14:paraId="2BBB40F0" w14:textId="77777777" w:rsidR="00993370" w:rsidRPr="003E7913" w:rsidRDefault="00993370" w:rsidP="006B43B6">
            <w:pPr>
              <w:pStyle w:val="ListParagraph"/>
              <w:numPr>
                <w:ilvl w:val="0"/>
                <w:numId w:val="33"/>
              </w:numPr>
              <w:spacing w:before="0" w:after="0"/>
              <w:rPr>
                <w:sz w:val="20"/>
                <w:szCs w:val="20"/>
              </w:rPr>
            </w:pPr>
            <w:r>
              <w:rPr>
                <w:sz w:val="20"/>
                <w:szCs w:val="20"/>
              </w:rPr>
              <w:t>I</w:t>
            </w:r>
            <w:r w:rsidRPr="000B6412">
              <w:rPr>
                <w:sz w:val="20"/>
                <w:szCs w:val="20"/>
              </w:rPr>
              <w:t>nfrastructure (e.g., moorings) established and maintained</w:t>
            </w:r>
            <w:r>
              <w:rPr>
                <w:sz w:val="20"/>
                <w:szCs w:val="20"/>
              </w:rPr>
              <w:t>.</w:t>
            </w:r>
          </w:p>
        </w:tc>
        <w:tc>
          <w:tcPr>
            <w:tcW w:w="2380" w:type="dxa"/>
          </w:tcPr>
          <w:p w14:paraId="49B70FC1"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w:t>
            </w:r>
            <w:r w:rsidRPr="000B6412">
              <w:rPr>
                <w:sz w:val="20"/>
                <w:szCs w:val="20"/>
              </w:rPr>
              <w:t xml:space="preserve"> at key visitor sites</w:t>
            </w:r>
            <w:r>
              <w:rPr>
                <w:sz w:val="20"/>
                <w:szCs w:val="20"/>
              </w:rPr>
              <w:t>.</w:t>
            </w:r>
          </w:p>
          <w:p w14:paraId="0EE42D6B" w14:textId="77777777" w:rsidR="00993370" w:rsidRPr="000B6412" w:rsidRDefault="00993370" w:rsidP="006B43B6">
            <w:pPr>
              <w:pStyle w:val="ListParagraph"/>
              <w:numPr>
                <w:ilvl w:val="0"/>
                <w:numId w:val="33"/>
              </w:numPr>
              <w:spacing w:before="0" w:after="0"/>
              <w:rPr>
                <w:sz w:val="20"/>
                <w:szCs w:val="20"/>
              </w:rPr>
            </w:pPr>
            <w:r>
              <w:rPr>
                <w:sz w:val="20"/>
                <w:szCs w:val="20"/>
              </w:rPr>
              <w:t>Most key s</w:t>
            </w:r>
            <w:r w:rsidRPr="000B6412">
              <w:rPr>
                <w:sz w:val="20"/>
                <w:szCs w:val="20"/>
              </w:rPr>
              <w:t>takeholder</w:t>
            </w:r>
            <w:r>
              <w:rPr>
                <w:sz w:val="20"/>
                <w:szCs w:val="20"/>
              </w:rPr>
              <w:t>s report improvements to</w:t>
            </w:r>
            <w:r w:rsidRPr="000B6412">
              <w:rPr>
                <w:sz w:val="20"/>
                <w:szCs w:val="20"/>
              </w:rPr>
              <w:t xml:space="preserve"> </w:t>
            </w:r>
            <w:r>
              <w:rPr>
                <w:sz w:val="20"/>
                <w:szCs w:val="20"/>
              </w:rPr>
              <w:t xml:space="preserve">reef protection and/ or </w:t>
            </w:r>
            <w:r w:rsidRPr="000B6412">
              <w:rPr>
                <w:sz w:val="20"/>
                <w:szCs w:val="20"/>
              </w:rPr>
              <w:t>visitor safety</w:t>
            </w:r>
            <w:r>
              <w:rPr>
                <w:sz w:val="20"/>
                <w:szCs w:val="20"/>
              </w:rPr>
              <w:t>.</w:t>
            </w:r>
          </w:p>
        </w:tc>
        <w:tc>
          <w:tcPr>
            <w:tcW w:w="2371" w:type="dxa"/>
          </w:tcPr>
          <w:p w14:paraId="62AF0E3A" w14:textId="77777777" w:rsidR="00993370" w:rsidRPr="00150D2C" w:rsidRDefault="00993370" w:rsidP="006B43B6">
            <w:pPr>
              <w:pStyle w:val="ListParagraph"/>
              <w:numPr>
                <w:ilvl w:val="0"/>
                <w:numId w:val="33"/>
              </w:numPr>
              <w:spacing w:before="0" w:after="0"/>
              <w:rPr>
                <w:sz w:val="20"/>
                <w:szCs w:val="20"/>
              </w:rPr>
            </w:pPr>
            <w:r>
              <w:rPr>
                <w:sz w:val="20"/>
                <w:szCs w:val="20"/>
              </w:rPr>
              <w:t>Documentary evidence of i</w:t>
            </w:r>
            <w:r w:rsidRPr="000B6412">
              <w:rPr>
                <w:sz w:val="20"/>
                <w:szCs w:val="20"/>
              </w:rPr>
              <w:t>nfrastructure delivered</w:t>
            </w:r>
            <w:r>
              <w:rPr>
                <w:sz w:val="20"/>
                <w:szCs w:val="20"/>
              </w:rPr>
              <w:t>.</w:t>
            </w:r>
          </w:p>
          <w:p w14:paraId="70C1B54A"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5254B924"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i</w:t>
            </w:r>
            <w:r w:rsidRPr="000B6412">
              <w:rPr>
                <w:sz w:val="20"/>
                <w:szCs w:val="20"/>
              </w:rPr>
              <w:t>nfrastructure records</w:t>
            </w:r>
            <w:r>
              <w:rPr>
                <w:sz w:val="20"/>
                <w:szCs w:val="20"/>
              </w:rPr>
              <w:t>).</w:t>
            </w:r>
          </w:p>
          <w:p w14:paraId="174F6B3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993370" w:rsidRPr="000B6412" w14:paraId="7BA8EB67" w14:textId="77777777">
        <w:trPr>
          <w:trHeight w:val="1000"/>
        </w:trPr>
        <w:tc>
          <w:tcPr>
            <w:tcW w:w="1555" w:type="dxa"/>
            <w:vMerge/>
            <w:shd w:val="clear" w:color="auto" w:fill="C5E3E2" w:themeFill="accent4" w:themeFillTint="99"/>
          </w:tcPr>
          <w:p w14:paraId="67381411" w14:textId="77777777" w:rsidR="00993370" w:rsidRPr="000B6412" w:rsidRDefault="00993370">
            <w:pPr>
              <w:rPr>
                <w:rFonts w:eastAsia="Calibri Light" w:cs="Calibri Light"/>
                <w:color w:val="000000"/>
                <w:sz w:val="20"/>
                <w:szCs w:val="20"/>
              </w:rPr>
            </w:pPr>
          </w:p>
        </w:tc>
        <w:tc>
          <w:tcPr>
            <w:tcW w:w="4252" w:type="dxa"/>
          </w:tcPr>
          <w:p w14:paraId="6D66BFAB" w14:textId="77777777" w:rsidR="00993370" w:rsidRPr="000B6412" w:rsidRDefault="00993370">
            <w:pPr>
              <w:rPr>
                <w:rFonts w:eastAsia="Calibri Light" w:cs="Calibri Light"/>
                <w:color w:val="000000"/>
                <w:sz w:val="20"/>
                <w:szCs w:val="20"/>
              </w:rPr>
            </w:pPr>
            <w:r>
              <w:rPr>
                <w:sz w:val="20"/>
                <w:szCs w:val="20"/>
              </w:rPr>
              <w:t xml:space="preserve">A51. </w:t>
            </w:r>
            <w:r w:rsidRPr="000B6412">
              <w:rPr>
                <w:sz w:val="20"/>
                <w:szCs w:val="20"/>
              </w:rPr>
              <w:t>Collaborate with and support other agencies that undertake invasive and protected species management and marine debris removal (e.g., biosecurity assessments, research, removal of ghost nets)</w:t>
            </w:r>
          </w:p>
        </w:tc>
        <w:tc>
          <w:tcPr>
            <w:tcW w:w="2474" w:type="dxa"/>
          </w:tcPr>
          <w:p w14:paraId="19D3E7C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Collaborati</w:t>
            </w:r>
            <w:r>
              <w:rPr>
                <w:sz w:val="20"/>
                <w:szCs w:val="20"/>
              </w:rPr>
              <w:t>ons to support other agencies that undertake</w:t>
            </w:r>
            <w:r w:rsidRPr="000B6412">
              <w:rPr>
                <w:sz w:val="20"/>
                <w:szCs w:val="20"/>
              </w:rPr>
              <w:t xml:space="preserve"> invasive and protected species management and marine debris removal</w:t>
            </w:r>
            <w:r>
              <w:rPr>
                <w:sz w:val="20"/>
                <w:szCs w:val="20"/>
              </w:rPr>
              <w:t>.</w:t>
            </w:r>
          </w:p>
        </w:tc>
        <w:tc>
          <w:tcPr>
            <w:tcW w:w="2380" w:type="dxa"/>
          </w:tcPr>
          <w:p w14:paraId="716E887D"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 in a timely manner.</w:t>
            </w:r>
          </w:p>
          <w:p w14:paraId="38771826"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express there have been e</w:t>
            </w:r>
            <w:r w:rsidRPr="000B6412">
              <w:rPr>
                <w:sz w:val="20"/>
                <w:szCs w:val="20"/>
              </w:rPr>
              <w:t>ffective joint programs</w:t>
            </w:r>
            <w:r>
              <w:rPr>
                <w:sz w:val="20"/>
                <w:szCs w:val="20"/>
              </w:rPr>
              <w:t xml:space="preserve"> concerning </w:t>
            </w:r>
            <w:r w:rsidRPr="000B6412">
              <w:rPr>
                <w:sz w:val="20"/>
                <w:szCs w:val="20"/>
              </w:rPr>
              <w:t xml:space="preserve">invasive and protected species </w:t>
            </w:r>
            <w:r w:rsidRPr="000B6412">
              <w:rPr>
                <w:sz w:val="20"/>
                <w:szCs w:val="20"/>
              </w:rPr>
              <w:lastRenderedPageBreak/>
              <w:t>management and marine debris removal</w:t>
            </w:r>
            <w:r>
              <w:rPr>
                <w:sz w:val="20"/>
                <w:szCs w:val="20"/>
              </w:rPr>
              <w:t>.</w:t>
            </w:r>
          </w:p>
        </w:tc>
        <w:tc>
          <w:tcPr>
            <w:tcW w:w="2371" w:type="dxa"/>
          </w:tcPr>
          <w:p w14:paraId="4BE643A5"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evidence </w:t>
            </w:r>
            <w:r w:rsidRPr="000B6412">
              <w:rPr>
                <w:sz w:val="20"/>
                <w:szCs w:val="20"/>
              </w:rPr>
              <w:t>of collaborative programs</w:t>
            </w:r>
            <w:r>
              <w:rPr>
                <w:sz w:val="20"/>
                <w:szCs w:val="20"/>
              </w:rPr>
              <w:t>.</w:t>
            </w:r>
          </w:p>
          <w:p w14:paraId="5BBDE29D"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1EAB7A6D"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p</w:t>
            </w:r>
            <w:r w:rsidRPr="000B6412">
              <w:rPr>
                <w:sz w:val="20"/>
                <w:szCs w:val="20"/>
              </w:rPr>
              <w:t>rogram documentatio</w:t>
            </w:r>
            <w:r>
              <w:rPr>
                <w:sz w:val="20"/>
                <w:szCs w:val="20"/>
              </w:rPr>
              <w:t>n).</w:t>
            </w:r>
          </w:p>
          <w:p w14:paraId="338475D3" w14:textId="77777777" w:rsidR="00993370" w:rsidRPr="0089327F"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598BEF7" w14:textId="77777777">
        <w:trPr>
          <w:trHeight w:val="1000"/>
        </w:trPr>
        <w:tc>
          <w:tcPr>
            <w:tcW w:w="1555" w:type="dxa"/>
            <w:vMerge/>
            <w:shd w:val="clear" w:color="auto" w:fill="C5E3E2" w:themeFill="accent4" w:themeFillTint="99"/>
          </w:tcPr>
          <w:p w14:paraId="1A5BC0C3" w14:textId="77777777" w:rsidR="00993370" w:rsidRPr="000B6412" w:rsidRDefault="00993370">
            <w:pPr>
              <w:rPr>
                <w:rFonts w:eastAsia="Calibri Light" w:cs="Calibri Light"/>
                <w:color w:val="000000"/>
                <w:sz w:val="20"/>
                <w:szCs w:val="20"/>
              </w:rPr>
            </w:pPr>
          </w:p>
        </w:tc>
        <w:tc>
          <w:tcPr>
            <w:tcW w:w="4252" w:type="dxa"/>
          </w:tcPr>
          <w:p w14:paraId="4CFEB382" w14:textId="77777777" w:rsidR="00993370" w:rsidRPr="000B6412" w:rsidRDefault="00993370">
            <w:pPr>
              <w:rPr>
                <w:rFonts w:eastAsia="Calibri Light" w:cs="Calibri Light"/>
                <w:color w:val="000000"/>
                <w:sz w:val="20"/>
                <w:szCs w:val="20"/>
              </w:rPr>
            </w:pPr>
            <w:r>
              <w:rPr>
                <w:sz w:val="20"/>
                <w:szCs w:val="20"/>
              </w:rPr>
              <w:t xml:space="preserve">A52. </w:t>
            </w:r>
            <w:r w:rsidRPr="000B6412">
              <w:rPr>
                <w:sz w:val="20"/>
                <w:szCs w:val="20"/>
              </w:rPr>
              <w:t>Work with the Great Barrier Reef Marine Park Authority and other Commonwealth and state government agencies to respond to environmental incidents and accidents</w:t>
            </w:r>
          </w:p>
        </w:tc>
        <w:tc>
          <w:tcPr>
            <w:tcW w:w="2474" w:type="dxa"/>
          </w:tcPr>
          <w:p w14:paraId="623964A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Joint incident </w:t>
            </w:r>
            <w:r>
              <w:rPr>
                <w:sz w:val="20"/>
                <w:szCs w:val="20"/>
              </w:rPr>
              <w:t>responses.</w:t>
            </w:r>
          </w:p>
        </w:tc>
        <w:tc>
          <w:tcPr>
            <w:tcW w:w="2380" w:type="dxa"/>
          </w:tcPr>
          <w:p w14:paraId="4ED85AF9" w14:textId="77777777" w:rsidR="00993370" w:rsidRDefault="00993370" w:rsidP="006B43B6">
            <w:pPr>
              <w:pStyle w:val="ListParagraph"/>
              <w:numPr>
                <w:ilvl w:val="0"/>
                <w:numId w:val="33"/>
              </w:numPr>
              <w:spacing w:before="0" w:after="0"/>
              <w:rPr>
                <w:sz w:val="20"/>
                <w:szCs w:val="20"/>
              </w:rPr>
            </w:pPr>
            <w:r>
              <w:rPr>
                <w:sz w:val="20"/>
                <w:szCs w:val="20"/>
              </w:rPr>
              <w:t>Joint incident responses actioned when appropriate.</w:t>
            </w:r>
          </w:p>
          <w:p w14:paraId="5D26F4A5" w14:textId="77777777" w:rsidR="00993370" w:rsidRPr="006B4123" w:rsidRDefault="00993370" w:rsidP="006B43B6">
            <w:pPr>
              <w:pStyle w:val="ListParagraph"/>
              <w:numPr>
                <w:ilvl w:val="0"/>
                <w:numId w:val="33"/>
              </w:numPr>
              <w:spacing w:before="0" w:after="0"/>
              <w:rPr>
                <w:sz w:val="20"/>
                <w:szCs w:val="20"/>
              </w:rPr>
            </w:pPr>
            <w:r>
              <w:rPr>
                <w:sz w:val="20"/>
                <w:szCs w:val="20"/>
              </w:rPr>
              <w:t xml:space="preserve">Most key stakeholders feel effective collaboration has taken place to </w:t>
            </w:r>
            <w:r w:rsidRPr="000B6412">
              <w:rPr>
                <w:sz w:val="20"/>
                <w:szCs w:val="20"/>
              </w:rPr>
              <w:t>respond to environmental incidents and accidents.</w:t>
            </w:r>
          </w:p>
        </w:tc>
        <w:tc>
          <w:tcPr>
            <w:tcW w:w="2371" w:type="dxa"/>
          </w:tcPr>
          <w:p w14:paraId="3A845740" w14:textId="77777777" w:rsidR="00993370" w:rsidRDefault="00993370" w:rsidP="006B43B6">
            <w:pPr>
              <w:pStyle w:val="ListParagraph"/>
              <w:numPr>
                <w:ilvl w:val="0"/>
                <w:numId w:val="33"/>
              </w:numPr>
              <w:spacing w:before="0" w:after="0"/>
              <w:rPr>
                <w:sz w:val="20"/>
                <w:szCs w:val="20"/>
              </w:rPr>
            </w:pPr>
            <w:r>
              <w:rPr>
                <w:sz w:val="20"/>
                <w:szCs w:val="20"/>
              </w:rPr>
              <w:t>Documentary evidence of joint incidence responses.</w:t>
            </w:r>
          </w:p>
          <w:p w14:paraId="02140F04"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5690BAFC"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i</w:t>
            </w:r>
            <w:r w:rsidRPr="000B6412">
              <w:rPr>
                <w:sz w:val="20"/>
                <w:szCs w:val="20"/>
              </w:rPr>
              <w:t>ncident reports</w:t>
            </w:r>
            <w:r>
              <w:rPr>
                <w:sz w:val="20"/>
                <w:szCs w:val="20"/>
              </w:rPr>
              <w:t>).</w:t>
            </w:r>
          </w:p>
          <w:p w14:paraId="096227AD" w14:textId="77777777" w:rsidR="00993370" w:rsidRPr="006B4123"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C4AA0C2" w14:textId="77777777">
        <w:trPr>
          <w:trHeight w:val="1000"/>
        </w:trPr>
        <w:tc>
          <w:tcPr>
            <w:tcW w:w="1555" w:type="dxa"/>
            <w:vMerge/>
            <w:shd w:val="clear" w:color="auto" w:fill="C5E3E2" w:themeFill="accent4" w:themeFillTint="99"/>
          </w:tcPr>
          <w:p w14:paraId="1FE2B62A" w14:textId="77777777" w:rsidR="00993370" w:rsidRPr="000B6412" w:rsidRDefault="00993370">
            <w:pPr>
              <w:rPr>
                <w:rFonts w:eastAsia="Calibri Light" w:cs="Calibri Light"/>
                <w:color w:val="000000"/>
                <w:sz w:val="20"/>
                <w:szCs w:val="20"/>
              </w:rPr>
            </w:pPr>
          </w:p>
        </w:tc>
        <w:tc>
          <w:tcPr>
            <w:tcW w:w="4252" w:type="dxa"/>
          </w:tcPr>
          <w:p w14:paraId="57733815" w14:textId="77777777" w:rsidR="00993370" w:rsidRPr="000B6412" w:rsidRDefault="00993370">
            <w:pPr>
              <w:rPr>
                <w:rFonts w:eastAsia="Calibri Light" w:cs="Calibri Light"/>
                <w:color w:val="000000"/>
                <w:sz w:val="20"/>
                <w:szCs w:val="20"/>
              </w:rPr>
            </w:pPr>
            <w:r>
              <w:rPr>
                <w:sz w:val="20"/>
                <w:szCs w:val="20"/>
              </w:rPr>
              <w:t xml:space="preserve">A53. </w:t>
            </w:r>
            <w:r w:rsidRPr="000B6412">
              <w:rPr>
                <w:sz w:val="20"/>
                <w:szCs w:val="20"/>
              </w:rPr>
              <w:t xml:space="preserve">Collaborate with Traditional Owners and </w:t>
            </w:r>
            <w:r>
              <w:rPr>
                <w:sz w:val="20"/>
                <w:szCs w:val="20"/>
              </w:rPr>
              <w:t>First Nations Ranger</w:t>
            </w:r>
            <w:r w:rsidRPr="000B6412">
              <w:rPr>
                <w:sz w:val="20"/>
                <w:szCs w:val="20"/>
              </w:rPr>
              <w:t xml:space="preserve"> groups to undertake management actions</w:t>
            </w:r>
          </w:p>
        </w:tc>
        <w:tc>
          <w:tcPr>
            <w:tcW w:w="2474" w:type="dxa"/>
          </w:tcPr>
          <w:p w14:paraId="7A3B5AC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w:t>
            </w:r>
            <w:r>
              <w:rPr>
                <w:sz w:val="20"/>
                <w:szCs w:val="20"/>
              </w:rPr>
              <w:t>llaborative</w:t>
            </w:r>
            <w:r w:rsidRPr="000B6412">
              <w:rPr>
                <w:sz w:val="20"/>
                <w:szCs w:val="20"/>
              </w:rPr>
              <w:t xml:space="preserve"> </w:t>
            </w:r>
            <w:r>
              <w:rPr>
                <w:sz w:val="20"/>
                <w:szCs w:val="20"/>
              </w:rPr>
              <w:t xml:space="preserve">management </w:t>
            </w:r>
            <w:r w:rsidRPr="000B6412">
              <w:rPr>
                <w:sz w:val="20"/>
                <w:szCs w:val="20"/>
              </w:rPr>
              <w:t>activities implemented</w:t>
            </w:r>
            <w:r>
              <w:rPr>
                <w:sz w:val="20"/>
                <w:szCs w:val="20"/>
              </w:rPr>
              <w:t xml:space="preserve"> with Traditional Owners and First Nations Ranger groups. </w:t>
            </w:r>
          </w:p>
        </w:tc>
        <w:tc>
          <w:tcPr>
            <w:tcW w:w="2380" w:type="dxa"/>
          </w:tcPr>
          <w:p w14:paraId="5215E293"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2CA2056F" w14:textId="77777777" w:rsidR="00993370" w:rsidRPr="000B6412" w:rsidRDefault="00993370" w:rsidP="006B43B6">
            <w:pPr>
              <w:pStyle w:val="ListParagraph"/>
              <w:numPr>
                <w:ilvl w:val="0"/>
                <w:numId w:val="33"/>
              </w:numPr>
              <w:spacing w:before="0" w:after="0"/>
              <w:rPr>
                <w:sz w:val="20"/>
                <w:szCs w:val="20"/>
              </w:rPr>
            </w:pPr>
            <w:r>
              <w:rPr>
                <w:sz w:val="20"/>
                <w:szCs w:val="20"/>
              </w:rPr>
              <w:t>Most T</w:t>
            </w:r>
            <w:r w:rsidRPr="000B6412">
              <w:rPr>
                <w:sz w:val="20"/>
                <w:szCs w:val="20"/>
              </w:rPr>
              <w:t xml:space="preserve">raditional Owner </w:t>
            </w:r>
            <w:r>
              <w:rPr>
                <w:sz w:val="20"/>
                <w:szCs w:val="20"/>
              </w:rPr>
              <w:t xml:space="preserve">and First Nations Ranger partners report adequate </w:t>
            </w:r>
            <w:r w:rsidRPr="000B6412">
              <w:rPr>
                <w:sz w:val="20"/>
                <w:szCs w:val="20"/>
              </w:rPr>
              <w:t xml:space="preserve">involvement in </w:t>
            </w:r>
            <w:r>
              <w:rPr>
                <w:sz w:val="20"/>
                <w:szCs w:val="20"/>
              </w:rPr>
              <w:t>management actions.</w:t>
            </w:r>
          </w:p>
        </w:tc>
        <w:tc>
          <w:tcPr>
            <w:tcW w:w="2371" w:type="dxa"/>
          </w:tcPr>
          <w:p w14:paraId="5EB7399B"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collaborative management actions.</w:t>
            </w:r>
          </w:p>
          <w:p w14:paraId="3629D7A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Feedback from </w:t>
            </w:r>
            <w:r w:rsidRPr="000B6412">
              <w:rPr>
                <w:sz w:val="20"/>
                <w:szCs w:val="20"/>
              </w:rPr>
              <w:t xml:space="preserve">Traditional Owners and </w:t>
            </w:r>
            <w:r>
              <w:rPr>
                <w:sz w:val="20"/>
                <w:szCs w:val="20"/>
              </w:rPr>
              <w:t>First Nations Ranger</w:t>
            </w:r>
            <w:r w:rsidRPr="000B6412">
              <w:rPr>
                <w:sz w:val="20"/>
                <w:szCs w:val="20"/>
              </w:rPr>
              <w:t xml:space="preserve"> groups</w:t>
            </w:r>
            <w:r>
              <w:rPr>
                <w:sz w:val="20"/>
                <w:szCs w:val="20"/>
              </w:rPr>
              <w:t>.</w:t>
            </w:r>
            <w:r w:rsidRPr="000B6412">
              <w:rPr>
                <w:sz w:val="20"/>
                <w:szCs w:val="20"/>
              </w:rPr>
              <w:t xml:space="preserve"> </w:t>
            </w:r>
          </w:p>
        </w:tc>
        <w:tc>
          <w:tcPr>
            <w:tcW w:w="2414" w:type="dxa"/>
          </w:tcPr>
          <w:p w14:paraId="7E442F62"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18DAC880"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0B6412">
              <w:rPr>
                <w:sz w:val="20"/>
                <w:szCs w:val="20"/>
              </w:rPr>
              <w:t xml:space="preserve"> engagement</w:t>
            </w:r>
            <w:r>
              <w:rPr>
                <w:sz w:val="20"/>
                <w:szCs w:val="20"/>
              </w:rPr>
              <w:t xml:space="preserve"> </w:t>
            </w:r>
            <w:r w:rsidRPr="009B6341">
              <w:rPr>
                <w:sz w:val="20"/>
                <w:szCs w:val="20"/>
              </w:rPr>
              <w:t>conducted by ORIMA</w:t>
            </w:r>
            <w:r>
              <w:rPr>
                <w:sz w:val="20"/>
                <w:szCs w:val="20"/>
              </w:rPr>
              <w:t>.</w:t>
            </w:r>
          </w:p>
        </w:tc>
      </w:tr>
    </w:tbl>
    <w:p w14:paraId="7605E62D"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6E6DD777" w14:textId="77777777">
        <w:trPr>
          <w:trHeight w:val="265"/>
        </w:trPr>
        <w:tc>
          <w:tcPr>
            <w:tcW w:w="1413" w:type="dxa"/>
            <w:shd w:val="clear" w:color="auto" w:fill="A5C8EC" w:themeFill="accent2" w:themeFillTint="99"/>
          </w:tcPr>
          <w:p w14:paraId="5B5C32EC"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7B1A7B32" w14:textId="77777777" w:rsidR="00993370" w:rsidRPr="000B6412" w:rsidRDefault="00993370">
            <w:pPr>
              <w:rPr>
                <w:rFonts w:eastAsia="Calibri Light" w:cs="Calibri Light"/>
                <w:color w:val="000000"/>
                <w:sz w:val="20"/>
                <w:szCs w:val="20"/>
              </w:rPr>
            </w:pPr>
            <w:r w:rsidRPr="00FF0F07">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41F529D8"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N/A</w:t>
            </w:r>
          </w:p>
        </w:tc>
        <w:tc>
          <w:tcPr>
            <w:tcW w:w="2380" w:type="dxa"/>
            <w:shd w:val="clear" w:color="auto" w:fill="E1ECF8" w:themeFill="accent2" w:themeFillTint="33"/>
          </w:tcPr>
          <w:p w14:paraId="755326E5" w14:textId="77777777" w:rsidR="00993370" w:rsidRPr="00FF0F07" w:rsidRDefault="00993370" w:rsidP="006B43B6">
            <w:pPr>
              <w:pStyle w:val="ListParagraph"/>
              <w:numPr>
                <w:ilvl w:val="0"/>
                <w:numId w:val="33"/>
              </w:numPr>
              <w:spacing w:before="0" w:after="0"/>
              <w:rPr>
                <w:sz w:val="20"/>
                <w:szCs w:val="20"/>
              </w:rPr>
            </w:pPr>
            <w:r w:rsidRPr="00FF0F07">
              <w:rPr>
                <w:sz w:val="20"/>
                <w:szCs w:val="20"/>
              </w:rPr>
              <w:t xml:space="preserve">Documentary evidence of minimisation of pressures on marine park values. </w:t>
            </w:r>
          </w:p>
          <w:p w14:paraId="120820D2" w14:textId="77777777" w:rsidR="00993370" w:rsidRPr="00AD0D25" w:rsidRDefault="00993370" w:rsidP="006B43B6">
            <w:pPr>
              <w:pStyle w:val="ListParagraph"/>
              <w:numPr>
                <w:ilvl w:val="0"/>
                <w:numId w:val="33"/>
              </w:numPr>
              <w:spacing w:before="0" w:after="0"/>
              <w:rPr>
                <w:sz w:val="20"/>
                <w:szCs w:val="20"/>
              </w:rPr>
            </w:pPr>
            <w:r w:rsidRPr="00FF0F07">
              <w:rPr>
                <w:sz w:val="20"/>
                <w:szCs w:val="20"/>
              </w:rPr>
              <w:t xml:space="preserve">Most stakeholders feel </w:t>
            </w:r>
            <w:r w:rsidRPr="00FF0F07">
              <w:rPr>
                <w:rFonts w:eastAsia="Calibri Light" w:cs="Calibri Light"/>
                <w:color w:val="000000"/>
                <w:sz w:val="20"/>
                <w:szCs w:val="20"/>
              </w:rPr>
              <w:t xml:space="preserve">the impact of pressures on marine </w:t>
            </w:r>
            <w:r w:rsidRPr="00FF0F07">
              <w:rPr>
                <w:rFonts w:eastAsia="Calibri Light" w:cs="Calibri Light"/>
                <w:color w:val="000000"/>
                <w:sz w:val="20"/>
                <w:szCs w:val="20"/>
              </w:rPr>
              <w:lastRenderedPageBreak/>
              <w:t>park values has been minimised as far as reasonably practicable</w:t>
            </w:r>
            <w:r w:rsidRPr="00FF0F07">
              <w:rPr>
                <w:sz w:val="20"/>
                <w:szCs w:val="20"/>
              </w:rPr>
              <w:t>.</w:t>
            </w:r>
          </w:p>
        </w:tc>
        <w:tc>
          <w:tcPr>
            <w:tcW w:w="2371" w:type="dxa"/>
            <w:shd w:val="clear" w:color="auto" w:fill="E1ECF8" w:themeFill="accent2" w:themeFillTint="33"/>
          </w:tcPr>
          <w:p w14:paraId="5CDFD50E" w14:textId="77777777" w:rsidR="00993370" w:rsidRPr="007B3DA6" w:rsidRDefault="00993370" w:rsidP="006B43B6">
            <w:pPr>
              <w:pStyle w:val="ListParagraph"/>
              <w:numPr>
                <w:ilvl w:val="0"/>
                <w:numId w:val="33"/>
              </w:numPr>
              <w:spacing w:before="0" w:after="0"/>
              <w:rPr>
                <w:sz w:val="20"/>
                <w:szCs w:val="20"/>
              </w:rPr>
            </w:pPr>
            <w:r w:rsidRPr="007B3DA6">
              <w:rPr>
                <w:sz w:val="20"/>
                <w:szCs w:val="20"/>
              </w:rPr>
              <w:lastRenderedPageBreak/>
              <w:t>Documentary evidence.</w:t>
            </w:r>
          </w:p>
          <w:p w14:paraId="11FD5FD7"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Stakeholder feedback.</w:t>
            </w:r>
          </w:p>
        </w:tc>
        <w:tc>
          <w:tcPr>
            <w:tcW w:w="2414" w:type="dxa"/>
            <w:shd w:val="clear" w:color="auto" w:fill="E1ECF8" w:themeFill="accent2" w:themeFillTint="33"/>
          </w:tcPr>
          <w:p w14:paraId="40528835" w14:textId="77777777" w:rsidR="00993370" w:rsidRPr="007B3DA6" w:rsidRDefault="00993370" w:rsidP="006B43B6">
            <w:pPr>
              <w:pStyle w:val="ListParagraph"/>
              <w:numPr>
                <w:ilvl w:val="0"/>
                <w:numId w:val="33"/>
              </w:numPr>
              <w:spacing w:before="0" w:after="0"/>
              <w:rPr>
                <w:sz w:val="20"/>
                <w:szCs w:val="20"/>
              </w:rPr>
            </w:pPr>
            <w:r w:rsidRPr="007B3DA6">
              <w:rPr>
                <w:sz w:val="20"/>
                <w:szCs w:val="20"/>
              </w:rPr>
              <w:t>Administrative data/ desktop review.</w:t>
            </w:r>
          </w:p>
          <w:p w14:paraId="39402F92"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Stakeholder engagement conducted by ORIMA.</w:t>
            </w:r>
          </w:p>
        </w:tc>
      </w:tr>
    </w:tbl>
    <w:p w14:paraId="06EFF1DC"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7DA47D5B" w14:textId="77777777" w:rsidTr="00DC4AD9">
        <w:trPr>
          <w:trHeight w:val="270"/>
        </w:trPr>
        <w:tc>
          <w:tcPr>
            <w:tcW w:w="1555" w:type="dxa"/>
            <w:shd w:val="clear" w:color="auto" w:fill="001E61" w:themeFill="text1"/>
          </w:tcPr>
          <w:p w14:paraId="3E1E41B0"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29CAE2B1"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67676D66"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5DCDEBD"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0559B5BB"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5D9D7BD5"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41179B81" w14:textId="77777777">
        <w:trPr>
          <w:trHeight w:val="265"/>
        </w:trPr>
        <w:tc>
          <w:tcPr>
            <w:tcW w:w="15446" w:type="dxa"/>
            <w:gridSpan w:val="6"/>
            <w:shd w:val="clear" w:color="auto" w:fill="C3DAF2" w:themeFill="accent2" w:themeFillTint="66"/>
          </w:tcPr>
          <w:p w14:paraId="2A6A0A3D" w14:textId="77777777" w:rsidR="00993370" w:rsidRPr="00890CB2" w:rsidRDefault="00993370" w:rsidP="00DC4AD9">
            <w:pPr>
              <w:spacing w:before="0" w:after="0"/>
              <w:jc w:val="center"/>
              <w:rPr>
                <w:b/>
                <w:bCs/>
                <w:sz w:val="20"/>
                <w:szCs w:val="20"/>
              </w:rPr>
            </w:pPr>
            <w:r w:rsidRPr="00890CB2">
              <w:rPr>
                <w:b/>
                <w:bCs/>
                <w:sz w:val="20"/>
                <w:szCs w:val="20"/>
              </w:rPr>
              <w:t>Management program – Compliance</w:t>
            </w:r>
          </w:p>
        </w:tc>
      </w:tr>
      <w:tr w:rsidR="00993370" w:rsidRPr="000B6412" w14:paraId="76239689" w14:textId="77777777">
        <w:trPr>
          <w:trHeight w:val="265"/>
        </w:trPr>
        <w:tc>
          <w:tcPr>
            <w:tcW w:w="1555" w:type="dxa"/>
            <w:vMerge w:val="restart"/>
            <w:shd w:val="clear" w:color="auto" w:fill="C5E3E2" w:themeFill="accent4" w:themeFillTint="99"/>
          </w:tcPr>
          <w:p w14:paraId="41B5796E"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6A005B6F" w14:textId="77777777" w:rsidR="00993370" w:rsidRPr="000B6412" w:rsidRDefault="00993370">
            <w:pPr>
              <w:rPr>
                <w:rFonts w:eastAsia="Calibri Light" w:cs="Calibri Light"/>
                <w:color w:val="000000"/>
                <w:sz w:val="20"/>
                <w:szCs w:val="20"/>
              </w:rPr>
            </w:pPr>
            <w:r>
              <w:rPr>
                <w:sz w:val="20"/>
                <w:szCs w:val="20"/>
              </w:rPr>
              <w:t>A54. A</w:t>
            </w:r>
            <w:r w:rsidRPr="000B6412">
              <w:rPr>
                <w:sz w:val="20"/>
                <w:szCs w:val="20"/>
              </w:rPr>
              <w:t>pply a risk-based approach to compliance planning, targeted enforcement and compliance auditing</w:t>
            </w:r>
          </w:p>
        </w:tc>
        <w:tc>
          <w:tcPr>
            <w:tcW w:w="2474" w:type="dxa"/>
          </w:tcPr>
          <w:p w14:paraId="2AC08F70"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Risk-based compliance approach developed and applied</w:t>
            </w:r>
            <w:r>
              <w:rPr>
                <w:sz w:val="20"/>
                <w:szCs w:val="20"/>
              </w:rPr>
              <w:t>.</w:t>
            </w:r>
            <w:r w:rsidRPr="00A62731">
              <w:rPr>
                <w:sz w:val="20"/>
                <w:szCs w:val="20"/>
              </w:rPr>
              <w:br/>
            </w:r>
          </w:p>
        </w:tc>
        <w:tc>
          <w:tcPr>
            <w:tcW w:w="2380" w:type="dxa"/>
          </w:tcPr>
          <w:p w14:paraId="384B748F"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41C3669E" w14:textId="77777777" w:rsidR="00993370" w:rsidRPr="00A62731" w:rsidRDefault="00993370">
            <w:pPr>
              <w:pStyle w:val="ListParagraph"/>
              <w:ind w:left="360"/>
              <w:rPr>
                <w:sz w:val="20"/>
                <w:szCs w:val="20"/>
              </w:rPr>
            </w:pPr>
          </w:p>
        </w:tc>
        <w:tc>
          <w:tcPr>
            <w:tcW w:w="2371" w:type="dxa"/>
          </w:tcPr>
          <w:p w14:paraId="00449EFB"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Documentary evidence of risk-based compliance planning, enforcement and auditing</w:t>
            </w:r>
            <w:r>
              <w:rPr>
                <w:sz w:val="20"/>
                <w:szCs w:val="20"/>
              </w:rPr>
              <w:t>.</w:t>
            </w:r>
          </w:p>
        </w:tc>
        <w:tc>
          <w:tcPr>
            <w:tcW w:w="2414" w:type="dxa"/>
          </w:tcPr>
          <w:p w14:paraId="6393C605"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3720888F" w14:textId="77777777" w:rsidR="00993370" w:rsidRPr="00EE77F7" w:rsidRDefault="00993370">
            <w:pPr>
              <w:rPr>
                <w:sz w:val="20"/>
                <w:szCs w:val="20"/>
              </w:rPr>
            </w:pPr>
          </w:p>
        </w:tc>
      </w:tr>
      <w:tr w:rsidR="00993370" w:rsidRPr="000B6412" w14:paraId="078DC388" w14:textId="77777777">
        <w:trPr>
          <w:trHeight w:val="265"/>
        </w:trPr>
        <w:tc>
          <w:tcPr>
            <w:tcW w:w="1555" w:type="dxa"/>
            <w:vMerge/>
            <w:shd w:val="clear" w:color="auto" w:fill="C5E3E2" w:themeFill="accent4" w:themeFillTint="99"/>
          </w:tcPr>
          <w:p w14:paraId="4E52F5A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FA64F65" w14:textId="77777777" w:rsidR="00993370" w:rsidRPr="000B6412" w:rsidRDefault="00993370">
            <w:pPr>
              <w:rPr>
                <w:rFonts w:eastAsia="Calibri Light" w:cs="Calibri Light"/>
                <w:color w:val="000000"/>
                <w:sz w:val="20"/>
                <w:szCs w:val="20"/>
              </w:rPr>
            </w:pPr>
            <w:r>
              <w:rPr>
                <w:sz w:val="20"/>
                <w:szCs w:val="20"/>
              </w:rPr>
              <w:t xml:space="preserve">A55. </w:t>
            </w:r>
            <w:r w:rsidRPr="000B6412">
              <w:rPr>
                <w:sz w:val="20"/>
                <w:szCs w:val="20"/>
              </w:rPr>
              <w:t>Collaborate with Australian, state and territory government agencies by sharing assets and information</w:t>
            </w:r>
          </w:p>
        </w:tc>
        <w:tc>
          <w:tcPr>
            <w:tcW w:w="2474" w:type="dxa"/>
          </w:tcPr>
          <w:p w14:paraId="0A40C616" w14:textId="77777777" w:rsidR="00993370" w:rsidRPr="00A97E11" w:rsidRDefault="00993370" w:rsidP="006B43B6">
            <w:pPr>
              <w:pStyle w:val="ListParagraph"/>
              <w:numPr>
                <w:ilvl w:val="0"/>
                <w:numId w:val="33"/>
              </w:numPr>
              <w:spacing w:before="0" w:after="0"/>
              <w:rPr>
                <w:sz w:val="20"/>
                <w:szCs w:val="20"/>
              </w:rPr>
            </w:pPr>
            <w:r w:rsidRPr="000B6412">
              <w:rPr>
                <w:sz w:val="20"/>
                <w:szCs w:val="20"/>
              </w:rPr>
              <w:t>Collaborat</w:t>
            </w:r>
            <w:r>
              <w:rPr>
                <w:sz w:val="20"/>
                <w:szCs w:val="20"/>
              </w:rPr>
              <w:t>ions</w:t>
            </w:r>
            <w:r w:rsidRPr="000B6412">
              <w:rPr>
                <w:sz w:val="20"/>
                <w:szCs w:val="20"/>
              </w:rPr>
              <w:t xml:space="preserve"> with Australian, state and territory government agencies by sharing assets and information.</w:t>
            </w:r>
          </w:p>
        </w:tc>
        <w:tc>
          <w:tcPr>
            <w:tcW w:w="2380" w:type="dxa"/>
          </w:tcPr>
          <w:p w14:paraId="71FBFF26" w14:textId="77777777" w:rsidR="00993370"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6B7847BE" w14:textId="77777777" w:rsidR="00993370" w:rsidRPr="00BE5EB8" w:rsidRDefault="00993370" w:rsidP="006B43B6">
            <w:pPr>
              <w:pStyle w:val="ListParagraph"/>
              <w:numPr>
                <w:ilvl w:val="0"/>
                <w:numId w:val="33"/>
              </w:numPr>
              <w:spacing w:before="0" w:after="0"/>
              <w:rPr>
                <w:sz w:val="20"/>
                <w:szCs w:val="20"/>
              </w:rPr>
            </w:pPr>
            <w:r>
              <w:rPr>
                <w:sz w:val="20"/>
                <w:szCs w:val="20"/>
              </w:rPr>
              <w:t xml:space="preserve">Most stakeholders report effective collaboration has occurred. </w:t>
            </w:r>
          </w:p>
        </w:tc>
        <w:tc>
          <w:tcPr>
            <w:tcW w:w="2371" w:type="dxa"/>
          </w:tcPr>
          <w:p w14:paraId="00653671" w14:textId="77777777" w:rsidR="00993370" w:rsidRDefault="00993370" w:rsidP="006B43B6">
            <w:pPr>
              <w:pStyle w:val="ListParagraph"/>
              <w:numPr>
                <w:ilvl w:val="0"/>
                <w:numId w:val="33"/>
              </w:numPr>
              <w:spacing w:before="0" w:after="0"/>
              <w:rPr>
                <w:sz w:val="20"/>
                <w:szCs w:val="20"/>
              </w:rPr>
            </w:pPr>
            <w:r>
              <w:rPr>
                <w:sz w:val="20"/>
                <w:szCs w:val="20"/>
              </w:rPr>
              <w:t>Documentary evidence of sharing of assets and information with other government agencies (Australian and state/ territory)</w:t>
            </w:r>
            <w:r w:rsidRPr="00A62731">
              <w:rPr>
                <w:sz w:val="20"/>
                <w:szCs w:val="20"/>
              </w:rPr>
              <w:t>.</w:t>
            </w:r>
          </w:p>
          <w:p w14:paraId="45E64E9D" w14:textId="77777777" w:rsidR="00993370" w:rsidRPr="00A62731"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F62B468"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78AFB3B3" w14:textId="77777777" w:rsidR="00993370" w:rsidRPr="00A62731"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993370" w:rsidRPr="000B6412" w14:paraId="7B29EDBF" w14:textId="77777777">
        <w:trPr>
          <w:trHeight w:val="265"/>
        </w:trPr>
        <w:tc>
          <w:tcPr>
            <w:tcW w:w="1555" w:type="dxa"/>
            <w:vMerge/>
            <w:shd w:val="clear" w:color="auto" w:fill="C5E3E2" w:themeFill="accent4" w:themeFillTint="99"/>
          </w:tcPr>
          <w:p w14:paraId="6492E24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2001F53" w14:textId="77777777" w:rsidR="00993370" w:rsidRPr="000B6412" w:rsidRDefault="00993370">
            <w:pPr>
              <w:rPr>
                <w:rFonts w:eastAsia="Calibri Light" w:cs="Calibri Light"/>
                <w:color w:val="000000"/>
                <w:sz w:val="20"/>
                <w:szCs w:val="20"/>
              </w:rPr>
            </w:pPr>
            <w:r>
              <w:rPr>
                <w:sz w:val="20"/>
                <w:szCs w:val="20"/>
              </w:rPr>
              <w:t xml:space="preserve">A56. </w:t>
            </w:r>
            <w:r w:rsidRPr="000B6412">
              <w:rPr>
                <w:sz w:val="20"/>
                <w:szCs w:val="20"/>
              </w:rPr>
              <w:t>Investigate the use of new technologies and warning systems to assist in the detection of potential illegal activities</w:t>
            </w:r>
          </w:p>
        </w:tc>
        <w:tc>
          <w:tcPr>
            <w:tcW w:w="2474" w:type="dxa"/>
          </w:tcPr>
          <w:p w14:paraId="09BEA951"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New technologies assessed, trialled or implemented</w:t>
            </w:r>
            <w:r>
              <w:rPr>
                <w:sz w:val="20"/>
                <w:szCs w:val="20"/>
              </w:rPr>
              <w:t xml:space="preserve"> </w:t>
            </w:r>
            <w:r w:rsidRPr="000B6412">
              <w:rPr>
                <w:sz w:val="20"/>
                <w:szCs w:val="20"/>
              </w:rPr>
              <w:t>to assist in the detection of potential illegal activities.</w:t>
            </w:r>
          </w:p>
        </w:tc>
        <w:tc>
          <w:tcPr>
            <w:tcW w:w="2380" w:type="dxa"/>
          </w:tcPr>
          <w:p w14:paraId="72724D22" w14:textId="77777777" w:rsidR="00993370" w:rsidRPr="00A62731" w:rsidRDefault="00993370" w:rsidP="006B43B6">
            <w:pPr>
              <w:pStyle w:val="ListParagraph"/>
              <w:numPr>
                <w:ilvl w:val="0"/>
                <w:numId w:val="33"/>
              </w:numPr>
              <w:spacing w:before="0" w:after="0"/>
              <w:rPr>
                <w:sz w:val="20"/>
                <w:szCs w:val="20"/>
              </w:rPr>
            </w:pPr>
            <w:r>
              <w:rPr>
                <w:sz w:val="20"/>
                <w:szCs w:val="20"/>
              </w:rPr>
              <w:t>Outputs delivered consistently.</w:t>
            </w:r>
          </w:p>
        </w:tc>
        <w:tc>
          <w:tcPr>
            <w:tcW w:w="2371" w:type="dxa"/>
          </w:tcPr>
          <w:p w14:paraId="260600D9" w14:textId="77777777" w:rsidR="00993370" w:rsidRPr="00A62731" w:rsidRDefault="00993370" w:rsidP="006B43B6">
            <w:pPr>
              <w:pStyle w:val="ListParagraph"/>
              <w:numPr>
                <w:ilvl w:val="0"/>
                <w:numId w:val="33"/>
              </w:numPr>
              <w:spacing w:before="0" w:after="0"/>
              <w:rPr>
                <w:sz w:val="20"/>
                <w:szCs w:val="20"/>
              </w:rPr>
            </w:pPr>
            <w:r>
              <w:rPr>
                <w:sz w:val="20"/>
                <w:szCs w:val="20"/>
              </w:rPr>
              <w:t>Documentary evidence of assessment</w:t>
            </w:r>
            <w:r w:rsidRPr="00A62731">
              <w:rPr>
                <w:sz w:val="20"/>
                <w:szCs w:val="20"/>
              </w:rPr>
              <w:t>, trial</w:t>
            </w:r>
            <w:r>
              <w:rPr>
                <w:sz w:val="20"/>
                <w:szCs w:val="20"/>
              </w:rPr>
              <w:t>ling</w:t>
            </w:r>
            <w:r w:rsidRPr="00A62731">
              <w:rPr>
                <w:sz w:val="20"/>
                <w:szCs w:val="20"/>
              </w:rPr>
              <w:t xml:space="preserve"> or </w:t>
            </w:r>
            <w:r>
              <w:rPr>
                <w:sz w:val="20"/>
                <w:szCs w:val="20"/>
              </w:rPr>
              <w:t xml:space="preserve">implementation of new technologies </w:t>
            </w:r>
            <w:r w:rsidRPr="000B6412">
              <w:rPr>
                <w:sz w:val="20"/>
                <w:szCs w:val="20"/>
              </w:rPr>
              <w:t>to assist in the detection of potential illegal activities.</w:t>
            </w:r>
          </w:p>
        </w:tc>
        <w:tc>
          <w:tcPr>
            <w:tcW w:w="2414" w:type="dxa"/>
          </w:tcPr>
          <w:p w14:paraId="4F5B4319" w14:textId="77777777" w:rsidR="00993370" w:rsidRPr="003F11CE" w:rsidRDefault="00993370" w:rsidP="006B43B6">
            <w:pPr>
              <w:pStyle w:val="ListParagraph"/>
              <w:numPr>
                <w:ilvl w:val="0"/>
                <w:numId w:val="33"/>
              </w:numPr>
              <w:spacing w:before="0" w:after="0"/>
              <w:rPr>
                <w:sz w:val="20"/>
                <w:szCs w:val="20"/>
              </w:rPr>
            </w:pPr>
            <w:r>
              <w:rPr>
                <w:sz w:val="20"/>
                <w:szCs w:val="20"/>
              </w:rPr>
              <w:t>Administrative data/ desktop review.</w:t>
            </w:r>
          </w:p>
        </w:tc>
      </w:tr>
      <w:tr w:rsidR="00993370" w:rsidRPr="000B6412" w14:paraId="4E3E6AA4" w14:textId="77777777">
        <w:trPr>
          <w:trHeight w:val="265"/>
        </w:trPr>
        <w:tc>
          <w:tcPr>
            <w:tcW w:w="1555" w:type="dxa"/>
            <w:vMerge/>
            <w:shd w:val="clear" w:color="auto" w:fill="C5E3E2" w:themeFill="accent4" w:themeFillTint="99"/>
          </w:tcPr>
          <w:p w14:paraId="1292A62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EFD2A6B" w14:textId="77777777" w:rsidR="00993370" w:rsidRPr="0048434D" w:rsidRDefault="00993370">
            <w:pPr>
              <w:rPr>
                <w:rFonts w:eastAsia="Calibri Light" w:cs="Calibri Light"/>
                <w:color w:val="000000"/>
                <w:sz w:val="20"/>
                <w:szCs w:val="20"/>
              </w:rPr>
            </w:pPr>
            <w:r>
              <w:rPr>
                <w:sz w:val="20"/>
                <w:szCs w:val="20"/>
              </w:rPr>
              <w:t xml:space="preserve">A57. </w:t>
            </w:r>
            <w:r w:rsidRPr="0048434D">
              <w:rPr>
                <w:sz w:val="20"/>
                <w:szCs w:val="20"/>
              </w:rPr>
              <w:t>Work with marine park users to promote understanding of the rules for activities and how to comply</w:t>
            </w:r>
          </w:p>
        </w:tc>
        <w:tc>
          <w:tcPr>
            <w:tcW w:w="2474" w:type="dxa"/>
          </w:tcPr>
          <w:p w14:paraId="71511533"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Promotion of rules and activities relating to how to comply</w:t>
            </w:r>
            <w:r>
              <w:rPr>
                <w:sz w:val="20"/>
                <w:szCs w:val="20"/>
              </w:rPr>
              <w:t>.</w:t>
            </w:r>
            <w:r w:rsidRPr="0048434D">
              <w:rPr>
                <w:sz w:val="20"/>
                <w:szCs w:val="20"/>
              </w:rPr>
              <w:br/>
            </w:r>
          </w:p>
        </w:tc>
        <w:tc>
          <w:tcPr>
            <w:tcW w:w="2380" w:type="dxa"/>
          </w:tcPr>
          <w:p w14:paraId="4EA7268F" w14:textId="77777777" w:rsidR="00993370" w:rsidRDefault="00993370" w:rsidP="006B43B6">
            <w:pPr>
              <w:pStyle w:val="ListParagraph"/>
              <w:numPr>
                <w:ilvl w:val="0"/>
                <w:numId w:val="33"/>
              </w:numPr>
              <w:spacing w:before="0" w:after="0"/>
              <w:rPr>
                <w:sz w:val="20"/>
                <w:szCs w:val="20"/>
              </w:rPr>
            </w:pPr>
            <w:r>
              <w:rPr>
                <w:sz w:val="20"/>
                <w:szCs w:val="20"/>
              </w:rPr>
              <w:t>Outputs delivered consistently.</w:t>
            </w:r>
          </w:p>
          <w:p w14:paraId="7D7F1E7A" w14:textId="77777777" w:rsidR="00993370" w:rsidRPr="0048434D" w:rsidRDefault="00993370" w:rsidP="006B43B6">
            <w:pPr>
              <w:pStyle w:val="ListParagraph"/>
              <w:numPr>
                <w:ilvl w:val="0"/>
                <w:numId w:val="33"/>
              </w:numPr>
              <w:spacing w:before="0" w:after="0"/>
              <w:rPr>
                <w:sz w:val="20"/>
                <w:szCs w:val="20"/>
              </w:rPr>
            </w:pPr>
            <w:r>
              <w:rPr>
                <w:sz w:val="20"/>
                <w:szCs w:val="20"/>
              </w:rPr>
              <w:t>Most relevant stakeholders feel they have been adequately engaged regarding marine park</w:t>
            </w:r>
            <w:r w:rsidRPr="0048434D">
              <w:rPr>
                <w:sz w:val="20"/>
                <w:szCs w:val="20"/>
              </w:rPr>
              <w:t xml:space="preserve"> rules and how to comply</w:t>
            </w:r>
            <w:r>
              <w:rPr>
                <w:sz w:val="20"/>
                <w:szCs w:val="20"/>
              </w:rPr>
              <w:t>.</w:t>
            </w:r>
          </w:p>
        </w:tc>
        <w:tc>
          <w:tcPr>
            <w:tcW w:w="2371" w:type="dxa"/>
          </w:tcPr>
          <w:p w14:paraId="10C1290E" w14:textId="77777777" w:rsidR="00993370" w:rsidRPr="0048434D" w:rsidRDefault="00993370" w:rsidP="006B43B6">
            <w:pPr>
              <w:pStyle w:val="ListParagraph"/>
              <w:numPr>
                <w:ilvl w:val="0"/>
                <w:numId w:val="33"/>
              </w:numPr>
              <w:spacing w:before="0" w:after="0"/>
              <w:rPr>
                <w:sz w:val="20"/>
                <w:szCs w:val="20"/>
              </w:rPr>
            </w:pPr>
            <w:r>
              <w:rPr>
                <w:sz w:val="20"/>
                <w:szCs w:val="20"/>
              </w:rPr>
              <w:t xml:space="preserve">Documentary evidence of efforts to </w:t>
            </w:r>
            <w:r w:rsidRPr="0048434D">
              <w:rPr>
                <w:sz w:val="20"/>
                <w:szCs w:val="20"/>
              </w:rPr>
              <w:t>work with marine park users to promote understanding of the rules for activities and how to comply.</w:t>
            </w:r>
            <w:r>
              <w:rPr>
                <w:sz w:val="20"/>
                <w:szCs w:val="20"/>
              </w:rPr>
              <w:t xml:space="preserve"> </w:t>
            </w:r>
          </w:p>
          <w:p w14:paraId="5D50C5F1" w14:textId="77777777" w:rsidR="00993370" w:rsidRPr="0048434D"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7EC68FCE"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w:t>
            </w:r>
          </w:p>
          <w:p w14:paraId="2287C933"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Stakeholder engagement conducted by ORIMA</w:t>
            </w:r>
            <w:r>
              <w:rPr>
                <w:sz w:val="20"/>
                <w:szCs w:val="20"/>
              </w:rPr>
              <w:t>.</w:t>
            </w:r>
          </w:p>
        </w:tc>
      </w:tr>
      <w:tr w:rsidR="00993370" w:rsidRPr="000B6412" w14:paraId="2221D986" w14:textId="77777777">
        <w:trPr>
          <w:trHeight w:val="265"/>
        </w:trPr>
        <w:tc>
          <w:tcPr>
            <w:tcW w:w="1555" w:type="dxa"/>
            <w:vMerge/>
            <w:shd w:val="clear" w:color="auto" w:fill="C5E3E2" w:themeFill="accent4" w:themeFillTint="99"/>
          </w:tcPr>
          <w:p w14:paraId="4B8DE97F" w14:textId="77777777" w:rsidR="00993370" w:rsidRPr="000B6412" w:rsidRDefault="00993370">
            <w:pPr>
              <w:rPr>
                <w:rFonts w:eastAsia="Calibri Light" w:cs="Calibri Light"/>
                <w:color w:val="000000"/>
                <w:sz w:val="20"/>
                <w:szCs w:val="20"/>
              </w:rPr>
            </w:pPr>
          </w:p>
        </w:tc>
        <w:tc>
          <w:tcPr>
            <w:tcW w:w="13891" w:type="dxa"/>
            <w:gridSpan w:val="5"/>
          </w:tcPr>
          <w:p w14:paraId="1E4397C3" w14:textId="77777777" w:rsidR="00993370" w:rsidRPr="00F42B77" w:rsidRDefault="00993370">
            <w:pPr>
              <w:rPr>
                <w:sz w:val="20"/>
                <w:szCs w:val="20"/>
                <w:highlight w:val="cyan"/>
              </w:rPr>
            </w:pPr>
            <w:r w:rsidRPr="00F42B77">
              <w:rPr>
                <w:b/>
                <w:bCs/>
                <w:i/>
                <w:iCs/>
                <w:sz w:val="20"/>
                <w:szCs w:val="20"/>
              </w:rPr>
              <w:t>Actions specific to the Coral Sea</w:t>
            </w:r>
          </w:p>
        </w:tc>
      </w:tr>
      <w:tr w:rsidR="00993370" w:rsidRPr="000B6412" w14:paraId="6E2EE95D" w14:textId="77777777">
        <w:trPr>
          <w:trHeight w:val="265"/>
        </w:trPr>
        <w:tc>
          <w:tcPr>
            <w:tcW w:w="1555" w:type="dxa"/>
            <w:vMerge/>
            <w:shd w:val="clear" w:color="auto" w:fill="C5E3E2" w:themeFill="accent4" w:themeFillTint="99"/>
          </w:tcPr>
          <w:p w14:paraId="07A2C0AD" w14:textId="77777777" w:rsidR="00993370" w:rsidRPr="000B6412" w:rsidRDefault="00993370">
            <w:pPr>
              <w:rPr>
                <w:rFonts w:eastAsia="Calibri Light" w:cs="Calibri Light"/>
                <w:color w:val="000000"/>
                <w:sz w:val="20"/>
                <w:szCs w:val="20"/>
              </w:rPr>
            </w:pPr>
          </w:p>
        </w:tc>
        <w:tc>
          <w:tcPr>
            <w:tcW w:w="4252" w:type="dxa"/>
          </w:tcPr>
          <w:p w14:paraId="09C65BE8" w14:textId="77777777" w:rsidR="00993370" w:rsidRPr="00F42B77" w:rsidRDefault="00993370">
            <w:pPr>
              <w:rPr>
                <w:rFonts w:eastAsia="Calibri Light" w:cs="Calibri Light"/>
                <w:color w:val="000000"/>
                <w:sz w:val="20"/>
                <w:szCs w:val="20"/>
              </w:rPr>
            </w:pPr>
            <w:r>
              <w:rPr>
                <w:rFonts w:eastAsia="Calibri Light" w:cs="Calibri Light"/>
                <w:color w:val="000000"/>
                <w:sz w:val="20"/>
                <w:szCs w:val="20"/>
              </w:rPr>
              <w:t>A58. W</w:t>
            </w:r>
            <w:r w:rsidRPr="00F42B77">
              <w:rPr>
                <w:rFonts w:eastAsia="Calibri Light" w:cs="Calibri Light"/>
                <w:color w:val="000000"/>
                <w:sz w:val="20"/>
                <w:szCs w:val="20"/>
              </w:rPr>
              <w:t xml:space="preserve">ork with the Great Barrier Reef Marine Park Authority and other Commonwealth and state </w:t>
            </w:r>
          </w:p>
          <w:p w14:paraId="19C08975" w14:textId="77777777" w:rsidR="00993370" w:rsidRPr="00F42B77" w:rsidRDefault="00993370">
            <w:pPr>
              <w:rPr>
                <w:rFonts w:eastAsia="Calibri Light" w:cs="Calibri Light"/>
                <w:color w:val="000000"/>
                <w:sz w:val="20"/>
                <w:szCs w:val="20"/>
              </w:rPr>
            </w:pPr>
            <w:r w:rsidRPr="00F42B77">
              <w:rPr>
                <w:rFonts w:eastAsia="Calibri Light" w:cs="Calibri Light"/>
                <w:color w:val="000000"/>
                <w:sz w:val="20"/>
                <w:szCs w:val="20"/>
              </w:rPr>
              <w:t xml:space="preserve">government agencies in compliance planning, including implementing actions to deter illegal </w:t>
            </w:r>
          </w:p>
          <w:p w14:paraId="0A660D7F" w14:textId="77777777" w:rsidR="00993370" w:rsidRPr="00F42B77" w:rsidRDefault="00993370">
            <w:pPr>
              <w:rPr>
                <w:rFonts w:eastAsia="Calibri Light" w:cs="Calibri Light"/>
                <w:color w:val="000000"/>
                <w:sz w:val="20"/>
                <w:szCs w:val="20"/>
              </w:rPr>
            </w:pPr>
            <w:r w:rsidRPr="00F42B77">
              <w:rPr>
                <w:rFonts w:eastAsia="Calibri Light" w:cs="Calibri Light"/>
                <w:color w:val="000000"/>
                <w:sz w:val="20"/>
                <w:szCs w:val="20"/>
              </w:rPr>
              <w:t>activities and encourage voluntary compliance</w:t>
            </w:r>
          </w:p>
        </w:tc>
        <w:tc>
          <w:tcPr>
            <w:tcW w:w="2474" w:type="dxa"/>
          </w:tcPr>
          <w:p w14:paraId="08207943" w14:textId="77777777" w:rsidR="00993370" w:rsidRDefault="00993370" w:rsidP="006B43B6">
            <w:pPr>
              <w:pStyle w:val="ListParagraph"/>
              <w:numPr>
                <w:ilvl w:val="0"/>
                <w:numId w:val="33"/>
              </w:numPr>
              <w:spacing w:before="0" w:after="0"/>
              <w:rPr>
                <w:sz w:val="20"/>
                <w:szCs w:val="20"/>
              </w:rPr>
            </w:pPr>
            <w:r w:rsidRPr="00F42B77">
              <w:rPr>
                <w:sz w:val="20"/>
                <w:szCs w:val="20"/>
              </w:rPr>
              <w:t>Joint compliance planning undertaken</w:t>
            </w:r>
            <w:r w:rsidRPr="00F42B77">
              <w:rPr>
                <w:sz w:val="20"/>
                <w:szCs w:val="20"/>
              </w:rPr>
              <w:br/>
            </w:r>
            <w:r>
              <w:rPr>
                <w:sz w:val="20"/>
                <w:szCs w:val="20"/>
              </w:rPr>
              <w:t xml:space="preserve">with focus on </w:t>
            </w:r>
            <w:r w:rsidRPr="00F42B77">
              <w:rPr>
                <w:sz w:val="20"/>
                <w:szCs w:val="20"/>
              </w:rPr>
              <w:t>deter</w:t>
            </w:r>
            <w:r>
              <w:rPr>
                <w:sz w:val="20"/>
                <w:szCs w:val="20"/>
              </w:rPr>
              <w:t>ring</w:t>
            </w:r>
            <w:r w:rsidRPr="00F42B77">
              <w:rPr>
                <w:sz w:val="20"/>
                <w:szCs w:val="20"/>
              </w:rPr>
              <w:t xml:space="preserve"> illegal </w:t>
            </w:r>
            <w:r w:rsidRPr="0081028A">
              <w:rPr>
                <w:sz w:val="20"/>
                <w:szCs w:val="20"/>
              </w:rPr>
              <w:t>activities and encourag</w:t>
            </w:r>
            <w:r>
              <w:rPr>
                <w:sz w:val="20"/>
                <w:szCs w:val="20"/>
              </w:rPr>
              <w:t>ing</w:t>
            </w:r>
            <w:r w:rsidRPr="0081028A">
              <w:rPr>
                <w:sz w:val="20"/>
                <w:szCs w:val="20"/>
              </w:rPr>
              <w:t xml:space="preserve"> voluntary compliance.</w:t>
            </w:r>
          </w:p>
          <w:p w14:paraId="60D8B4B0" w14:textId="77777777" w:rsidR="00993370" w:rsidRPr="0081028A" w:rsidRDefault="00993370" w:rsidP="006B43B6">
            <w:pPr>
              <w:pStyle w:val="ListParagraph"/>
              <w:numPr>
                <w:ilvl w:val="0"/>
                <w:numId w:val="33"/>
              </w:numPr>
              <w:spacing w:before="0" w:after="0"/>
              <w:rPr>
                <w:sz w:val="20"/>
                <w:szCs w:val="20"/>
              </w:rPr>
            </w:pPr>
            <w:r>
              <w:rPr>
                <w:sz w:val="20"/>
                <w:szCs w:val="20"/>
              </w:rPr>
              <w:t>Actions Implemented towards this end.</w:t>
            </w:r>
          </w:p>
        </w:tc>
        <w:tc>
          <w:tcPr>
            <w:tcW w:w="2380" w:type="dxa"/>
          </w:tcPr>
          <w:p w14:paraId="7498AA5D" w14:textId="77777777" w:rsidR="00993370"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1FCC973E" w14:textId="77777777" w:rsidR="00993370" w:rsidRPr="00F42B77" w:rsidRDefault="00993370" w:rsidP="006B43B6">
            <w:pPr>
              <w:pStyle w:val="ListParagraph"/>
              <w:numPr>
                <w:ilvl w:val="0"/>
                <w:numId w:val="33"/>
              </w:numPr>
              <w:spacing w:before="0" w:after="0"/>
              <w:rPr>
                <w:sz w:val="20"/>
                <w:szCs w:val="20"/>
              </w:rPr>
            </w:pPr>
            <w:r>
              <w:rPr>
                <w:sz w:val="20"/>
                <w:szCs w:val="20"/>
              </w:rPr>
              <w:t xml:space="preserve">Most stakeholders consider joint compliance planning to be effective. </w:t>
            </w:r>
          </w:p>
        </w:tc>
        <w:tc>
          <w:tcPr>
            <w:tcW w:w="2371" w:type="dxa"/>
          </w:tcPr>
          <w:p w14:paraId="06D2D6E8"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of shared </w:t>
            </w:r>
            <w:r w:rsidRPr="00F42B77">
              <w:rPr>
                <w:sz w:val="20"/>
                <w:szCs w:val="20"/>
              </w:rPr>
              <w:t>compliance planning.</w:t>
            </w:r>
          </w:p>
          <w:p w14:paraId="618B2A4B" w14:textId="77777777" w:rsidR="00993370" w:rsidRPr="0081028A"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32E258F0"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w:t>
            </w:r>
          </w:p>
          <w:p w14:paraId="307AB2ED" w14:textId="77777777" w:rsidR="00993370" w:rsidRPr="0081028A" w:rsidRDefault="00993370" w:rsidP="006B43B6">
            <w:pPr>
              <w:pStyle w:val="ListParagraph"/>
              <w:numPr>
                <w:ilvl w:val="0"/>
                <w:numId w:val="33"/>
              </w:numPr>
              <w:spacing w:before="0" w:after="0"/>
              <w:rPr>
                <w:sz w:val="20"/>
                <w:szCs w:val="20"/>
              </w:rPr>
            </w:pPr>
            <w:r w:rsidRPr="0081028A">
              <w:rPr>
                <w:sz w:val="20"/>
                <w:szCs w:val="20"/>
              </w:rPr>
              <w:t xml:space="preserve">Stakeholder engagement (with </w:t>
            </w:r>
            <w:r w:rsidRPr="0081028A">
              <w:rPr>
                <w:rFonts w:eastAsia="Calibri Light" w:cs="Calibri Light"/>
                <w:color w:val="000000"/>
                <w:sz w:val="20"/>
                <w:szCs w:val="20"/>
              </w:rPr>
              <w:t>the Great Barrier Reef Marine Park Authority</w:t>
            </w:r>
            <w:r>
              <w:rPr>
                <w:rFonts w:eastAsia="Calibri Light" w:cs="Calibri Light"/>
                <w:color w:val="000000"/>
                <w:sz w:val="20"/>
                <w:szCs w:val="20"/>
              </w:rPr>
              <w:t xml:space="preserve"> and</w:t>
            </w:r>
            <w:r w:rsidRPr="0081028A">
              <w:rPr>
                <w:rFonts w:eastAsia="Calibri Light" w:cs="Calibri Light"/>
                <w:color w:val="000000"/>
                <w:sz w:val="20"/>
                <w:szCs w:val="20"/>
              </w:rPr>
              <w:t xml:space="preserve"> other Commonwealth and state government agencies) </w:t>
            </w:r>
            <w:r w:rsidRPr="0081028A">
              <w:rPr>
                <w:sz w:val="20"/>
                <w:szCs w:val="20"/>
              </w:rPr>
              <w:t>conducted by ORIMA</w:t>
            </w:r>
            <w:r>
              <w:rPr>
                <w:sz w:val="20"/>
                <w:szCs w:val="20"/>
              </w:rPr>
              <w:t>.</w:t>
            </w:r>
          </w:p>
        </w:tc>
      </w:tr>
      <w:tr w:rsidR="00993370" w:rsidRPr="000B6412" w14:paraId="23B9B28F" w14:textId="77777777">
        <w:trPr>
          <w:trHeight w:val="815"/>
        </w:trPr>
        <w:tc>
          <w:tcPr>
            <w:tcW w:w="1555" w:type="dxa"/>
            <w:vMerge/>
            <w:shd w:val="clear" w:color="auto" w:fill="C5E3E2" w:themeFill="accent4" w:themeFillTint="99"/>
          </w:tcPr>
          <w:p w14:paraId="18BB88A1" w14:textId="77777777" w:rsidR="00993370" w:rsidRPr="000B6412" w:rsidRDefault="00993370">
            <w:pPr>
              <w:rPr>
                <w:rFonts w:eastAsia="Calibri Light" w:cs="Calibri Light"/>
                <w:color w:val="000000"/>
                <w:sz w:val="20"/>
                <w:szCs w:val="20"/>
              </w:rPr>
            </w:pPr>
          </w:p>
        </w:tc>
        <w:tc>
          <w:tcPr>
            <w:tcW w:w="4252" w:type="dxa"/>
          </w:tcPr>
          <w:p w14:paraId="6D753511" w14:textId="77777777" w:rsidR="00993370" w:rsidRPr="00F42B77" w:rsidRDefault="00993370">
            <w:pPr>
              <w:rPr>
                <w:rFonts w:eastAsia="Calibri Light" w:cs="Calibri Light"/>
                <w:color w:val="000000"/>
                <w:sz w:val="20"/>
                <w:szCs w:val="20"/>
              </w:rPr>
            </w:pPr>
            <w:r>
              <w:rPr>
                <w:rFonts w:eastAsia="Calibri Light" w:cs="Calibri Light"/>
                <w:color w:val="000000"/>
                <w:sz w:val="20"/>
                <w:szCs w:val="20"/>
              </w:rPr>
              <w:t>A59. C</w:t>
            </w:r>
            <w:r w:rsidRPr="00F42B77">
              <w:rPr>
                <w:rFonts w:eastAsia="Calibri Light" w:cs="Calibri Light"/>
                <w:color w:val="000000"/>
                <w:sz w:val="20"/>
                <w:szCs w:val="20"/>
              </w:rPr>
              <w:t>ollaborate with the Great Barrier Reef Marine Park Authority and other Commonwealth and state government agencies in surveillance, including water and aerial patrols</w:t>
            </w:r>
          </w:p>
        </w:tc>
        <w:tc>
          <w:tcPr>
            <w:tcW w:w="2474" w:type="dxa"/>
          </w:tcPr>
          <w:p w14:paraId="4481D04D" w14:textId="77777777" w:rsidR="00993370" w:rsidRPr="00FE1F45" w:rsidRDefault="00993370" w:rsidP="006B43B6">
            <w:pPr>
              <w:pStyle w:val="ListParagraph"/>
              <w:numPr>
                <w:ilvl w:val="0"/>
                <w:numId w:val="33"/>
              </w:numPr>
              <w:spacing w:before="0" w:after="0"/>
              <w:rPr>
                <w:sz w:val="20"/>
                <w:szCs w:val="20"/>
              </w:rPr>
            </w:pPr>
            <w:r w:rsidRPr="00F42B77">
              <w:rPr>
                <w:sz w:val="20"/>
                <w:szCs w:val="20"/>
              </w:rPr>
              <w:t>Joint surveillance actions</w:t>
            </w:r>
            <w:r>
              <w:rPr>
                <w:sz w:val="20"/>
                <w:szCs w:val="20"/>
              </w:rPr>
              <w:t>, including w</w:t>
            </w:r>
            <w:r w:rsidRPr="00FE1F45">
              <w:rPr>
                <w:sz w:val="20"/>
                <w:szCs w:val="20"/>
              </w:rPr>
              <w:t>ater and aerial patrols.</w:t>
            </w:r>
          </w:p>
        </w:tc>
        <w:tc>
          <w:tcPr>
            <w:tcW w:w="2380" w:type="dxa"/>
          </w:tcPr>
          <w:p w14:paraId="4320EF04" w14:textId="77777777" w:rsidR="00993370" w:rsidRPr="00150D2C"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617E4C82" w14:textId="77777777" w:rsidR="00993370" w:rsidRPr="003E7913" w:rsidRDefault="00993370" w:rsidP="006B43B6">
            <w:pPr>
              <w:pStyle w:val="ListParagraph"/>
              <w:numPr>
                <w:ilvl w:val="0"/>
                <w:numId w:val="33"/>
              </w:numPr>
              <w:spacing w:before="0" w:after="0"/>
              <w:rPr>
                <w:sz w:val="20"/>
                <w:szCs w:val="20"/>
              </w:rPr>
            </w:pPr>
            <w:r>
              <w:rPr>
                <w:sz w:val="20"/>
                <w:szCs w:val="20"/>
              </w:rPr>
              <w:t>Most stakeholders consider joint surveillance actions to be effective.</w:t>
            </w:r>
          </w:p>
        </w:tc>
        <w:tc>
          <w:tcPr>
            <w:tcW w:w="2371" w:type="dxa"/>
          </w:tcPr>
          <w:p w14:paraId="454A122F" w14:textId="77777777" w:rsidR="00993370" w:rsidRPr="00C9684E" w:rsidRDefault="00993370" w:rsidP="006B43B6">
            <w:pPr>
              <w:pStyle w:val="ListParagraph"/>
              <w:numPr>
                <w:ilvl w:val="0"/>
                <w:numId w:val="33"/>
              </w:numPr>
              <w:spacing w:before="0" w:after="0"/>
              <w:rPr>
                <w:sz w:val="20"/>
                <w:szCs w:val="20"/>
              </w:rPr>
            </w:pPr>
            <w:r>
              <w:rPr>
                <w:sz w:val="20"/>
                <w:szCs w:val="20"/>
              </w:rPr>
              <w:t>Documentary evidence of j</w:t>
            </w:r>
            <w:r w:rsidRPr="00F42B77">
              <w:rPr>
                <w:sz w:val="20"/>
                <w:szCs w:val="20"/>
              </w:rPr>
              <w:t>oint surveillance actions</w:t>
            </w:r>
            <w:r>
              <w:rPr>
                <w:sz w:val="20"/>
                <w:szCs w:val="20"/>
              </w:rPr>
              <w:t>, including w</w:t>
            </w:r>
            <w:r w:rsidRPr="00FE1F45">
              <w:rPr>
                <w:sz w:val="20"/>
                <w:szCs w:val="20"/>
              </w:rPr>
              <w:t>ater and aerial patrols.</w:t>
            </w:r>
          </w:p>
        </w:tc>
        <w:tc>
          <w:tcPr>
            <w:tcW w:w="2414" w:type="dxa"/>
          </w:tcPr>
          <w:p w14:paraId="45A871B0"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p</w:t>
            </w:r>
            <w:r w:rsidRPr="00F42B77">
              <w:rPr>
                <w:sz w:val="20"/>
                <w:szCs w:val="20"/>
              </w:rPr>
              <w:t>atrol logs</w:t>
            </w:r>
            <w:r w:rsidRPr="00F42B77">
              <w:rPr>
                <w:sz w:val="20"/>
                <w:szCs w:val="20"/>
              </w:rPr>
              <w:br/>
              <w:t>Surveillance collaboration actions/ reports/ evidence</w:t>
            </w:r>
            <w:r>
              <w:rPr>
                <w:sz w:val="20"/>
                <w:szCs w:val="20"/>
              </w:rPr>
              <w:t>).</w:t>
            </w:r>
          </w:p>
          <w:p w14:paraId="6A1E33E4" w14:textId="77777777" w:rsidR="00993370" w:rsidRPr="00522450" w:rsidRDefault="00993370" w:rsidP="006B43B6">
            <w:pPr>
              <w:pStyle w:val="ListParagraph"/>
              <w:numPr>
                <w:ilvl w:val="0"/>
                <w:numId w:val="33"/>
              </w:numPr>
              <w:spacing w:before="0" w:after="0"/>
              <w:rPr>
                <w:sz w:val="20"/>
                <w:szCs w:val="20"/>
              </w:rPr>
            </w:pPr>
            <w:r w:rsidRPr="0081028A">
              <w:rPr>
                <w:sz w:val="20"/>
                <w:szCs w:val="20"/>
              </w:rPr>
              <w:t xml:space="preserve">Stakeholder engagement (with </w:t>
            </w:r>
            <w:r w:rsidRPr="0081028A">
              <w:rPr>
                <w:rFonts w:eastAsia="Calibri Light" w:cs="Calibri Light"/>
                <w:color w:val="000000"/>
                <w:sz w:val="20"/>
                <w:szCs w:val="20"/>
              </w:rPr>
              <w:t>the Great Barrier Reef Marine Park Authority</w:t>
            </w:r>
            <w:r>
              <w:rPr>
                <w:rFonts w:eastAsia="Calibri Light" w:cs="Calibri Light"/>
                <w:color w:val="000000"/>
                <w:sz w:val="20"/>
                <w:szCs w:val="20"/>
              </w:rPr>
              <w:t xml:space="preserve"> </w:t>
            </w:r>
            <w:r w:rsidRPr="0081028A">
              <w:rPr>
                <w:rFonts w:eastAsia="Calibri Light" w:cs="Calibri Light"/>
                <w:color w:val="000000"/>
                <w:sz w:val="20"/>
                <w:szCs w:val="20"/>
              </w:rPr>
              <w:t xml:space="preserve">and other </w:t>
            </w:r>
            <w:r w:rsidRPr="0081028A">
              <w:rPr>
                <w:rFonts w:eastAsia="Calibri Light" w:cs="Calibri Light"/>
                <w:color w:val="000000"/>
                <w:sz w:val="20"/>
                <w:szCs w:val="20"/>
              </w:rPr>
              <w:lastRenderedPageBreak/>
              <w:t xml:space="preserve">Commonwealth and state government agencies) </w:t>
            </w:r>
            <w:r w:rsidRPr="0081028A">
              <w:rPr>
                <w:sz w:val="20"/>
                <w:szCs w:val="20"/>
              </w:rPr>
              <w:t>conducted by ORIMA</w:t>
            </w:r>
            <w:r>
              <w:rPr>
                <w:sz w:val="20"/>
                <w:szCs w:val="20"/>
              </w:rPr>
              <w:t>.</w:t>
            </w:r>
          </w:p>
        </w:tc>
      </w:tr>
    </w:tbl>
    <w:p w14:paraId="2603CDAD"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135CB68B" w14:textId="77777777">
        <w:trPr>
          <w:trHeight w:val="265"/>
        </w:trPr>
        <w:tc>
          <w:tcPr>
            <w:tcW w:w="1413" w:type="dxa"/>
            <w:vMerge w:val="restart"/>
            <w:shd w:val="clear" w:color="auto" w:fill="A5C8EC" w:themeFill="accent2" w:themeFillTint="99"/>
          </w:tcPr>
          <w:p w14:paraId="7AF62263" w14:textId="77777777" w:rsidR="00993370" w:rsidRPr="006E6082" w:rsidRDefault="00993370">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4F92272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O12. </w:t>
            </w:r>
            <w:r w:rsidRPr="00F42B77">
              <w:rPr>
                <w:rFonts w:eastAsia="Calibri Light" w:cs="Calibri Light"/>
                <w:color w:val="000000"/>
                <w:sz w:val="20"/>
                <w:szCs w:val="20"/>
              </w:rPr>
              <w:t>Improved user awareness of marine park rules</w:t>
            </w:r>
          </w:p>
        </w:tc>
        <w:tc>
          <w:tcPr>
            <w:tcW w:w="2474" w:type="dxa"/>
            <w:shd w:val="clear" w:color="auto" w:fill="E1ECF8" w:themeFill="accent2" w:themeFillTint="33"/>
          </w:tcPr>
          <w:p w14:paraId="34F5C2E3" w14:textId="77777777" w:rsidR="00993370" w:rsidRPr="000B6412" w:rsidRDefault="00993370" w:rsidP="006B43B6">
            <w:pPr>
              <w:pStyle w:val="ListParagraph"/>
              <w:numPr>
                <w:ilvl w:val="0"/>
                <w:numId w:val="33"/>
              </w:numPr>
              <w:spacing w:before="0" w:after="0"/>
              <w:rPr>
                <w:sz w:val="20"/>
                <w:szCs w:val="20"/>
              </w:rPr>
            </w:pPr>
            <w:r w:rsidRPr="00F42B77">
              <w:rPr>
                <w:sz w:val="20"/>
                <w:szCs w:val="20"/>
              </w:rPr>
              <w:t>N/A</w:t>
            </w:r>
          </w:p>
        </w:tc>
        <w:tc>
          <w:tcPr>
            <w:tcW w:w="2380" w:type="dxa"/>
            <w:shd w:val="clear" w:color="auto" w:fill="E1ECF8" w:themeFill="accent2" w:themeFillTint="33"/>
          </w:tcPr>
          <w:p w14:paraId="53425AA0"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awareness of marine park rules. </w:t>
            </w:r>
          </w:p>
          <w:p w14:paraId="339B9600" w14:textId="77777777" w:rsidR="00993370" w:rsidRPr="00AE4ADC" w:rsidRDefault="00993370" w:rsidP="006B43B6">
            <w:pPr>
              <w:pStyle w:val="BulletMultiLevelList"/>
              <w:numPr>
                <w:ilvl w:val="0"/>
                <w:numId w:val="33"/>
              </w:numPr>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w:t>
            </w:r>
            <w:r>
              <w:rPr>
                <w:rFonts w:eastAsia="Calibri Light" w:cs="Calibri Light"/>
                <w:color w:val="000000"/>
                <w:sz w:val="20"/>
                <w:szCs w:val="20"/>
              </w:rPr>
              <w:t xml:space="preserve"> of marine park rules has improved.</w:t>
            </w:r>
          </w:p>
        </w:tc>
        <w:tc>
          <w:tcPr>
            <w:tcW w:w="2371" w:type="dxa"/>
            <w:shd w:val="clear" w:color="auto" w:fill="E1ECF8" w:themeFill="accent2" w:themeFillTint="33"/>
          </w:tcPr>
          <w:p w14:paraId="72D64AB9" w14:textId="77777777" w:rsidR="00993370" w:rsidRDefault="00993370" w:rsidP="006B43B6">
            <w:pPr>
              <w:pStyle w:val="BulletMultiLevelList"/>
              <w:numPr>
                <w:ilvl w:val="0"/>
                <w:numId w:val="33"/>
              </w:numPr>
              <w:rPr>
                <w:sz w:val="20"/>
                <w:szCs w:val="20"/>
              </w:rPr>
            </w:pPr>
            <w:r>
              <w:rPr>
                <w:sz w:val="20"/>
                <w:szCs w:val="20"/>
              </w:rPr>
              <w:t>Relevant survey responses addressing awareness of marine park rules.</w:t>
            </w:r>
          </w:p>
          <w:p w14:paraId="21FD9B69"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193FDCE5" w14:textId="77777777" w:rsidR="00993370" w:rsidRPr="007B3DA6" w:rsidRDefault="00993370" w:rsidP="006B43B6">
            <w:pPr>
              <w:numPr>
                <w:ilvl w:val="0"/>
                <w:numId w:val="33"/>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4209F730" w14:textId="77777777" w:rsidR="00993370" w:rsidRPr="000B6412"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r w:rsidR="00993370" w:rsidRPr="000B6412" w14:paraId="23412FE2" w14:textId="77777777">
        <w:trPr>
          <w:trHeight w:val="265"/>
        </w:trPr>
        <w:tc>
          <w:tcPr>
            <w:tcW w:w="1413" w:type="dxa"/>
            <w:vMerge/>
            <w:shd w:val="clear" w:color="auto" w:fill="A5C8EC" w:themeFill="accent2" w:themeFillTint="99"/>
          </w:tcPr>
          <w:p w14:paraId="66D3BE9F"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6444C89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O13. </w:t>
            </w:r>
            <w:r w:rsidRPr="00767F76">
              <w:rPr>
                <w:rFonts w:eastAsia="Calibri Light" w:cs="Calibri Light"/>
                <w:color w:val="000000"/>
                <w:sz w:val="20"/>
                <w:szCs w:val="20"/>
              </w:rPr>
              <w:t>Increased levels of voluntary compliance and self-regulation by marine park users</w:t>
            </w:r>
          </w:p>
        </w:tc>
        <w:tc>
          <w:tcPr>
            <w:tcW w:w="2474" w:type="dxa"/>
            <w:shd w:val="clear" w:color="auto" w:fill="E1ECF8" w:themeFill="accent2" w:themeFillTint="33"/>
          </w:tcPr>
          <w:p w14:paraId="3DCFC868"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6748142C" w14:textId="546DAB6D" w:rsidR="00993370"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i</w:t>
            </w:r>
            <w:r w:rsidR="00993370" w:rsidRPr="00767F76">
              <w:rPr>
                <w:sz w:val="20"/>
                <w:szCs w:val="20"/>
              </w:rPr>
              <w:t>ncreas</w:t>
            </w:r>
            <w:r w:rsidR="00993370">
              <w:rPr>
                <w:sz w:val="20"/>
                <w:szCs w:val="20"/>
              </w:rPr>
              <w:t>ed</w:t>
            </w:r>
            <w:r w:rsidR="00993370" w:rsidRPr="00767F76">
              <w:rPr>
                <w:sz w:val="20"/>
                <w:szCs w:val="20"/>
              </w:rPr>
              <w:t xml:space="preserve"> voluntary compliance</w:t>
            </w:r>
            <w:r w:rsidR="00993370">
              <w:rPr>
                <w:sz w:val="20"/>
                <w:szCs w:val="20"/>
              </w:rPr>
              <w:t xml:space="preserve"> and self-regulation by users of marine parks</w:t>
            </w:r>
            <w:r w:rsidR="00993370" w:rsidRPr="00767F76">
              <w:rPr>
                <w:sz w:val="20"/>
                <w:szCs w:val="20"/>
              </w:rPr>
              <w:t>.</w:t>
            </w:r>
          </w:p>
          <w:p w14:paraId="533AC662"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perceive voluntary compliance to have increased.</w:t>
            </w:r>
          </w:p>
        </w:tc>
        <w:tc>
          <w:tcPr>
            <w:tcW w:w="2371" w:type="dxa"/>
            <w:shd w:val="clear" w:color="auto" w:fill="E1ECF8" w:themeFill="accent2" w:themeFillTint="33"/>
          </w:tcPr>
          <w:p w14:paraId="10D974BF" w14:textId="77777777" w:rsidR="00993370" w:rsidRDefault="00993370" w:rsidP="006B43B6">
            <w:pPr>
              <w:pStyle w:val="ListParagraph"/>
              <w:numPr>
                <w:ilvl w:val="0"/>
                <w:numId w:val="33"/>
              </w:numPr>
              <w:spacing w:before="0" w:after="0"/>
              <w:rPr>
                <w:sz w:val="20"/>
                <w:szCs w:val="20"/>
              </w:rPr>
            </w:pPr>
            <w:r>
              <w:rPr>
                <w:sz w:val="20"/>
                <w:szCs w:val="20"/>
              </w:rPr>
              <w:t>Survey based metrics of voluntary compliance attitudes and behaviours (including self-regulation).</w:t>
            </w:r>
          </w:p>
          <w:p w14:paraId="01608062"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w:t>
            </w:r>
            <w:r w:rsidRPr="00767F76">
              <w:rPr>
                <w:sz w:val="20"/>
                <w:szCs w:val="20"/>
              </w:rPr>
              <w:t xml:space="preserve">of </w:t>
            </w:r>
            <w:r>
              <w:rPr>
                <w:sz w:val="20"/>
                <w:szCs w:val="20"/>
              </w:rPr>
              <w:t>self-regulation.</w:t>
            </w:r>
          </w:p>
          <w:p w14:paraId="6E29DD88"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7249182" w14:textId="77777777" w:rsidR="00993370" w:rsidRDefault="00993370" w:rsidP="006B43B6">
            <w:pPr>
              <w:pStyle w:val="ListParagraph"/>
              <w:numPr>
                <w:ilvl w:val="0"/>
                <w:numId w:val="33"/>
              </w:numPr>
              <w:spacing w:before="0" w:after="0"/>
              <w:rPr>
                <w:sz w:val="20"/>
                <w:szCs w:val="20"/>
              </w:rPr>
            </w:pPr>
            <w:r>
              <w:rPr>
                <w:sz w:val="20"/>
                <w:szCs w:val="20"/>
              </w:rPr>
              <w:t>Park user surveys.</w:t>
            </w:r>
          </w:p>
          <w:p w14:paraId="30EF0B35"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5D8DC812" w14:textId="77777777" w:rsidR="00993370" w:rsidRPr="00FE187F"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r w:rsidR="00993370" w:rsidRPr="000B6412" w14:paraId="3E99709C" w14:textId="77777777">
        <w:trPr>
          <w:trHeight w:val="730"/>
        </w:trPr>
        <w:tc>
          <w:tcPr>
            <w:tcW w:w="1413" w:type="dxa"/>
            <w:vMerge/>
            <w:shd w:val="clear" w:color="auto" w:fill="A5C8EC" w:themeFill="accent2" w:themeFillTint="99"/>
          </w:tcPr>
          <w:p w14:paraId="16D6C6AC"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8907898"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O14. </w:t>
            </w:r>
            <w:r w:rsidRPr="00767F76">
              <w:rPr>
                <w:rFonts w:eastAsia="Calibri Light" w:cs="Calibri Light"/>
                <w:color w:val="000000"/>
                <w:sz w:val="20"/>
                <w:szCs w:val="20"/>
              </w:rPr>
              <w:t>High overall levels of compliance with the rules by marine park users</w:t>
            </w:r>
          </w:p>
        </w:tc>
        <w:tc>
          <w:tcPr>
            <w:tcW w:w="2474" w:type="dxa"/>
            <w:shd w:val="clear" w:color="auto" w:fill="E1ECF8" w:themeFill="accent2" w:themeFillTint="33"/>
          </w:tcPr>
          <w:p w14:paraId="696F3D54"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6B909EBF" w14:textId="77777777" w:rsidR="00993370" w:rsidRDefault="00993370" w:rsidP="006B43B6">
            <w:pPr>
              <w:pStyle w:val="ListParagraph"/>
              <w:numPr>
                <w:ilvl w:val="0"/>
                <w:numId w:val="33"/>
              </w:numPr>
              <w:spacing w:before="0" w:after="0"/>
              <w:rPr>
                <w:sz w:val="20"/>
                <w:szCs w:val="20"/>
              </w:rPr>
            </w:pPr>
            <w:r w:rsidRPr="00767F76">
              <w:rPr>
                <w:sz w:val="20"/>
                <w:szCs w:val="20"/>
              </w:rPr>
              <w:t>High levels of compliance over course of plan.</w:t>
            </w:r>
          </w:p>
          <w:p w14:paraId="2627006C" w14:textId="77777777" w:rsidR="00993370" w:rsidRPr="000B6412" w:rsidRDefault="00993370" w:rsidP="006B43B6">
            <w:pPr>
              <w:pStyle w:val="ListParagraph"/>
              <w:numPr>
                <w:ilvl w:val="0"/>
                <w:numId w:val="33"/>
              </w:numPr>
              <w:spacing w:before="0" w:after="0"/>
            </w:pPr>
            <w:r>
              <w:rPr>
                <w:sz w:val="20"/>
                <w:szCs w:val="20"/>
              </w:rPr>
              <w:t xml:space="preserve">Most stakeholders perceive compliance </w:t>
            </w:r>
            <w:r>
              <w:rPr>
                <w:sz w:val="20"/>
                <w:szCs w:val="20"/>
              </w:rPr>
              <w:lastRenderedPageBreak/>
              <w:t>with the rules to be high.</w:t>
            </w:r>
          </w:p>
        </w:tc>
        <w:tc>
          <w:tcPr>
            <w:tcW w:w="2371" w:type="dxa"/>
            <w:shd w:val="clear" w:color="auto" w:fill="E1ECF8" w:themeFill="accent2" w:themeFillTint="33"/>
          </w:tcPr>
          <w:p w14:paraId="4147EC9A"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Survey based metrics of compliance attitudes and behaviours. </w:t>
            </w:r>
          </w:p>
          <w:p w14:paraId="7F4CA0B7"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records </w:t>
            </w:r>
            <w:r w:rsidRPr="00767F76">
              <w:rPr>
                <w:sz w:val="20"/>
                <w:szCs w:val="20"/>
              </w:rPr>
              <w:t xml:space="preserve">of </w:t>
            </w:r>
            <w:r>
              <w:rPr>
                <w:sz w:val="20"/>
                <w:szCs w:val="20"/>
              </w:rPr>
              <w:t>rates of compliance/ non-compliance (e.g. investigations)</w:t>
            </w:r>
            <w:r w:rsidRPr="00767F76">
              <w:rPr>
                <w:sz w:val="20"/>
                <w:szCs w:val="20"/>
              </w:rPr>
              <w:t>.</w:t>
            </w:r>
          </w:p>
          <w:p w14:paraId="39BE8557"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D0E33FE" w14:textId="77777777" w:rsidR="00993370" w:rsidRDefault="00993370" w:rsidP="006B43B6">
            <w:pPr>
              <w:pStyle w:val="ListParagraph"/>
              <w:numPr>
                <w:ilvl w:val="0"/>
                <w:numId w:val="33"/>
              </w:numPr>
              <w:spacing w:before="0" w:after="0"/>
              <w:rPr>
                <w:sz w:val="20"/>
                <w:szCs w:val="20"/>
              </w:rPr>
            </w:pPr>
            <w:r>
              <w:rPr>
                <w:sz w:val="20"/>
                <w:szCs w:val="20"/>
              </w:rPr>
              <w:lastRenderedPageBreak/>
              <w:t>Park user surveys.</w:t>
            </w:r>
          </w:p>
          <w:p w14:paraId="04ED8BDE"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 xml:space="preserve">ompliance </w:t>
            </w:r>
            <w:r w:rsidRPr="00767F76">
              <w:rPr>
                <w:sz w:val="20"/>
                <w:szCs w:val="20"/>
              </w:rPr>
              <w:lastRenderedPageBreak/>
              <w:t>monitoring records/audits</w:t>
            </w:r>
            <w:r>
              <w:rPr>
                <w:sz w:val="20"/>
                <w:szCs w:val="20"/>
              </w:rPr>
              <w:t>).</w:t>
            </w:r>
          </w:p>
          <w:p w14:paraId="281B690A" w14:textId="77777777" w:rsidR="00993370" w:rsidRPr="00AE4ADC" w:rsidRDefault="00993370" w:rsidP="006B43B6">
            <w:pPr>
              <w:pStyle w:val="ListParagraph"/>
              <w:numPr>
                <w:ilvl w:val="0"/>
                <w:numId w:val="33"/>
              </w:numPr>
              <w:spacing w:before="0" w:after="0"/>
              <w:rPr>
                <w:sz w:val="20"/>
                <w:szCs w:val="20"/>
              </w:rPr>
            </w:pPr>
            <w:r w:rsidRPr="00AE4ADC">
              <w:rPr>
                <w:sz w:val="20"/>
                <w:szCs w:val="20"/>
              </w:rPr>
              <w:t>Stakeholder engagement conducted by ORIMA.</w:t>
            </w:r>
          </w:p>
        </w:tc>
      </w:tr>
      <w:tr w:rsidR="00993370" w:rsidRPr="000B6412" w14:paraId="372CAE5F" w14:textId="77777777">
        <w:trPr>
          <w:trHeight w:val="730"/>
        </w:trPr>
        <w:tc>
          <w:tcPr>
            <w:tcW w:w="1413" w:type="dxa"/>
            <w:vMerge/>
            <w:shd w:val="clear" w:color="auto" w:fill="A5C8EC" w:themeFill="accent2" w:themeFillTint="99"/>
          </w:tcPr>
          <w:p w14:paraId="1F81F18E"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71CA91B" w14:textId="77777777" w:rsidR="00993370" w:rsidRDefault="00993370">
            <w:pPr>
              <w:rPr>
                <w:rFonts w:eastAsia="Calibri Light" w:cs="Calibri Light"/>
                <w:color w:val="000000"/>
                <w:sz w:val="20"/>
                <w:szCs w:val="20"/>
              </w:rPr>
            </w:pPr>
            <w:r>
              <w:rPr>
                <w:rFonts w:eastAsia="Calibri Light" w:cs="Calibri Light"/>
                <w:color w:val="000000"/>
                <w:sz w:val="20"/>
                <w:szCs w:val="20"/>
              </w:rPr>
              <w:t xml:space="preserve">O15. </w:t>
            </w:r>
            <w:r w:rsidRPr="00767F76">
              <w:rPr>
                <w:rFonts w:eastAsia="Calibri Light" w:cs="Calibri Light"/>
                <w:color w:val="000000"/>
                <w:sz w:val="20"/>
                <w:szCs w:val="20"/>
              </w:rPr>
              <w:t>A decrease in the number of non-compliance</w:t>
            </w:r>
            <w:r>
              <w:rPr>
                <w:rFonts w:eastAsia="Calibri Light" w:cs="Calibri Light"/>
                <w:color w:val="000000"/>
                <w:sz w:val="20"/>
                <w:szCs w:val="20"/>
              </w:rPr>
              <w:t>s</w:t>
            </w:r>
          </w:p>
        </w:tc>
        <w:tc>
          <w:tcPr>
            <w:tcW w:w="2474" w:type="dxa"/>
            <w:shd w:val="clear" w:color="auto" w:fill="E1ECF8" w:themeFill="accent2" w:themeFillTint="33"/>
          </w:tcPr>
          <w:p w14:paraId="01904675"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16EB9B39" w14:textId="77777777" w:rsidR="00993370" w:rsidRDefault="00993370" w:rsidP="006B43B6">
            <w:pPr>
              <w:pStyle w:val="ListParagraph"/>
              <w:numPr>
                <w:ilvl w:val="0"/>
                <w:numId w:val="33"/>
              </w:numPr>
              <w:spacing w:before="0" w:after="0"/>
              <w:rPr>
                <w:sz w:val="20"/>
                <w:szCs w:val="20"/>
              </w:rPr>
            </w:pPr>
            <w:r w:rsidRPr="00767F76">
              <w:rPr>
                <w:sz w:val="20"/>
                <w:szCs w:val="20"/>
              </w:rPr>
              <w:t>Decreasing trend in non-compliance incidents</w:t>
            </w:r>
            <w:r>
              <w:rPr>
                <w:sz w:val="20"/>
                <w:szCs w:val="20"/>
              </w:rPr>
              <w:t xml:space="preserve"> over the course of the plan.</w:t>
            </w:r>
          </w:p>
          <w:p w14:paraId="67AE8D55" w14:textId="77777777" w:rsidR="00993370" w:rsidRDefault="00993370" w:rsidP="006B43B6">
            <w:pPr>
              <w:pStyle w:val="ListParagraph"/>
              <w:numPr>
                <w:ilvl w:val="0"/>
                <w:numId w:val="33"/>
              </w:numPr>
              <w:spacing w:before="0" w:after="0"/>
              <w:rPr>
                <w:sz w:val="20"/>
                <w:szCs w:val="20"/>
              </w:rPr>
            </w:pPr>
            <w:r>
              <w:rPr>
                <w:sz w:val="20"/>
                <w:szCs w:val="20"/>
              </w:rPr>
              <w:t>Most stakeholders consider non-compliance to be decreasing.</w:t>
            </w:r>
          </w:p>
        </w:tc>
        <w:tc>
          <w:tcPr>
            <w:tcW w:w="2371" w:type="dxa"/>
            <w:shd w:val="clear" w:color="auto" w:fill="E1ECF8" w:themeFill="accent2" w:themeFillTint="33"/>
          </w:tcPr>
          <w:p w14:paraId="2E70E0FE" w14:textId="77777777" w:rsidR="00993370" w:rsidRDefault="00993370" w:rsidP="006B43B6">
            <w:pPr>
              <w:pStyle w:val="ListParagraph"/>
              <w:numPr>
                <w:ilvl w:val="0"/>
                <w:numId w:val="33"/>
              </w:numPr>
              <w:spacing w:before="0" w:after="0"/>
              <w:rPr>
                <w:sz w:val="20"/>
                <w:szCs w:val="20"/>
              </w:rPr>
            </w:pPr>
            <w:r>
              <w:rPr>
                <w:sz w:val="20"/>
                <w:szCs w:val="20"/>
              </w:rPr>
              <w:t xml:space="preserve">Documentary records </w:t>
            </w:r>
            <w:r w:rsidRPr="00767F76">
              <w:rPr>
                <w:sz w:val="20"/>
                <w:szCs w:val="20"/>
              </w:rPr>
              <w:t xml:space="preserve">of </w:t>
            </w:r>
            <w:r>
              <w:rPr>
                <w:sz w:val="20"/>
                <w:szCs w:val="20"/>
              </w:rPr>
              <w:t xml:space="preserve">number of non-compliances throughout the life of the plan. </w:t>
            </w:r>
          </w:p>
          <w:p w14:paraId="3B7429AB" w14:textId="77777777" w:rsidR="00993370"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726F6434"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36640BFD" w14:textId="77777777" w:rsidR="00993370" w:rsidRPr="000B6412"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bl>
    <w:p w14:paraId="3755A63A" w14:textId="77777777" w:rsidR="006E6615" w:rsidRPr="00F96019" w:rsidRDefault="006E6615" w:rsidP="00B76EFF"/>
    <w:sectPr w:rsidR="006E6615" w:rsidRPr="00F96019" w:rsidSect="00AF63A3">
      <w:headerReference w:type="default" r:id="rId76"/>
      <w:headerReference w:type="first" r:id="rId77"/>
      <w:pgSz w:w="16838" w:h="11906" w:orient="landscape"/>
      <w:pgMar w:top="1440" w:right="1702"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CDF1" w14:textId="77777777" w:rsidR="00EA5A1E" w:rsidRDefault="00EA5A1E" w:rsidP="00105CD2">
      <w:r>
        <w:separator/>
      </w:r>
    </w:p>
  </w:endnote>
  <w:endnote w:type="continuationSeparator" w:id="0">
    <w:p w14:paraId="3172BD3A" w14:textId="77777777" w:rsidR="00EA5A1E" w:rsidRDefault="00EA5A1E"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altName w:val="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altName w:val="Calibri"/>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0D6E" w14:textId="3687B945" w:rsidR="00584467" w:rsidRDefault="00584467">
    <w:pPr>
      <w:pStyle w:val="Footer"/>
    </w:pPr>
    <w:r>
      <w:rPr>
        <w:noProof/>
        <w14:ligatures w14:val="standardContextual"/>
      </w:rPr>
      <mc:AlternateContent>
        <mc:Choice Requires="wps">
          <w:drawing>
            <wp:anchor distT="0" distB="0" distL="0" distR="0" simplePos="0" relativeHeight="251668482" behindDoc="0" locked="0" layoutInCell="1" allowOverlap="1" wp14:anchorId="0FDB6F6D" wp14:editId="6B9476C5">
              <wp:simplePos x="635" y="635"/>
              <wp:positionH relativeFrom="page">
                <wp:align>center</wp:align>
              </wp:positionH>
              <wp:positionV relativeFrom="page">
                <wp:align>bottom</wp:align>
              </wp:positionV>
              <wp:extent cx="622300" cy="452755"/>
              <wp:effectExtent l="0" t="0" r="6350" b="0"/>
              <wp:wrapNone/>
              <wp:docPr id="143045157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2742E3" w14:textId="133DB0F8"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DB6F6D" id="_x0000_t202" coordsize="21600,21600" o:spt="202" path="m,l,21600r21600,l21600,xe">
              <v:stroke joinstyle="miter"/>
              <v:path gradientshapeok="t" o:connecttype="rect"/>
            </v:shapetype>
            <v:shape id="Text Box 16" o:spid="_x0000_s1034" type="#_x0000_t202" alt="OFFICIAL" style="position:absolute;margin-left:0;margin-top:0;width:49pt;height:35.65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E2742E3" w14:textId="133DB0F8"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4606" w14:textId="650C59B1" w:rsidR="00584467" w:rsidRDefault="00584467">
    <w:pPr>
      <w:pStyle w:val="Footer"/>
    </w:pPr>
    <w:r>
      <w:rPr>
        <w:noProof/>
        <w14:ligatures w14:val="standardContextual"/>
      </w:rPr>
      <mc:AlternateContent>
        <mc:Choice Requires="wps">
          <w:drawing>
            <wp:anchor distT="0" distB="0" distL="0" distR="0" simplePos="0" relativeHeight="251669506" behindDoc="0" locked="0" layoutInCell="1" allowOverlap="1" wp14:anchorId="25D9CD0B" wp14:editId="32DC99ED">
              <wp:simplePos x="635" y="635"/>
              <wp:positionH relativeFrom="page">
                <wp:align>center</wp:align>
              </wp:positionH>
              <wp:positionV relativeFrom="page">
                <wp:align>bottom</wp:align>
              </wp:positionV>
              <wp:extent cx="622300" cy="452755"/>
              <wp:effectExtent l="0" t="0" r="6350" b="0"/>
              <wp:wrapNone/>
              <wp:docPr id="27916968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1B5D5FC" w14:textId="77DF0BCC"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9CD0B" id="_x0000_t202" coordsize="21600,21600" o:spt="202" path="m,l,21600r21600,l21600,xe">
              <v:stroke joinstyle="miter"/>
              <v:path gradientshapeok="t" o:connecttype="rect"/>
            </v:shapetype>
            <v:shape id="Text Box 17" o:spid="_x0000_s1035" type="#_x0000_t202" alt="OFFICIAL" style="position:absolute;margin-left:0;margin-top:0;width:49pt;height:35.65pt;z-index:251669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41B5D5FC" w14:textId="77DF0BCC"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E685" w14:textId="56CCF690" w:rsidR="00360034" w:rsidRDefault="00584467" w:rsidP="007E2BD3">
    <w:pPr>
      <w:pStyle w:val="Footer"/>
      <w:tabs>
        <w:tab w:val="clear" w:pos="4536"/>
      </w:tabs>
      <w:spacing w:before="360"/>
    </w:pPr>
    <w:r>
      <w:rPr>
        <w:noProof/>
        <w14:ligatures w14:val="standardContextual"/>
      </w:rPr>
      <mc:AlternateContent>
        <mc:Choice Requires="wps">
          <w:drawing>
            <wp:anchor distT="0" distB="0" distL="0" distR="0" simplePos="0" relativeHeight="251667458" behindDoc="0" locked="0" layoutInCell="1" allowOverlap="1" wp14:anchorId="101BCF9A" wp14:editId="7E350A1D">
              <wp:simplePos x="914400" y="9797143"/>
              <wp:positionH relativeFrom="page">
                <wp:align>center</wp:align>
              </wp:positionH>
              <wp:positionV relativeFrom="page">
                <wp:align>bottom</wp:align>
              </wp:positionV>
              <wp:extent cx="622300" cy="452755"/>
              <wp:effectExtent l="0" t="0" r="6350" b="0"/>
              <wp:wrapNone/>
              <wp:docPr id="1659247090"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1219B1" w14:textId="67705E82"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1BCF9A" id="_x0000_t202" coordsize="21600,21600" o:spt="202" path="m,l,21600r21600,l21600,xe">
              <v:stroke joinstyle="miter"/>
              <v:path gradientshapeok="t" o:connecttype="rect"/>
            </v:shapetype>
            <v:shape id="Text Box 15" o:spid="_x0000_s1037" type="#_x0000_t202" alt="OFFICIAL" style="position:absolute;margin-left:0;margin-top:0;width:49pt;height:35.65pt;z-index:2516674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0E1219B1" w14:textId="67705E82"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7E2BD3">
      <w:t xml:space="preserve">Our </w:t>
    </w:r>
    <w:r w:rsidR="007E2BD3" w:rsidRPr="002A1AE8">
      <w:t>ref: 6058</w:t>
    </w:r>
    <w:r w:rsidR="007E2BD3">
      <w:tab/>
    </w:r>
    <w:r w:rsidR="007E2BD3">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1A07D1E6" w:rsidR="00ED7CC0" w:rsidRDefault="00584467">
    <w:pPr>
      <w:pStyle w:val="Footer"/>
      <w:tabs>
        <w:tab w:val="clear" w:pos="4536"/>
      </w:tabs>
      <w:spacing w:before="360"/>
    </w:pPr>
    <w:r>
      <w:rPr>
        <w:noProof/>
        <w14:ligatures w14:val="standardContextual"/>
      </w:rPr>
      <mc:AlternateContent>
        <mc:Choice Requires="wps">
          <w:drawing>
            <wp:anchor distT="0" distB="0" distL="0" distR="0" simplePos="0" relativeHeight="251670530" behindDoc="0" locked="0" layoutInCell="1" allowOverlap="1" wp14:anchorId="390C358E" wp14:editId="0F2FBA8A">
              <wp:simplePos x="914400" y="9797143"/>
              <wp:positionH relativeFrom="page">
                <wp:align>center</wp:align>
              </wp:positionH>
              <wp:positionV relativeFrom="page">
                <wp:align>bottom</wp:align>
              </wp:positionV>
              <wp:extent cx="622300" cy="452755"/>
              <wp:effectExtent l="0" t="0" r="6350" b="0"/>
              <wp:wrapNone/>
              <wp:docPr id="721853225"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83B63A6" w14:textId="096A9C9E"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0C358E" id="_x0000_t202" coordsize="21600,21600" o:spt="202" path="m,l,21600r21600,l21600,xe">
              <v:stroke joinstyle="miter"/>
              <v:path gradientshapeok="t" o:connecttype="rect"/>
            </v:shapetype>
            <v:shape id="Text Box 18" o:spid="_x0000_s1038" type="#_x0000_t202" alt="OFFICIAL" style="position:absolute;margin-left:0;margin-top:0;width:49pt;height:35.65pt;z-index:251670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283B63A6" w14:textId="096A9C9E"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ED7CC0">
      <w:t>Our ref: 6058</w:t>
    </w:r>
    <w:r w:rsidR="00ED7CC0">
      <w:tab/>
      <w:t xml:space="preserve">Page | </w:t>
    </w:r>
    <w:r w:rsidR="00ED7CC0">
      <w:fldChar w:fldCharType="begin"/>
    </w:r>
    <w:r w:rsidR="00ED7CC0">
      <w:instrText xml:space="preserve"> PAGE   \* MERGEFORMAT </w:instrText>
    </w:r>
    <w:r w:rsidR="00ED7CC0">
      <w:fldChar w:fldCharType="separate"/>
    </w:r>
    <w:r w:rsidR="00ED7CC0">
      <w:t>1</w:t>
    </w:r>
    <w:r w:rsidR="00ED7CC0">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5D0A7016" w:rsidR="006E6615" w:rsidRDefault="00584467">
    <w:pPr>
      <w:pStyle w:val="Footer"/>
      <w:tabs>
        <w:tab w:val="clear" w:pos="4536"/>
      </w:tabs>
      <w:spacing w:before="360"/>
    </w:pPr>
    <w:r>
      <w:rPr>
        <w:noProof/>
        <w14:ligatures w14:val="standardContextual"/>
      </w:rPr>
      <mc:AlternateContent>
        <mc:Choice Requires="wps">
          <w:drawing>
            <wp:anchor distT="0" distB="0" distL="0" distR="0" simplePos="0" relativeHeight="251671554" behindDoc="0" locked="0" layoutInCell="1" allowOverlap="1" wp14:anchorId="747AF17A" wp14:editId="0ED65F44">
              <wp:simplePos x="635" y="635"/>
              <wp:positionH relativeFrom="page">
                <wp:align>center</wp:align>
              </wp:positionH>
              <wp:positionV relativeFrom="page">
                <wp:align>bottom</wp:align>
              </wp:positionV>
              <wp:extent cx="622300" cy="452755"/>
              <wp:effectExtent l="0" t="0" r="6350" b="0"/>
              <wp:wrapNone/>
              <wp:docPr id="136770209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F334B75" w14:textId="3DE26DA5"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7AF17A" id="_x0000_t202" coordsize="21600,21600" o:spt="202" path="m,l,21600r21600,l21600,xe">
              <v:stroke joinstyle="miter"/>
              <v:path gradientshapeok="t" o:connecttype="rect"/>
            </v:shapetype>
            <v:shape id="Text Box 19" o:spid="_x0000_s1039" type="#_x0000_t202" alt="OFFICIAL" style="position:absolute;margin-left:0;margin-top:0;width:49pt;height:35.65pt;z-index:2516715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0F334B75" w14:textId="3DE26DA5"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t>Our ref: 6058</w:t>
    </w:r>
    <w:r w:rsidR="006E6615">
      <w:tab/>
      <w:t xml:space="preserve">Page | </w:t>
    </w:r>
    <w:r w:rsidR="006E6615">
      <w:fldChar w:fldCharType="begin"/>
    </w:r>
    <w:r w:rsidR="006E6615">
      <w:instrText xml:space="preserve"> PAGE   \* MERGEFORMAT </w:instrText>
    </w:r>
    <w:r w:rsidR="006E6615">
      <w:fldChar w:fldCharType="separate"/>
    </w:r>
    <w:r w:rsidR="006E6615">
      <w:t>1</w:t>
    </w:r>
    <w:r w:rsidR="006E661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26EBFC24" w:rsidR="006E6615" w:rsidRDefault="00584467">
    <w:pPr>
      <w:pStyle w:val="Footer"/>
      <w:tabs>
        <w:tab w:val="clear" w:pos="4536"/>
      </w:tabs>
      <w:spacing w:before="360"/>
    </w:pPr>
    <w:r>
      <w:rPr>
        <w:noProof/>
        <w14:ligatures w14:val="standardContextual"/>
      </w:rPr>
      <mc:AlternateContent>
        <mc:Choice Requires="wps">
          <w:drawing>
            <wp:anchor distT="0" distB="0" distL="0" distR="0" simplePos="0" relativeHeight="251672578" behindDoc="0" locked="0" layoutInCell="1" allowOverlap="1" wp14:anchorId="4634A680" wp14:editId="10FE7B21">
              <wp:simplePos x="635" y="635"/>
              <wp:positionH relativeFrom="page">
                <wp:align>center</wp:align>
              </wp:positionH>
              <wp:positionV relativeFrom="page">
                <wp:align>bottom</wp:align>
              </wp:positionV>
              <wp:extent cx="622300" cy="452755"/>
              <wp:effectExtent l="0" t="0" r="6350" b="0"/>
              <wp:wrapNone/>
              <wp:docPr id="53400985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48D87B8" w14:textId="749C8817"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34A680" id="_x0000_t202" coordsize="21600,21600" o:spt="202" path="m,l,21600r21600,l21600,xe">
              <v:stroke joinstyle="miter"/>
              <v:path gradientshapeok="t" o:connecttype="rect"/>
            </v:shapetype>
            <v:shape id="Text Box 20" o:spid="_x0000_s1041" type="#_x0000_t202" alt="OFFICIAL" style="position:absolute;margin-left:0;margin-top:0;width:49pt;height:35.65pt;z-index:2516725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CT/vrPDgIAABwE&#10;AAAOAAAAAAAAAAAAAAAAAC4CAABkcnMvZTJvRG9jLnhtbFBLAQItABQABgAIAAAAIQCmX8R22gAA&#10;AAMBAAAPAAAAAAAAAAAAAAAAAGgEAABkcnMvZG93bnJldi54bWxQSwUGAAAAAAQABADzAAAAbwUA&#10;AAAA&#10;" filled="f" stroked="f">
              <v:textbox style="mso-fit-shape-to-text:t" inset="0,0,0,15pt">
                <w:txbxContent>
                  <w:p w14:paraId="748D87B8" w14:textId="749C8817"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t>Our ref: 6058</w:t>
    </w:r>
    <w:r w:rsidR="006E6615">
      <w:tab/>
      <w:t xml:space="preserve">Page | </w:t>
    </w:r>
    <w:r w:rsidR="006E6615">
      <w:fldChar w:fldCharType="begin"/>
    </w:r>
    <w:r w:rsidR="006E6615">
      <w:instrText xml:space="preserve"> PAGE   \* MERGEFORMAT </w:instrText>
    </w:r>
    <w:r w:rsidR="006E6615">
      <w:fldChar w:fldCharType="separate"/>
    </w:r>
    <w:r w:rsidR="006E6615">
      <w:t>1</w:t>
    </w:r>
    <w:r w:rsidR="006E6615">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F0E2" w14:textId="0C3326F4" w:rsidR="006E6615" w:rsidRDefault="00584467">
    <w:pPr>
      <w:pStyle w:val="Footer"/>
      <w:tabs>
        <w:tab w:val="clear" w:pos="4536"/>
      </w:tabs>
      <w:spacing w:before="360"/>
    </w:pPr>
    <w:r>
      <w:rPr>
        <w:noProof/>
        <w14:ligatures w14:val="standardContextual"/>
      </w:rPr>
      <mc:AlternateContent>
        <mc:Choice Requires="wps">
          <w:drawing>
            <wp:anchor distT="0" distB="0" distL="0" distR="0" simplePos="0" relativeHeight="251673602" behindDoc="0" locked="0" layoutInCell="1" allowOverlap="1" wp14:anchorId="216A0FDF" wp14:editId="2DD6291F">
              <wp:simplePos x="635" y="635"/>
              <wp:positionH relativeFrom="page">
                <wp:align>center</wp:align>
              </wp:positionH>
              <wp:positionV relativeFrom="page">
                <wp:align>bottom</wp:align>
              </wp:positionV>
              <wp:extent cx="622300" cy="452755"/>
              <wp:effectExtent l="0" t="0" r="6350" b="0"/>
              <wp:wrapNone/>
              <wp:docPr id="1905926149"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F2FA02D" w14:textId="7120CDFD"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6A0FDF" id="_x0000_t202" coordsize="21600,21600" o:spt="202" path="m,l,21600r21600,l21600,xe">
              <v:stroke joinstyle="miter"/>
              <v:path gradientshapeok="t" o:connecttype="rect"/>
            </v:shapetype>
            <v:shape id="Text Box 21" o:spid="_x0000_s1043" type="#_x0000_t202" alt="OFFICIAL" style="position:absolute;margin-left:0;margin-top:0;width:49pt;height:35.65pt;z-index:25167360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JDQIAAB0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vq/tL+DqoTTYUwLNw7uW6p9kb48CSQNkztkmrD&#10;Ix21hq7kcLY4awB//M0f84l4inLWkWJKbknSnOlvlhYSxTUaOBq7ZEw/5/PIjz2YOyAdTulJOJlM&#10;8mLQo1kjmBfS8yoWopCwksqVfDead2GQLr0HqVarlEQ6ciJs7NbJCB35imQ+9y8C3ZnxQKt6gFFO&#10;onhF/JAbb3q3OgSiP20lcjsQeaacNJj2en4vUeS//qes66te/gQ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M+fb4kNAgAAHQQA&#10;AA4AAAAAAAAAAAAAAAAALgIAAGRycy9lMm9Eb2MueG1sUEsBAi0AFAAGAAgAAAAhAKZfxHbaAAAA&#10;AwEAAA8AAAAAAAAAAAAAAAAAZwQAAGRycy9kb3ducmV2LnhtbFBLBQYAAAAABAAEAPMAAABuBQAA&#10;AAA=&#10;" filled="f" stroked="f">
              <v:textbox style="mso-fit-shape-to-text:t" inset="0,0,0,15pt">
                <w:txbxContent>
                  <w:p w14:paraId="4F2FA02D" w14:textId="7120CDFD"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t>Our ref: 6058</w:t>
    </w:r>
    <w:r w:rsidR="006E6615">
      <w:tab/>
      <w:t xml:space="preserve">Page | </w:t>
    </w:r>
    <w:r w:rsidR="006E6615">
      <w:fldChar w:fldCharType="begin"/>
    </w:r>
    <w:r w:rsidR="006E6615">
      <w:instrText xml:space="preserve"> PAGE   \* MERGEFORMAT </w:instrText>
    </w:r>
    <w:r w:rsidR="006E6615">
      <w:fldChar w:fldCharType="separate"/>
    </w:r>
    <w:r w:rsidR="006E6615">
      <w:t>1</w:t>
    </w:r>
    <w:r w:rsidR="006E6615">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80D7" w14:textId="37B16223" w:rsidR="006E6615" w:rsidRDefault="00584467">
    <w:pPr>
      <w:pStyle w:val="Footer"/>
      <w:tabs>
        <w:tab w:val="clear" w:pos="4536"/>
      </w:tabs>
      <w:spacing w:before="360"/>
    </w:pPr>
    <w:r>
      <w:rPr>
        <w:noProof/>
        <w14:ligatures w14:val="standardContextual"/>
      </w:rPr>
      <mc:AlternateContent>
        <mc:Choice Requires="wps">
          <w:drawing>
            <wp:anchor distT="0" distB="0" distL="0" distR="0" simplePos="0" relativeHeight="251674626" behindDoc="0" locked="0" layoutInCell="1" allowOverlap="1" wp14:anchorId="2B0EB6C0" wp14:editId="5DC27658">
              <wp:simplePos x="635" y="635"/>
              <wp:positionH relativeFrom="page">
                <wp:align>center</wp:align>
              </wp:positionH>
              <wp:positionV relativeFrom="page">
                <wp:align>bottom</wp:align>
              </wp:positionV>
              <wp:extent cx="622300" cy="452755"/>
              <wp:effectExtent l="0" t="0" r="6350" b="0"/>
              <wp:wrapNone/>
              <wp:docPr id="1976510681"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B133CE" w14:textId="0D1D332A"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EB6C0" id="_x0000_t202" coordsize="21600,21600" o:spt="202" path="m,l,21600r21600,l21600,xe">
              <v:stroke joinstyle="miter"/>
              <v:path gradientshapeok="t" o:connecttype="rect"/>
            </v:shapetype>
            <v:shape id="Text Box 22" o:spid="_x0000_s1045" type="#_x0000_t202" alt="OFFICIAL" style="position:absolute;margin-left:0;margin-top:0;width:49pt;height:35.65pt;z-index:2516746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ryDgIAAB0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RV1fzW2v4XqSFMhDAv3Tq5bqv0gfHgWSBumdkm1&#10;4YmOWkNXcjhZnDWAP/7mj/lEPEU560gxJbckac70N0sLieIaDRyNbTKmn/N55MfuzR2QDqf0JJxM&#10;Jnkx6NGsEcwr6XkVC1FIWEnlSr4dzbswSJfeg1SrVUoiHTkRHuzGyQgd+YpkvvSvAt2J8UCreoRR&#10;TqJ4Q/yQG296t9oHoj9tJXI7EHminDSY9np6L1Hkv/6nrMurXv4E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V4QryDgIAAB0E&#10;AAAOAAAAAAAAAAAAAAAAAC4CAABkcnMvZTJvRG9jLnhtbFBLAQItABQABgAIAAAAIQCmX8R22gAA&#10;AAMBAAAPAAAAAAAAAAAAAAAAAGgEAABkcnMvZG93bnJldi54bWxQSwUGAAAAAAQABADzAAAAbwUA&#10;AAAA&#10;" filled="f" stroked="f">
              <v:textbox style="mso-fit-shape-to-text:t" inset="0,0,0,15pt">
                <w:txbxContent>
                  <w:p w14:paraId="34B133CE" w14:textId="0D1D332A"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t xml:space="preserve">Our </w:t>
    </w:r>
    <w:r w:rsidR="006E6615" w:rsidRPr="002A1AE8">
      <w:t>ref: 6058</w:t>
    </w:r>
    <w:r w:rsidR="006E6615">
      <w:tab/>
    </w:r>
    <w:r w:rsidR="00775969">
      <w:ptab w:relativeTo="margin" w:alignment="right" w:leader="none"/>
    </w:r>
    <w:r w:rsidR="006E6615">
      <w:t xml:space="preserve">Page | </w:t>
    </w:r>
    <w:r w:rsidR="006E6615">
      <w:fldChar w:fldCharType="begin"/>
    </w:r>
    <w:r w:rsidR="006E6615">
      <w:instrText xml:space="preserve"> PAGE   \* MERGEFORMAT </w:instrText>
    </w:r>
    <w:r w:rsidR="006E6615">
      <w:fldChar w:fldCharType="separate"/>
    </w:r>
    <w:r w:rsidR="006E6615">
      <w:t>1</w:t>
    </w:r>
    <w:r w:rsidR="006E661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B5A9" w14:textId="77777777" w:rsidR="00EA5A1E" w:rsidRDefault="00EA5A1E" w:rsidP="00105CD2">
      <w:r>
        <w:separator/>
      </w:r>
    </w:p>
  </w:footnote>
  <w:footnote w:type="continuationSeparator" w:id="0">
    <w:p w14:paraId="3A946465" w14:textId="77777777" w:rsidR="00EA5A1E" w:rsidRDefault="00EA5A1E" w:rsidP="00105CD2">
      <w:r>
        <w:continuationSeparator/>
      </w:r>
    </w:p>
  </w:footnote>
  <w:footnote w:id="1">
    <w:p w14:paraId="05677B66" w14:textId="1CFFF365" w:rsidR="0074020E" w:rsidRPr="00D86CC1" w:rsidRDefault="0074020E" w:rsidP="003B4EE5">
      <w:pPr>
        <w:pStyle w:val="FootnoteText"/>
        <w:spacing w:before="0" w:after="0"/>
        <w:rPr>
          <w:i/>
          <w:iCs/>
        </w:rPr>
      </w:pPr>
      <w:r>
        <w:rPr>
          <w:rStyle w:val="FootnoteReference"/>
        </w:rPr>
        <w:footnoteRef/>
      </w:r>
      <w:r>
        <w:t xml:space="preserve"> </w:t>
      </w:r>
      <w:r w:rsidRPr="003B4EE5">
        <w:rPr>
          <w:i/>
          <w:iCs/>
          <w:sz w:val="18"/>
          <w:szCs w:val="18"/>
        </w:rPr>
        <w:t>Review of the 2018 Australian Marine Park management plans: https://australianmarineparks.gov.au/management/consultations-reviews/review-2018-australian-marine-park-management-plans/</w:t>
      </w:r>
    </w:p>
  </w:footnote>
  <w:footnote w:id="2">
    <w:p w14:paraId="44049B9F" w14:textId="77777777" w:rsidR="006D3464" w:rsidRPr="009A33D9" w:rsidRDefault="006D3464" w:rsidP="009A33D9">
      <w:pPr>
        <w:pStyle w:val="FootnoteText"/>
        <w:spacing w:before="0" w:after="0"/>
        <w:rPr>
          <w:sz w:val="18"/>
          <w:szCs w:val="18"/>
        </w:rPr>
      </w:pPr>
      <w:r w:rsidRPr="00264AF5">
        <w:rPr>
          <w:rStyle w:val="FootnoteReference"/>
          <w:sz w:val="18"/>
          <w:szCs w:val="18"/>
        </w:rPr>
        <w:footnoteRef/>
      </w:r>
      <w:r w:rsidRPr="009A33D9">
        <w:rPr>
          <w:sz w:val="18"/>
          <w:szCs w:val="18"/>
        </w:rPr>
        <w:t xml:space="preserve"> AMPAC and First Nations Refence Group members were also consulted during the project establishment and evaluation framework development stages as advisory groups for the project.</w:t>
      </w:r>
    </w:p>
  </w:footnote>
  <w:footnote w:id="3">
    <w:p w14:paraId="274E45FB" w14:textId="77777777" w:rsidR="00A17D00" w:rsidRPr="009A33D9" w:rsidRDefault="00A17D00" w:rsidP="009A33D9">
      <w:pPr>
        <w:pStyle w:val="FootnoteText"/>
        <w:spacing w:before="0" w:after="0"/>
        <w:rPr>
          <w:sz w:val="18"/>
          <w:szCs w:val="18"/>
        </w:rPr>
      </w:pPr>
      <w:r w:rsidRPr="009A33D9">
        <w:rPr>
          <w:rStyle w:val="FootnoteReference"/>
          <w:sz w:val="18"/>
          <w:szCs w:val="18"/>
        </w:rPr>
        <w:footnoteRef/>
      </w:r>
      <w:r w:rsidRPr="009A33D9">
        <w:rPr>
          <w:sz w:val="18"/>
          <w:szCs w:val="18"/>
        </w:rPr>
        <w:t xml:space="preserve"> In a small number of cases, stakeholders elected to complete their interview by providing feedback in writing. </w:t>
      </w:r>
    </w:p>
  </w:footnote>
  <w:footnote w:id="4">
    <w:p w14:paraId="165EAECD" w14:textId="52862C7A" w:rsidR="00A17D00" w:rsidRPr="009A33D9" w:rsidRDefault="00A17D00" w:rsidP="009A33D9">
      <w:pPr>
        <w:spacing w:before="0" w:after="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3 participants) </w:t>
      </w:r>
    </w:p>
  </w:footnote>
  <w:footnote w:id="5">
    <w:p w14:paraId="33C6362D" w14:textId="63288452" w:rsidR="00FB5573" w:rsidRPr="006B33A9" w:rsidRDefault="00FB5573" w:rsidP="00FB5573">
      <w:pPr>
        <w:pStyle w:val="FootnoteText"/>
        <w:rPr>
          <w:sz w:val="18"/>
          <w:szCs w:val="16"/>
        </w:rPr>
      </w:pPr>
      <w:r>
        <w:rPr>
          <w:rStyle w:val="FootnoteReference"/>
        </w:rPr>
        <w:footnoteRef/>
      </w:r>
      <w:r>
        <w:t xml:space="preserve"> </w:t>
      </w:r>
      <w:r w:rsidRPr="006B33A9">
        <w:rPr>
          <w:i/>
          <w:sz w:val="18"/>
          <w:szCs w:val="16"/>
        </w:rPr>
        <w:t>Director of National Parks. (2018). Coral Sea Marine Park Management Plan 2018. Australian Marine Parks</w:t>
      </w:r>
      <w:r w:rsidR="00672E68">
        <w:rPr>
          <w:i/>
          <w:iCs/>
          <w:sz w:val="18"/>
          <w:szCs w:val="16"/>
        </w:rPr>
        <w:t>:</w:t>
      </w:r>
      <w:r w:rsidR="00672E68">
        <w:rPr>
          <w:i/>
          <w:iCs/>
          <w:sz w:val="18"/>
          <w:szCs w:val="16"/>
        </w:rPr>
        <w:br/>
      </w:r>
      <w:r w:rsidR="003717AE" w:rsidRPr="006B33A9">
        <w:rPr>
          <w:sz w:val="18"/>
          <w:szCs w:val="16"/>
        </w:rPr>
        <w:t>https://australianmarineparks.gov.au/static/e7290288ff51dcc1604d8caa2679ea70/amp-document-coral-sea-management-plan-2018.pdf</w:t>
      </w:r>
    </w:p>
  </w:footnote>
  <w:footnote w:id="6">
    <w:p w14:paraId="306AFB7D" w14:textId="2DD07B7E" w:rsidR="00783BDC" w:rsidRPr="00B0208A" w:rsidRDefault="00783BDC" w:rsidP="00783BDC">
      <w:pPr>
        <w:pStyle w:val="FootnoteText"/>
        <w:spacing w:before="0" w:after="0"/>
        <w:rPr>
          <w:i/>
          <w:iCs/>
          <w:szCs w:val="18"/>
        </w:rPr>
      </w:pPr>
      <w:r w:rsidRPr="00E35DCB">
        <w:rPr>
          <w:rStyle w:val="FootnoteReference"/>
          <w:i/>
          <w:iCs/>
          <w:sz w:val="18"/>
          <w:szCs w:val="18"/>
        </w:rPr>
        <w:footnoteRef/>
      </w:r>
      <w:r w:rsidRPr="00E35DCB">
        <w:rPr>
          <w:i/>
          <w:iCs/>
          <w:szCs w:val="18"/>
        </w:rPr>
        <w:t xml:space="preserve"> </w:t>
      </w:r>
      <w:r w:rsidRPr="00B50746">
        <w:rPr>
          <w:i/>
          <w:sz w:val="18"/>
          <w:szCs w:val="16"/>
        </w:rPr>
        <w:t>NESP Social and Economic Benchmarks of the Australian Marine Parks Report: https://api.research-repository.uwa.edu.au/ws/portalfiles/portal/363774544/Navarro_et_al_D6_M12_M13_M17_Social_and_Economic_benchmarks_of_the_AMPs_FINAL.pdf</w:t>
      </w:r>
    </w:p>
  </w:footnote>
  <w:footnote w:id="7">
    <w:p w14:paraId="76078F78" w14:textId="0F6F9B88" w:rsidR="00FC1F10" w:rsidRPr="00FC1F10" w:rsidRDefault="00FC1F10" w:rsidP="00D86CC1">
      <w:pPr>
        <w:pStyle w:val="FootnoteText"/>
        <w:spacing w:before="0" w:after="0"/>
      </w:pPr>
      <w:r>
        <w:rPr>
          <w:rStyle w:val="FootnoteReference"/>
        </w:rPr>
        <w:footnoteRef/>
      </w:r>
      <w:r>
        <w:t xml:space="preserve"> </w:t>
      </w:r>
      <w:r w:rsidRPr="00E3752D">
        <w:rPr>
          <w:i/>
          <w:sz w:val="18"/>
          <w:szCs w:val="18"/>
        </w:rPr>
        <w:t>CS Network Internal Self Assessment</w:t>
      </w:r>
      <w:r w:rsidRPr="003E3CF7">
        <w:rPr>
          <w:i/>
          <w:sz w:val="18"/>
          <w:szCs w:val="18"/>
        </w:rPr>
        <w:t>: Internal document</w:t>
      </w:r>
    </w:p>
  </w:footnote>
  <w:footnote w:id="8">
    <w:p w14:paraId="1CE3429E" w14:textId="78EBDCCB" w:rsidR="00FC1F10" w:rsidRPr="00D86CC1" w:rsidRDefault="00FC1F10" w:rsidP="00D86CC1">
      <w:pPr>
        <w:pStyle w:val="FootnoteText"/>
        <w:spacing w:before="0" w:after="0"/>
        <w:rPr>
          <w:i/>
          <w:iCs/>
        </w:rPr>
      </w:pPr>
      <w:r w:rsidRPr="00D86CC1">
        <w:rPr>
          <w:rStyle w:val="FootnoteReference"/>
          <w:sz w:val="18"/>
          <w:szCs w:val="18"/>
        </w:rPr>
        <w:footnoteRef/>
      </w:r>
      <w:r w:rsidRPr="00D86CC1">
        <w:rPr>
          <w:sz w:val="18"/>
          <w:szCs w:val="18"/>
        </w:rPr>
        <w:t xml:space="preserve"> </w:t>
      </w:r>
      <w:r w:rsidRPr="00D86CC1">
        <w:rPr>
          <w:i/>
          <w:iCs/>
          <w:sz w:val="18"/>
          <w:szCs w:val="18"/>
        </w:rPr>
        <w:t>Email chain: Internal document</w:t>
      </w:r>
    </w:p>
  </w:footnote>
  <w:footnote w:id="9">
    <w:p w14:paraId="373ABFE3" w14:textId="5F21E02D" w:rsidR="0006679F" w:rsidRPr="0006679F" w:rsidRDefault="0006679F" w:rsidP="00D86CC1">
      <w:pPr>
        <w:pStyle w:val="FootnoteText"/>
        <w:spacing w:before="0" w:after="0"/>
      </w:pPr>
      <w:r w:rsidRPr="003B4EE5">
        <w:rPr>
          <w:rStyle w:val="FootnoteReference"/>
          <w:sz w:val="18"/>
          <w:szCs w:val="18"/>
        </w:rPr>
        <w:footnoteRef/>
      </w:r>
      <w:r w:rsidRPr="003B4EE5">
        <w:rPr>
          <w:sz w:val="18"/>
          <w:szCs w:val="18"/>
        </w:rPr>
        <w:t xml:space="preserve"> </w:t>
      </w:r>
      <w:r w:rsidRPr="003B4EE5">
        <w:rPr>
          <w:i/>
          <w:sz w:val="18"/>
          <w:szCs w:val="18"/>
        </w:rPr>
        <w:t>Coral Sea Marine Park Island Management Strategy: Internal document</w:t>
      </w:r>
    </w:p>
  </w:footnote>
  <w:footnote w:id="10">
    <w:p w14:paraId="2832121C" w14:textId="77777777" w:rsidR="00FC74E6" w:rsidRPr="003E6BF9" w:rsidRDefault="00FC74E6" w:rsidP="00220FF4">
      <w:pPr>
        <w:pStyle w:val="FootnoteText"/>
        <w:spacing w:before="0" w:after="0"/>
        <w:rPr>
          <w:lang w:val="en-US"/>
        </w:rPr>
      </w:pPr>
      <w:r>
        <w:rPr>
          <w:rStyle w:val="FootnoteReference"/>
        </w:rPr>
        <w:footnoteRef/>
      </w:r>
      <w:r w:rsidRPr="002910D3">
        <w:rPr>
          <w:sz w:val="18"/>
          <w:szCs w:val="18"/>
        </w:rPr>
        <w:t xml:space="preserve"> </w:t>
      </w:r>
      <w:r w:rsidRPr="002910D3">
        <w:rPr>
          <w:i/>
          <w:sz w:val="18"/>
          <w:szCs w:val="18"/>
        </w:rPr>
        <w:t xml:space="preserve">A Communication, Education and Awareness Strategy (2021-26): </w:t>
      </w:r>
      <w:r w:rsidRPr="00DE14EF">
        <w:rPr>
          <w:sz w:val="18"/>
          <w:szCs w:val="18"/>
        </w:rPr>
        <w:t>Internal document</w:t>
      </w:r>
    </w:p>
  </w:footnote>
  <w:footnote w:id="11">
    <w:p w14:paraId="7ED107F1" w14:textId="5DEC1409" w:rsidR="00FC74E6" w:rsidRPr="000930CC" w:rsidRDefault="00FC74E6" w:rsidP="00B50746">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Management Plan Chapter 2.3: </w:t>
      </w:r>
      <w:r w:rsidR="00200A88">
        <w:rPr>
          <w:i/>
          <w:iCs/>
          <w:sz w:val="18"/>
          <w:szCs w:val="18"/>
        </w:rPr>
        <w:br/>
      </w:r>
      <w:r w:rsidR="00200A88" w:rsidRPr="00B50746">
        <w:rPr>
          <w:i/>
          <w:sz w:val="18"/>
          <w:szCs w:val="18"/>
        </w:rPr>
        <w:t>https://australianmarineparks.gov.au/static/e7290288ff51dcc1604d8caa2679ea70/amp-document-coral-sea-management-plan-2018.pdf</w:t>
      </w:r>
    </w:p>
  </w:footnote>
  <w:footnote w:id="12">
    <w:p w14:paraId="342AB079" w14:textId="4F2765F9" w:rsidR="00FC74E6" w:rsidRPr="000930CC" w:rsidRDefault="00FC74E6" w:rsidP="00B50746">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values webpage: </w:t>
      </w:r>
      <w:r w:rsidR="00513549" w:rsidRPr="00B50746">
        <w:rPr>
          <w:i/>
          <w:sz w:val="18"/>
          <w:szCs w:val="18"/>
        </w:rPr>
        <w:br/>
        <w:t>https://australianmarineparks.gov.au/management/values/values-coral-sea-marine-park/</w:t>
      </w:r>
    </w:p>
  </w:footnote>
  <w:footnote w:id="13">
    <w:p w14:paraId="649245D1" w14:textId="5FBD9BD6" w:rsidR="00B54295" w:rsidRPr="00B50746" w:rsidRDefault="00B54295" w:rsidP="00CB3531">
      <w:pPr>
        <w:pStyle w:val="FootnoteText"/>
        <w:spacing w:before="0" w:after="0"/>
        <w:rPr>
          <w:i/>
          <w:sz w:val="18"/>
          <w:szCs w:val="18"/>
        </w:rPr>
      </w:pPr>
      <w:r w:rsidRPr="00B50746">
        <w:rPr>
          <w:rStyle w:val="FootnoteReference"/>
          <w:i/>
          <w:sz w:val="18"/>
          <w:szCs w:val="18"/>
        </w:rPr>
        <w:footnoteRef/>
      </w:r>
      <w:r w:rsidR="00DB6167" w:rsidRPr="000E3053">
        <w:rPr>
          <w:i/>
          <w:iCs/>
          <w:sz w:val="18"/>
          <w:szCs w:val="18"/>
        </w:rPr>
        <w:t>‘Finding the Fab Five’ – Australian Marine Parks</w:t>
      </w:r>
      <w:r w:rsidR="000E3053">
        <w:rPr>
          <w:i/>
          <w:iCs/>
          <w:sz w:val="18"/>
          <w:szCs w:val="18"/>
        </w:rPr>
        <w:t xml:space="preserve"> webpage</w:t>
      </w:r>
      <w:r w:rsidR="00DB6167" w:rsidRPr="000E3053">
        <w:rPr>
          <w:i/>
          <w:iCs/>
          <w:sz w:val="18"/>
          <w:szCs w:val="18"/>
        </w:rPr>
        <w:t>:</w:t>
      </w:r>
      <w:r w:rsidR="00DB6167" w:rsidRPr="00EF3371">
        <w:rPr>
          <w:rFonts w:eastAsiaTheme="minorHAnsi" w:cstheme="minorBidi"/>
          <w:i/>
          <w:sz w:val="18"/>
          <w:szCs w:val="18"/>
        </w:rPr>
        <w:t xml:space="preserve"> </w:t>
      </w:r>
      <w:r w:rsidR="00513549" w:rsidRPr="00B50746">
        <w:rPr>
          <w:rFonts w:eastAsiaTheme="minorHAnsi" w:cstheme="minorBidi"/>
          <w:i/>
          <w:sz w:val="18"/>
          <w:szCs w:val="18"/>
        </w:rPr>
        <w:t>https://storymaps.arcgis.com/collections/61ca6f9be4354e808146e47e0a59a7d0?item=1</w:t>
      </w:r>
    </w:p>
  </w:footnote>
  <w:footnote w:id="14">
    <w:p w14:paraId="64C0D89D" w14:textId="16B4732A" w:rsidR="00FC74E6" w:rsidRPr="000930CC" w:rsidRDefault="00FC74E6" w:rsidP="00CB3531">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islands protected </w:t>
      </w:r>
      <w:r w:rsidR="00C068CA">
        <w:rPr>
          <w:i/>
          <w:iCs/>
          <w:sz w:val="18"/>
          <w:szCs w:val="18"/>
        </w:rPr>
        <w:t xml:space="preserve">webpage </w:t>
      </w:r>
      <w:r w:rsidRPr="000930CC">
        <w:rPr>
          <w:i/>
          <w:iCs/>
          <w:sz w:val="18"/>
          <w:szCs w:val="18"/>
        </w:rPr>
        <w:t>(2026):</w:t>
      </w:r>
      <w:r w:rsidRPr="00B50746">
        <w:rPr>
          <w:i/>
          <w:sz w:val="18"/>
          <w:szCs w:val="18"/>
        </w:rPr>
        <w:t xml:space="preserve"> </w:t>
      </w:r>
      <w:r w:rsidR="00C068CA" w:rsidRPr="00B50746">
        <w:rPr>
          <w:i/>
          <w:sz w:val="18"/>
          <w:szCs w:val="18"/>
        </w:rPr>
        <w:br/>
        <w:t>https://australianmarineparks.gov.au/news/coral-sea-marine-park-islands-protected/</w:t>
      </w:r>
    </w:p>
  </w:footnote>
  <w:footnote w:id="15">
    <w:p w14:paraId="5542E3E3" w14:textId="53595A22" w:rsidR="00FC74E6" w:rsidRPr="00B50746" w:rsidRDefault="00FC74E6" w:rsidP="00CB3531">
      <w:pPr>
        <w:pStyle w:val="FootnoteText"/>
        <w:spacing w:before="0" w:after="0"/>
        <w:rPr>
          <w:i/>
          <w:sz w:val="18"/>
          <w:szCs w:val="18"/>
        </w:rPr>
      </w:pPr>
      <w:r w:rsidRPr="000930CC">
        <w:rPr>
          <w:rStyle w:val="FootnoteReference"/>
          <w:i/>
          <w:iCs/>
          <w:sz w:val="18"/>
          <w:szCs w:val="18"/>
        </w:rPr>
        <w:footnoteRef/>
      </w:r>
      <w:r w:rsidRPr="000930CC">
        <w:rPr>
          <w:i/>
          <w:iCs/>
          <w:sz w:val="18"/>
          <w:szCs w:val="18"/>
        </w:rPr>
        <w:t xml:space="preserve"> Coral Sea Marine Park Management Plan</w:t>
      </w:r>
      <w:r w:rsidRPr="00B50746">
        <w:rPr>
          <w:i/>
          <w:sz w:val="18"/>
          <w:szCs w:val="18"/>
        </w:rPr>
        <w:t xml:space="preserve">: </w:t>
      </w:r>
      <w:r w:rsidR="00C068CA" w:rsidRPr="00B50746">
        <w:rPr>
          <w:i/>
          <w:sz w:val="18"/>
          <w:szCs w:val="18"/>
        </w:rPr>
        <w:br/>
        <w:t>https://australianmarineparks.gov.au/static/e7290288ff51dcc1604d8caa2679ea70/amp-document-coral-sea-management-plan-2018.pdf</w:t>
      </w:r>
    </w:p>
  </w:footnote>
  <w:footnote w:id="16">
    <w:p w14:paraId="022D680A" w14:textId="170C280A" w:rsidR="00FC74E6" w:rsidRPr="00B50746" w:rsidRDefault="00FC74E6" w:rsidP="00CB3531">
      <w:pPr>
        <w:pStyle w:val="FootnoteText"/>
        <w:spacing w:before="0" w:after="0"/>
        <w:rPr>
          <w:i/>
          <w:sz w:val="18"/>
          <w:szCs w:val="18"/>
        </w:rPr>
      </w:pPr>
      <w:r w:rsidRPr="000930CC">
        <w:rPr>
          <w:rStyle w:val="FootnoteReference"/>
          <w:i/>
          <w:iCs/>
          <w:sz w:val="18"/>
          <w:szCs w:val="18"/>
        </w:rPr>
        <w:footnoteRef/>
      </w:r>
      <w:r w:rsidRPr="007060E9">
        <w:rPr>
          <w:i/>
          <w:iCs/>
          <w:sz w:val="18"/>
          <w:szCs w:val="18"/>
        </w:rPr>
        <w:t xml:space="preserve"> </w:t>
      </w:r>
      <w:r w:rsidR="00312E71" w:rsidRPr="007060E9">
        <w:rPr>
          <w:i/>
          <w:iCs/>
          <w:sz w:val="18"/>
          <w:szCs w:val="18"/>
        </w:rPr>
        <w:t xml:space="preserve">Coral Sea Marine Park Management Plan 2018 </w:t>
      </w:r>
      <w:r w:rsidR="007060E9" w:rsidRPr="007060E9">
        <w:rPr>
          <w:i/>
          <w:iCs/>
          <w:sz w:val="18"/>
          <w:szCs w:val="18"/>
        </w:rPr>
        <w:t>–</w:t>
      </w:r>
      <w:r w:rsidR="00312E71" w:rsidRPr="007060E9">
        <w:rPr>
          <w:i/>
          <w:iCs/>
          <w:sz w:val="18"/>
          <w:szCs w:val="18"/>
        </w:rPr>
        <w:t xml:space="preserve"> </w:t>
      </w:r>
      <w:r w:rsidRPr="007060E9">
        <w:rPr>
          <w:i/>
          <w:iCs/>
          <w:sz w:val="18"/>
          <w:szCs w:val="18"/>
        </w:rPr>
        <w:t>Zoning and rules factsheet:</w:t>
      </w:r>
      <w:r w:rsidRPr="000930CC">
        <w:rPr>
          <w:i/>
          <w:iCs/>
          <w:sz w:val="18"/>
          <w:szCs w:val="18"/>
        </w:rPr>
        <w:t xml:space="preserve"> </w:t>
      </w:r>
      <w:r w:rsidR="007060E9">
        <w:rPr>
          <w:i/>
          <w:iCs/>
          <w:sz w:val="18"/>
          <w:szCs w:val="18"/>
        </w:rPr>
        <w:br/>
      </w:r>
      <w:r w:rsidR="007060E9" w:rsidRPr="00B50746">
        <w:rPr>
          <w:i/>
          <w:sz w:val="18"/>
          <w:szCs w:val="18"/>
        </w:rPr>
        <w:t>https://australianmarineparks.gov.au/static/bab1fc211178fca6d04dc6b20af6ea4f/amp-document-factsheet-coral-sea-management-plan.pdf</w:t>
      </w:r>
    </w:p>
  </w:footnote>
  <w:footnote w:id="17">
    <w:p w14:paraId="7D6B2C6B" w14:textId="57138602" w:rsidR="00FC74E6" w:rsidRPr="00B50746" w:rsidRDefault="00FC74E6" w:rsidP="00CB3531">
      <w:pPr>
        <w:pStyle w:val="FootnoteText"/>
        <w:spacing w:before="0" w:after="0"/>
        <w:rPr>
          <w:i/>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 xml:space="preserve">Coral Sea Marine Park website: </w:t>
      </w:r>
      <w:r w:rsidR="001448D7" w:rsidRPr="00B50746">
        <w:rPr>
          <w:i/>
          <w:sz w:val="18"/>
          <w:szCs w:val="18"/>
        </w:rPr>
        <w:br/>
        <w:t>https://australianmarineparks.gov.au/parks/coral-sea-marine-park/</w:t>
      </w:r>
    </w:p>
  </w:footnote>
  <w:footnote w:id="18">
    <w:p w14:paraId="6AA19511" w14:textId="064CB5BE" w:rsidR="00FC74E6" w:rsidRPr="00B50746" w:rsidRDefault="00FC74E6" w:rsidP="00CB3531">
      <w:pPr>
        <w:pStyle w:val="FootnoteText"/>
        <w:spacing w:before="0" w:after="0"/>
        <w:rPr>
          <w:i/>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Island Access Guidelines – ‘For the authorisation of commercial tourism and general use activities on islands in the Coral Sea, Ashmore Reef and Cartier Island Marine Parks’</w:t>
      </w:r>
      <w:r w:rsidRPr="00B50746">
        <w:rPr>
          <w:i/>
          <w:sz w:val="18"/>
          <w:szCs w:val="18"/>
        </w:rPr>
        <w:t>:</w:t>
      </w:r>
      <w:r w:rsidR="00744340" w:rsidRPr="00B50746">
        <w:rPr>
          <w:i/>
          <w:sz w:val="18"/>
          <w:szCs w:val="18"/>
        </w:rPr>
        <w:br/>
        <w:t>https://australianmarineparks.gov.au/static/ed6be964a0102950d36a12fa6f094e76/amp-document-amp-guideline-tourism-and-general-use-island-access.pdf</w:t>
      </w:r>
    </w:p>
  </w:footnote>
  <w:footnote w:id="19">
    <w:p w14:paraId="53E09E51" w14:textId="77777777" w:rsidR="00FC74E6" w:rsidRPr="00E02B7F" w:rsidRDefault="00FC74E6" w:rsidP="00CB3531">
      <w:pPr>
        <w:pStyle w:val="FootnoteText"/>
        <w:spacing w:before="0" w:after="0"/>
        <w:rPr>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Island Access Flyer</w:t>
      </w:r>
      <w:r w:rsidRPr="00B50746">
        <w:rPr>
          <w:i/>
          <w:sz w:val="18"/>
          <w:szCs w:val="18"/>
        </w:rPr>
        <w:t xml:space="preserve"> – ‘</w:t>
      </w:r>
      <w:r w:rsidRPr="00E02B7F">
        <w:rPr>
          <w:i/>
          <w:iCs/>
          <w:sz w:val="18"/>
          <w:szCs w:val="18"/>
        </w:rPr>
        <w:t>Help protect islands in the Coral Sea Marine Park’</w:t>
      </w:r>
      <w:r w:rsidRPr="00B50746">
        <w:rPr>
          <w:i/>
          <w:sz w:val="18"/>
          <w:szCs w:val="18"/>
        </w:rPr>
        <w:t>: Internal document</w:t>
      </w:r>
    </w:p>
  </w:footnote>
  <w:footnote w:id="20">
    <w:p w14:paraId="710C645E" w14:textId="1D7E0B0F" w:rsidR="00036E4A" w:rsidRPr="00CB3531" w:rsidRDefault="00036E4A" w:rsidP="00CB3531">
      <w:pPr>
        <w:pStyle w:val="FootnoteText"/>
        <w:spacing w:before="0" w:after="0"/>
        <w:rPr>
          <w:i/>
          <w:sz w:val="18"/>
          <w:szCs w:val="18"/>
        </w:rPr>
      </w:pPr>
      <w:r w:rsidRPr="00E02B7F">
        <w:rPr>
          <w:rStyle w:val="FootnoteReference"/>
          <w:sz w:val="18"/>
          <w:szCs w:val="18"/>
        </w:rPr>
        <w:footnoteRef/>
      </w:r>
      <w:r w:rsidRPr="00E02B7F">
        <w:rPr>
          <w:sz w:val="18"/>
          <w:szCs w:val="18"/>
        </w:rPr>
        <w:t xml:space="preserve"> </w:t>
      </w:r>
      <w:r w:rsidRPr="00E02B7F">
        <w:rPr>
          <w:i/>
          <w:iCs/>
          <w:sz w:val="18"/>
          <w:szCs w:val="18"/>
        </w:rPr>
        <w:t>Our Marine Parks Grant program – Round 2 (2020):</w:t>
      </w:r>
      <w:r w:rsidRPr="00CB3531">
        <w:rPr>
          <w:i/>
          <w:sz w:val="18"/>
          <w:szCs w:val="18"/>
        </w:rPr>
        <w:t xml:space="preserve"> </w:t>
      </w:r>
      <w:r w:rsidR="00A75AE7" w:rsidRPr="00CB3531">
        <w:rPr>
          <w:i/>
          <w:sz w:val="18"/>
          <w:szCs w:val="18"/>
        </w:rPr>
        <w:t>https://australianmarineparks.gov.au/static/2b7aff986015d07009d5d04fd9b13d48/our-marine-park-grants-round-two-projects.pdf</w:t>
      </w:r>
    </w:p>
  </w:footnote>
  <w:footnote w:id="21">
    <w:p w14:paraId="5A4990FB" w14:textId="77777777" w:rsidR="00036E4A" w:rsidRPr="00CB3531" w:rsidRDefault="00036E4A" w:rsidP="00CB3531">
      <w:pPr>
        <w:pStyle w:val="FootnoteText"/>
        <w:spacing w:before="0" w:after="0"/>
        <w:rPr>
          <w:i/>
          <w:sz w:val="18"/>
          <w:szCs w:val="18"/>
        </w:rPr>
      </w:pPr>
      <w:r w:rsidRPr="00CB3531">
        <w:rPr>
          <w:rStyle w:val="FootnoteReference"/>
          <w:i/>
          <w:sz w:val="18"/>
          <w:szCs w:val="18"/>
        </w:rPr>
        <w:footnoteRef/>
      </w:r>
      <w:r w:rsidRPr="00CB3531">
        <w:rPr>
          <w:i/>
          <w:sz w:val="18"/>
          <w:szCs w:val="18"/>
        </w:rPr>
        <w:t xml:space="preserve"> </w:t>
      </w:r>
      <w:r w:rsidRPr="00E02B7F">
        <w:rPr>
          <w:i/>
          <w:iCs/>
          <w:sz w:val="18"/>
          <w:szCs w:val="18"/>
        </w:rPr>
        <w:t>FIP Coral Sea Review Report: Internal document</w:t>
      </w:r>
    </w:p>
  </w:footnote>
  <w:footnote w:id="22">
    <w:p w14:paraId="534BD063" w14:textId="0999406F" w:rsidR="00036E4A" w:rsidRPr="00CB3531" w:rsidRDefault="00036E4A" w:rsidP="00CB3531">
      <w:pPr>
        <w:pStyle w:val="FootnoteText"/>
        <w:spacing w:before="0" w:after="0"/>
        <w:rPr>
          <w:i/>
          <w:sz w:val="18"/>
          <w:szCs w:val="18"/>
          <w:lang w:val="en-US"/>
        </w:rPr>
      </w:pPr>
      <w:r w:rsidRPr="00CB3531">
        <w:rPr>
          <w:rStyle w:val="FootnoteReference"/>
          <w:i/>
          <w:sz w:val="18"/>
          <w:szCs w:val="18"/>
        </w:rPr>
        <w:footnoteRef/>
      </w:r>
      <w:r w:rsidRPr="00CB3531">
        <w:rPr>
          <w:i/>
          <w:sz w:val="18"/>
          <w:szCs w:val="18"/>
        </w:rPr>
        <w:t xml:space="preserve"> </w:t>
      </w:r>
      <w:r w:rsidRPr="00E02B7F">
        <w:rPr>
          <w:i/>
          <w:iCs/>
          <w:sz w:val="18"/>
          <w:szCs w:val="18"/>
        </w:rPr>
        <w:t>Our Marine Parks Grant program – Round 2 (2020):</w:t>
      </w:r>
      <w:r w:rsidRPr="00CB3531">
        <w:rPr>
          <w:i/>
          <w:sz w:val="18"/>
          <w:szCs w:val="18"/>
        </w:rPr>
        <w:t xml:space="preserve"> </w:t>
      </w:r>
      <w:r w:rsidR="00194814" w:rsidRPr="00CB3531">
        <w:rPr>
          <w:i/>
          <w:sz w:val="18"/>
          <w:szCs w:val="18"/>
        </w:rPr>
        <w:t>https://australianmarineparks.gov.au/static/2b7aff986015d07009d5d04fd9b13d48/our-marine-park-grants-round-two-projects.pdf</w:t>
      </w:r>
    </w:p>
  </w:footnote>
  <w:footnote w:id="23">
    <w:p w14:paraId="1E8652B0" w14:textId="5A135F3C" w:rsidR="00036E4A" w:rsidRPr="00CB3531" w:rsidRDefault="00036E4A" w:rsidP="00CB3531">
      <w:pPr>
        <w:pStyle w:val="FootnoteText"/>
        <w:spacing w:before="0" w:after="0"/>
        <w:rPr>
          <w:i/>
          <w:sz w:val="18"/>
          <w:szCs w:val="18"/>
        </w:rPr>
      </w:pPr>
      <w:r w:rsidRPr="00CB3531">
        <w:rPr>
          <w:rStyle w:val="FootnoteReference"/>
          <w:i/>
          <w:sz w:val="18"/>
          <w:szCs w:val="18"/>
        </w:rPr>
        <w:footnoteRef/>
      </w:r>
      <w:r w:rsidRPr="00CB3531">
        <w:rPr>
          <w:i/>
          <w:sz w:val="18"/>
          <w:szCs w:val="18"/>
        </w:rPr>
        <w:t xml:space="preserve"> </w:t>
      </w:r>
      <w:r w:rsidRPr="00FE0DD6">
        <w:rPr>
          <w:i/>
          <w:iCs/>
          <w:sz w:val="18"/>
          <w:szCs w:val="18"/>
        </w:rPr>
        <w:t>Our Marine Parks Grant program – Round 3 (2022):</w:t>
      </w:r>
      <w:r w:rsidRPr="00CB3531">
        <w:rPr>
          <w:i/>
          <w:sz w:val="18"/>
          <w:szCs w:val="18"/>
        </w:rPr>
        <w:t xml:space="preserve"> </w:t>
      </w:r>
      <w:r w:rsidR="00FE0DD6" w:rsidRPr="00CB3531">
        <w:rPr>
          <w:i/>
          <w:sz w:val="18"/>
          <w:szCs w:val="18"/>
        </w:rPr>
        <w:t>https://australianmarineparks.gov.au/static/34e05cdfb4b82c5919f6d4d7779b57b0/our-marine-park-grants-round-three-projects-v2.pdf</w:t>
      </w:r>
    </w:p>
  </w:footnote>
  <w:footnote w:id="24">
    <w:p w14:paraId="221EF2EB" w14:textId="7E779BA8" w:rsidR="00036E4A" w:rsidRPr="00E02B7F" w:rsidRDefault="00036E4A" w:rsidP="00CB3531">
      <w:pPr>
        <w:pStyle w:val="FootnoteText"/>
        <w:spacing w:before="0" w:after="0"/>
        <w:rPr>
          <w:sz w:val="18"/>
          <w:szCs w:val="18"/>
        </w:rPr>
      </w:pPr>
      <w:r w:rsidRPr="00CB3531">
        <w:rPr>
          <w:rStyle w:val="FootnoteReference"/>
          <w:i/>
          <w:sz w:val="18"/>
          <w:szCs w:val="18"/>
        </w:rPr>
        <w:footnoteRef/>
      </w:r>
      <w:r w:rsidRPr="00CB3531">
        <w:rPr>
          <w:i/>
          <w:sz w:val="18"/>
          <w:szCs w:val="18"/>
        </w:rPr>
        <w:t xml:space="preserve"> </w:t>
      </w:r>
      <w:r w:rsidRPr="00515265">
        <w:rPr>
          <w:i/>
          <w:iCs/>
          <w:sz w:val="18"/>
          <w:szCs w:val="18"/>
        </w:rPr>
        <w:t xml:space="preserve">Our Marine Parks Grant program – Round 4 (2024): </w:t>
      </w:r>
      <w:r w:rsidR="00515265" w:rsidRPr="00CB3531">
        <w:rPr>
          <w:i/>
          <w:sz w:val="18"/>
          <w:szCs w:val="18"/>
        </w:rPr>
        <w:t>https://australianmarineparks.gov.au/static/e1332c53cb5a0ea7099e14e8d6a616f0/amp-round-4-grant-recipients.pdf</w:t>
      </w:r>
    </w:p>
  </w:footnote>
  <w:footnote w:id="25">
    <w:p w14:paraId="5696C5D7" w14:textId="649BE542" w:rsidR="00643581" w:rsidRPr="00643581" w:rsidRDefault="00643581" w:rsidP="00220FF4">
      <w:pPr>
        <w:pStyle w:val="FootnoteText"/>
        <w:spacing w:before="0" w:after="0"/>
        <w:rPr>
          <w:sz w:val="18"/>
          <w:szCs w:val="18"/>
        </w:rPr>
      </w:pPr>
      <w:r w:rsidRPr="00515265">
        <w:rPr>
          <w:rStyle w:val="FootnoteReference"/>
          <w:sz w:val="18"/>
          <w:szCs w:val="18"/>
        </w:rPr>
        <w:footnoteRef/>
      </w:r>
      <w:r w:rsidRPr="00643581">
        <w:rPr>
          <w:sz w:val="18"/>
          <w:szCs w:val="18"/>
        </w:rPr>
        <w:t xml:space="preserve"> </w:t>
      </w:r>
      <w:r w:rsidRPr="00643581">
        <w:rPr>
          <w:i/>
          <w:iCs/>
          <w:sz w:val="18"/>
          <w:szCs w:val="18"/>
        </w:rPr>
        <w:t xml:space="preserve">Coral Sea Marine Parks Advisory Committee </w:t>
      </w:r>
      <w:r w:rsidRPr="00515265">
        <w:rPr>
          <w:i/>
          <w:sz w:val="18"/>
          <w:szCs w:val="18"/>
        </w:rPr>
        <w:t>webpage</w:t>
      </w:r>
      <w:r w:rsidR="00515265" w:rsidRPr="00515265">
        <w:rPr>
          <w:i/>
          <w:iCs/>
          <w:sz w:val="18"/>
          <w:szCs w:val="18"/>
        </w:rPr>
        <w:t>:</w:t>
      </w:r>
      <w:r w:rsidRPr="00CB3531">
        <w:rPr>
          <w:i/>
          <w:sz w:val="18"/>
          <w:szCs w:val="18"/>
        </w:rPr>
        <w:t xml:space="preserve"> https://australianmarineparks.gov.au/management/partnerships/advisory-committees/coral-sea-marine-park-advisory-committee/</w:t>
      </w:r>
    </w:p>
  </w:footnote>
  <w:footnote w:id="26">
    <w:p w14:paraId="7AD8B0D3" w14:textId="77777777" w:rsidR="00D029D9" w:rsidRDefault="00D029D9" w:rsidP="00D029D9">
      <w:pPr>
        <w:pStyle w:val="FootnoteText"/>
        <w:spacing w:before="0" w:after="0"/>
      </w:pPr>
      <w:r w:rsidRPr="0078100B">
        <w:rPr>
          <w:rStyle w:val="FootnoteReference"/>
          <w:i/>
        </w:rPr>
        <w:footnoteRef/>
      </w:r>
      <w:r w:rsidRPr="0078100B">
        <w:rPr>
          <w:i/>
        </w:rPr>
        <w:t xml:space="preserve"> </w:t>
      </w:r>
      <w:r w:rsidRPr="00D26725">
        <w:rPr>
          <w:i/>
          <w:iCs/>
        </w:rPr>
        <w:t>Temperate East Marine Parks Advisory Committee</w:t>
      </w:r>
      <w:r w:rsidRPr="0078100B">
        <w:rPr>
          <w:i/>
        </w:rPr>
        <w:t>: https://australianmarineparks.gov.au/management/partnerships/advisory-committees/temperate-east-marine-parks-advisory-committee/</w:t>
      </w:r>
    </w:p>
  </w:footnote>
  <w:footnote w:id="27">
    <w:p w14:paraId="0D5AAF24" w14:textId="6840DFB6" w:rsidR="00BF5C8D" w:rsidRPr="00056D7C" w:rsidRDefault="00BF5C8D" w:rsidP="00BF5C8D">
      <w:pPr>
        <w:pStyle w:val="FootnoteText"/>
        <w:spacing w:before="0" w:after="0"/>
        <w:rPr>
          <w:i/>
          <w:iCs/>
        </w:rPr>
      </w:pPr>
      <w:r w:rsidRPr="00EF3371">
        <w:rPr>
          <w:rStyle w:val="FootnoteReference"/>
          <w:i/>
          <w:sz w:val="18"/>
          <w:szCs w:val="18"/>
        </w:rPr>
        <w:footnoteRef/>
      </w:r>
      <w:r w:rsidR="00643581" w:rsidRPr="00EF3371">
        <w:rPr>
          <w:i/>
          <w:sz w:val="18"/>
          <w:szCs w:val="18"/>
        </w:rPr>
        <w:t xml:space="preserve"> Coral Sea</w:t>
      </w:r>
      <w:r w:rsidRPr="00EF3371">
        <w:rPr>
          <w:i/>
          <w:sz w:val="18"/>
          <w:szCs w:val="18"/>
        </w:rPr>
        <w:t xml:space="preserve"> Marine Parks Advisory Committee: </w:t>
      </w:r>
      <w:r w:rsidR="00643581" w:rsidRPr="00CB3531">
        <w:rPr>
          <w:i/>
          <w:sz w:val="18"/>
          <w:szCs w:val="18"/>
        </w:rPr>
        <w:t>webpage https://australianmarineparks.gov.au/management/partnerships/advisory-committees/coral-sea-marine-park-advisory-committee/</w:t>
      </w:r>
    </w:p>
  </w:footnote>
  <w:footnote w:id="28">
    <w:p w14:paraId="0F7FF1C4" w14:textId="60C5B7E7" w:rsidR="000765B5" w:rsidRDefault="000765B5" w:rsidP="00E02B7F">
      <w:pPr>
        <w:pStyle w:val="FootnoteText"/>
        <w:spacing w:before="0" w:after="0"/>
      </w:pPr>
      <w:r w:rsidRPr="000A7C10">
        <w:rPr>
          <w:rStyle w:val="FootnoteReference"/>
          <w:i/>
          <w:iCs/>
          <w:sz w:val="18"/>
          <w:szCs w:val="18"/>
        </w:rPr>
        <w:footnoteRef/>
      </w:r>
      <w:r w:rsidRPr="000A7C10">
        <w:rPr>
          <w:i/>
          <w:iCs/>
          <w:szCs w:val="18"/>
        </w:rPr>
        <w:t xml:space="preserve"> </w:t>
      </w:r>
      <w:r w:rsidRPr="006E21E1">
        <w:rPr>
          <w:i/>
          <w:iCs/>
          <w:sz w:val="18"/>
          <w:szCs w:val="16"/>
        </w:rPr>
        <w:t xml:space="preserve">Parks Australia Coral Sea self-assessment: </w:t>
      </w:r>
      <w:r w:rsidRPr="00CB3531">
        <w:rPr>
          <w:i/>
          <w:sz w:val="18"/>
          <w:szCs w:val="16"/>
        </w:rPr>
        <w:t>Internal document</w:t>
      </w:r>
    </w:p>
  </w:footnote>
  <w:footnote w:id="29">
    <w:p w14:paraId="50F878BF" w14:textId="77777777" w:rsidR="000228EC" w:rsidRPr="00D97E4D" w:rsidRDefault="000228EC" w:rsidP="00C016F3">
      <w:pPr>
        <w:pStyle w:val="FootnoteText"/>
        <w:spacing w:before="0" w:after="0"/>
        <w:rPr>
          <w:i/>
          <w:sz w:val="18"/>
          <w:szCs w:val="18"/>
          <w:lang w:val="en-US"/>
        </w:rPr>
      </w:pPr>
      <w:r w:rsidRPr="0031324B">
        <w:rPr>
          <w:rStyle w:val="FootnoteReference"/>
          <w:sz w:val="18"/>
          <w:szCs w:val="18"/>
        </w:rPr>
        <w:footnoteRef/>
      </w:r>
      <w:r w:rsidRPr="0031324B">
        <w:rPr>
          <w:sz w:val="18"/>
          <w:szCs w:val="18"/>
        </w:rPr>
        <w:t xml:space="preserve"> </w:t>
      </w:r>
      <w:r w:rsidRPr="0031324B">
        <w:rPr>
          <w:i/>
          <w:sz w:val="18"/>
          <w:szCs w:val="18"/>
          <w:lang w:val="en-US"/>
        </w:rPr>
        <w:t>CHARROA – Final Report (2025)</w:t>
      </w:r>
      <w:r w:rsidRPr="00D97E4D">
        <w:rPr>
          <w:i/>
          <w:sz w:val="18"/>
          <w:szCs w:val="18"/>
          <w:lang w:val="en-US"/>
        </w:rPr>
        <w:t>: Internal document</w:t>
      </w:r>
    </w:p>
  </w:footnote>
  <w:footnote w:id="30">
    <w:p w14:paraId="57ADD70B" w14:textId="77777777" w:rsidR="00E02B7F" w:rsidRPr="00D97E4D" w:rsidRDefault="00E02B7F" w:rsidP="00C016F3">
      <w:pPr>
        <w:pStyle w:val="FootnoteText"/>
        <w:spacing w:before="0" w:after="0"/>
        <w:rPr>
          <w:i/>
          <w:sz w:val="18"/>
          <w:szCs w:val="18"/>
          <w:lang w:val="en-US"/>
        </w:rPr>
      </w:pPr>
      <w:r w:rsidRPr="00D97E4D">
        <w:rPr>
          <w:rStyle w:val="FootnoteReference"/>
          <w:i/>
          <w:sz w:val="18"/>
          <w:szCs w:val="18"/>
        </w:rPr>
        <w:footnoteRef/>
      </w:r>
      <w:r w:rsidRPr="00D97E4D">
        <w:rPr>
          <w:i/>
          <w:sz w:val="18"/>
          <w:szCs w:val="18"/>
        </w:rPr>
        <w:t xml:space="preserve"> </w:t>
      </w:r>
      <w:r w:rsidRPr="0031324B">
        <w:rPr>
          <w:i/>
          <w:sz w:val="18"/>
          <w:szCs w:val="18"/>
        </w:rPr>
        <w:t>CS Network Internal Self Assessment</w:t>
      </w:r>
      <w:r w:rsidRPr="00D97E4D">
        <w:rPr>
          <w:i/>
          <w:sz w:val="18"/>
          <w:szCs w:val="18"/>
        </w:rPr>
        <w:t>: Internal document</w:t>
      </w:r>
    </w:p>
  </w:footnote>
  <w:footnote w:id="31">
    <w:p w14:paraId="38A676C8" w14:textId="00681464" w:rsidR="004E36AA" w:rsidRPr="00EF3371" w:rsidRDefault="004E36AA" w:rsidP="00C016F3">
      <w:pPr>
        <w:pStyle w:val="FootnoteText"/>
        <w:spacing w:before="0" w:after="0"/>
        <w:rPr>
          <w:sz w:val="18"/>
          <w:szCs w:val="18"/>
        </w:rPr>
      </w:pPr>
      <w:r w:rsidRPr="00D97E4D">
        <w:rPr>
          <w:rStyle w:val="FootnoteReference"/>
          <w:i/>
          <w:sz w:val="18"/>
          <w:szCs w:val="18"/>
        </w:rPr>
        <w:footnoteRef/>
      </w:r>
      <w:r w:rsidRPr="00D97E4D">
        <w:rPr>
          <w:i/>
          <w:sz w:val="18"/>
          <w:szCs w:val="18"/>
        </w:rPr>
        <w:t xml:space="preserve"> </w:t>
      </w:r>
      <w:r w:rsidRPr="004E36AA">
        <w:rPr>
          <w:i/>
          <w:iCs/>
          <w:sz w:val="18"/>
          <w:szCs w:val="18"/>
        </w:rPr>
        <w:t>Alliance Coral Sea newsletter:</w:t>
      </w:r>
      <w:r w:rsidRPr="00D97E4D">
        <w:rPr>
          <w:i/>
          <w:sz w:val="18"/>
          <w:szCs w:val="18"/>
        </w:rPr>
        <w:br/>
        <w:t>https://australianmarineparks.gov.au/static/52f2c63d6e7794331826e198f215c6d2/alliance-coral-sea_english.pdf</w:t>
      </w:r>
    </w:p>
  </w:footnote>
  <w:footnote w:id="32">
    <w:p w14:paraId="1AC71596" w14:textId="77777777" w:rsidR="00DD0E07" w:rsidRPr="00AB4192" w:rsidRDefault="00DD0E07" w:rsidP="00C016F3">
      <w:pPr>
        <w:pStyle w:val="FootnoteText"/>
        <w:spacing w:before="0" w:after="0"/>
        <w:rPr>
          <w:i/>
          <w:iCs/>
        </w:rPr>
      </w:pPr>
      <w:r w:rsidRPr="00EF3371">
        <w:rPr>
          <w:rStyle w:val="FootnoteReference"/>
          <w:sz w:val="18"/>
          <w:szCs w:val="18"/>
        </w:rPr>
        <w:footnoteRef/>
      </w:r>
      <w:r w:rsidRPr="00EF3371">
        <w:rPr>
          <w:sz w:val="18"/>
          <w:szCs w:val="18"/>
        </w:rPr>
        <w:t xml:space="preserve"> </w:t>
      </w:r>
      <w:r w:rsidRPr="00EF3371">
        <w:rPr>
          <w:i/>
          <w:sz w:val="18"/>
          <w:szCs w:val="18"/>
        </w:rPr>
        <w:t>Australian Marine Parks Tourism Strategy 2021-26</w:t>
      </w:r>
      <w:r w:rsidRPr="00244A4F">
        <w:rPr>
          <w:i/>
          <w:sz w:val="18"/>
          <w:szCs w:val="18"/>
        </w:rPr>
        <w:t>: Internal document</w:t>
      </w:r>
    </w:p>
  </w:footnote>
  <w:footnote w:id="33">
    <w:p w14:paraId="1D1CA215" w14:textId="78E326FE" w:rsidR="00B347A6" w:rsidRPr="00244A4F" w:rsidRDefault="00B347A6" w:rsidP="00C466CE">
      <w:pPr>
        <w:pStyle w:val="FootnoteText"/>
        <w:spacing w:before="0" w:after="0"/>
        <w:rPr>
          <w:i/>
          <w:sz w:val="18"/>
          <w:szCs w:val="18"/>
          <w:lang w:val="en-US"/>
        </w:rPr>
      </w:pPr>
      <w:r w:rsidRPr="00D2150B">
        <w:rPr>
          <w:rStyle w:val="FootnoteReference"/>
          <w:sz w:val="18"/>
          <w:szCs w:val="18"/>
        </w:rPr>
        <w:footnoteRef/>
      </w:r>
      <w:r w:rsidRPr="00D2150B">
        <w:rPr>
          <w:sz w:val="18"/>
          <w:szCs w:val="18"/>
        </w:rPr>
        <w:t xml:space="preserve"> </w:t>
      </w:r>
      <w:r w:rsidRPr="00D2150B">
        <w:rPr>
          <w:i/>
          <w:iCs/>
          <w:sz w:val="18"/>
          <w:szCs w:val="18"/>
        </w:rPr>
        <w:t>Our Marine Parks Grant program – Round 1 (2018):</w:t>
      </w:r>
      <w:r w:rsidR="00290A33" w:rsidRPr="00244A4F">
        <w:rPr>
          <w:i/>
          <w:sz w:val="18"/>
          <w:szCs w:val="18"/>
        </w:rPr>
        <w:br/>
      </w:r>
      <w:r w:rsidR="00290A33" w:rsidRPr="00244A4F">
        <w:rPr>
          <w:i/>
          <w:sz w:val="18"/>
          <w:szCs w:val="18"/>
          <w:lang w:val="en-US"/>
        </w:rPr>
        <w:t>https://australianmarineparks.gov.au/static/952ab41977e4ddd5bf09098cec6dc858/round-1-project-details-and-descriptions.pdf</w:t>
      </w:r>
    </w:p>
  </w:footnote>
  <w:footnote w:id="34">
    <w:p w14:paraId="3E94607D" w14:textId="41850CF9" w:rsidR="00EF2BC5" w:rsidRDefault="00EF2BC5" w:rsidP="00C466CE">
      <w:pPr>
        <w:pStyle w:val="FootnoteText"/>
        <w:spacing w:before="0" w:after="0"/>
      </w:pPr>
      <w:r>
        <w:rPr>
          <w:rStyle w:val="FootnoteReference"/>
        </w:rPr>
        <w:footnoteRef/>
      </w:r>
      <w:r>
        <w:t xml:space="preserve"> </w:t>
      </w:r>
      <w:r w:rsidRPr="0031324B">
        <w:rPr>
          <w:i/>
          <w:sz w:val="18"/>
          <w:szCs w:val="18"/>
          <w:lang w:val="en-US"/>
        </w:rPr>
        <w:t>CHARROA – Final Report (2025)</w:t>
      </w:r>
      <w:r w:rsidRPr="00D97E4D">
        <w:rPr>
          <w:i/>
          <w:sz w:val="18"/>
          <w:szCs w:val="18"/>
          <w:lang w:val="en-US"/>
        </w:rPr>
        <w:t>: Internal document</w:t>
      </w:r>
    </w:p>
  </w:footnote>
  <w:footnote w:id="35">
    <w:p w14:paraId="072E8215" w14:textId="59A2D56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2 (2020): https://australianmarineparks.gov.au/static/2b7aff986015d07009d5d04fd9b13d48/our-marine-park-grants-round-two-projects.pdf</w:t>
      </w:r>
    </w:p>
  </w:footnote>
  <w:footnote w:id="36">
    <w:p w14:paraId="324EC63E" w14:textId="1E4F81C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3 (2022): https://australianmarineparks.gov.au/static/34e05cdfb4b82c5919f6d4d7779b57b0/our-marine-park-grants-round-three-projects-v2.pdf</w:t>
      </w:r>
    </w:p>
  </w:footnote>
  <w:footnote w:id="37">
    <w:p w14:paraId="0E2EA3AE" w14:textId="7FA0865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4 (2024): https://australianmarineparks.gov.au/static/e1332c53cb5a0ea7099e14e8d6a616f0/amp-round-4-grant-recipients.pdf</w:t>
      </w:r>
    </w:p>
  </w:footnote>
  <w:footnote w:id="38">
    <w:p w14:paraId="024E9F69" w14:textId="2F1CE908" w:rsidR="00947383" w:rsidRPr="00244A4F" w:rsidRDefault="00947383" w:rsidP="00C466CE">
      <w:pPr>
        <w:pStyle w:val="FootnoteText"/>
        <w:spacing w:before="0" w:after="0"/>
        <w:rPr>
          <w:i/>
          <w:sz w:val="18"/>
          <w:szCs w:val="18"/>
          <w:lang w:val="en-US"/>
        </w:rPr>
      </w:pPr>
      <w:r w:rsidRPr="00244A4F">
        <w:rPr>
          <w:rStyle w:val="FootnoteReference"/>
          <w:i/>
          <w:sz w:val="18"/>
          <w:szCs w:val="18"/>
        </w:rPr>
        <w:footnoteRef/>
      </w:r>
      <w:r w:rsidRPr="00244A4F">
        <w:rPr>
          <w:i/>
          <w:sz w:val="18"/>
          <w:szCs w:val="18"/>
        </w:rPr>
        <w:t xml:space="preserve"> </w:t>
      </w:r>
      <w:r w:rsidRPr="00D2150B">
        <w:rPr>
          <w:i/>
          <w:iCs/>
          <w:sz w:val="18"/>
          <w:szCs w:val="18"/>
        </w:rPr>
        <w:t>CSMPAC meeting 2 communique</w:t>
      </w:r>
      <w:r w:rsidR="008D6160" w:rsidRPr="00D2150B">
        <w:rPr>
          <w:i/>
          <w:iCs/>
          <w:sz w:val="18"/>
          <w:szCs w:val="18"/>
        </w:rPr>
        <w:t xml:space="preserve"> (2019)</w:t>
      </w:r>
      <w:r w:rsidRPr="00244A4F">
        <w:rPr>
          <w:i/>
          <w:sz w:val="18"/>
          <w:szCs w:val="18"/>
        </w:rPr>
        <w:t xml:space="preserve">: </w:t>
      </w:r>
      <w:r w:rsidR="004A6FE5" w:rsidRPr="00244A4F">
        <w:rPr>
          <w:i/>
          <w:sz w:val="18"/>
          <w:szCs w:val="18"/>
        </w:rPr>
        <w:br/>
      </w:r>
      <w:r w:rsidR="004A6FE5" w:rsidRPr="00244A4F">
        <w:rPr>
          <w:i/>
          <w:sz w:val="18"/>
          <w:szCs w:val="18"/>
          <w:lang w:val="en-US"/>
        </w:rPr>
        <w:t>https://australianmarineparks.gov.au/static/f0f2bc0af75a1d3db4d535c032df6094/amp-document-csmpac-meeting-two-communique.pdf</w:t>
      </w:r>
    </w:p>
  </w:footnote>
  <w:footnote w:id="39">
    <w:p w14:paraId="0337FD8A" w14:textId="170C26FB" w:rsidR="002532FD" w:rsidRPr="00244A4F" w:rsidRDefault="002532FD" w:rsidP="00C466CE">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BE4D0C">
        <w:rPr>
          <w:i/>
          <w:iCs/>
          <w:sz w:val="18"/>
          <w:szCs w:val="18"/>
        </w:rPr>
        <w:t>CSMPAC meeting 4 communique (2020):</w:t>
      </w:r>
      <w:r w:rsidR="00DF7132" w:rsidRPr="00244A4F">
        <w:rPr>
          <w:i/>
          <w:sz w:val="18"/>
          <w:szCs w:val="18"/>
        </w:rPr>
        <w:t xml:space="preserve"> </w:t>
      </w:r>
      <w:r w:rsidR="00BE4D0C" w:rsidRPr="00244A4F">
        <w:rPr>
          <w:i/>
          <w:sz w:val="18"/>
          <w:szCs w:val="18"/>
        </w:rPr>
        <w:br/>
        <w:t>https://australianmarineparks.gov.au/static/9e95d528aab75f7cde545ad238b2efd8/amp-document-csmpac-meeting-four-communique.pdf</w:t>
      </w:r>
    </w:p>
  </w:footnote>
  <w:footnote w:id="40">
    <w:p w14:paraId="3CD2B971" w14:textId="2800034D" w:rsidR="00780B11" w:rsidRPr="00FC154B" w:rsidRDefault="00780B11" w:rsidP="00C016F3">
      <w:pPr>
        <w:pStyle w:val="FootnoteText"/>
        <w:spacing w:before="0" w:after="0"/>
      </w:pPr>
      <w:r w:rsidRPr="00D2150B">
        <w:rPr>
          <w:rStyle w:val="FootnoteReference"/>
          <w:i/>
          <w:sz w:val="18"/>
          <w:szCs w:val="18"/>
        </w:rPr>
        <w:footnoteRef/>
      </w:r>
      <w:r w:rsidRPr="00BE4D0C">
        <w:rPr>
          <w:i/>
          <w:iCs/>
          <w:sz w:val="18"/>
          <w:szCs w:val="18"/>
        </w:rPr>
        <w:t xml:space="preserve"> Australian Marine Parks - Permit and licence applications (publication date unknown): </w:t>
      </w:r>
      <w:r w:rsidR="00BE4D0C" w:rsidRPr="00244A4F">
        <w:rPr>
          <w:i/>
          <w:sz w:val="18"/>
          <w:szCs w:val="18"/>
        </w:rPr>
        <w:t>https://onlineservices.environment.gov.au/parks/australian-marine-parks</w:t>
      </w:r>
    </w:p>
  </w:footnote>
  <w:footnote w:id="41">
    <w:p w14:paraId="6D702DE1" w14:textId="2F6C0C09" w:rsidR="0002645A" w:rsidRPr="00192FF0" w:rsidRDefault="0002645A" w:rsidP="00C016F3">
      <w:pPr>
        <w:pStyle w:val="FootnoteText"/>
        <w:spacing w:before="0" w:after="0"/>
        <w:rPr>
          <w:sz w:val="18"/>
          <w:szCs w:val="18"/>
        </w:rPr>
      </w:pPr>
      <w:r w:rsidRPr="00192FF0">
        <w:rPr>
          <w:rStyle w:val="FootnoteReference"/>
          <w:sz w:val="18"/>
          <w:szCs w:val="18"/>
        </w:rPr>
        <w:footnoteRef/>
      </w:r>
      <w:r w:rsidRPr="00026B48">
        <w:rPr>
          <w:sz w:val="18"/>
          <w:szCs w:val="18"/>
        </w:rPr>
        <w:t xml:space="preserve"> </w:t>
      </w:r>
      <w:r w:rsidRPr="00026B48">
        <w:rPr>
          <w:i/>
          <w:iCs/>
          <w:sz w:val="18"/>
          <w:szCs w:val="18"/>
        </w:rPr>
        <w:t>CS Network Internal Self Assessment</w:t>
      </w:r>
      <w:r w:rsidRPr="00244A4F">
        <w:rPr>
          <w:i/>
          <w:sz w:val="18"/>
          <w:szCs w:val="18"/>
        </w:rPr>
        <w:t>: Internal document</w:t>
      </w:r>
    </w:p>
  </w:footnote>
  <w:footnote w:id="42">
    <w:p w14:paraId="22F8185C" w14:textId="635E7B4F" w:rsidR="00952FD8" w:rsidRPr="00244A4F" w:rsidRDefault="00952FD8" w:rsidP="00C016F3">
      <w:pPr>
        <w:pStyle w:val="FootnoteText"/>
        <w:spacing w:before="0" w:after="0"/>
        <w:rPr>
          <w:i/>
          <w:sz w:val="18"/>
          <w:szCs w:val="18"/>
          <w:lang w:val="en-US"/>
        </w:rPr>
      </w:pPr>
      <w:r w:rsidRPr="00192FF0">
        <w:rPr>
          <w:rStyle w:val="FootnoteReference"/>
          <w:sz w:val="18"/>
          <w:szCs w:val="18"/>
        </w:rPr>
        <w:footnoteRef/>
      </w:r>
      <w:r w:rsidRPr="00192FF0">
        <w:rPr>
          <w:sz w:val="18"/>
          <w:szCs w:val="18"/>
        </w:rPr>
        <w:t xml:space="preserve"> </w:t>
      </w:r>
      <w:r w:rsidRPr="00192FF0">
        <w:rPr>
          <w:i/>
          <w:sz w:val="18"/>
          <w:szCs w:val="18"/>
        </w:rPr>
        <w:t>CS Network Internal Self Assessment</w:t>
      </w:r>
      <w:r w:rsidRPr="00244A4F">
        <w:rPr>
          <w:i/>
          <w:sz w:val="18"/>
          <w:szCs w:val="18"/>
        </w:rPr>
        <w:t>: Internal document</w:t>
      </w:r>
    </w:p>
  </w:footnote>
  <w:footnote w:id="43">
    <w:p w14:paraId="02BEEFF6" w14:textId="2A8682DA" w:rsidR="0027107F" w:rsidRPr="00244A4F" w:rsidRDefault="0027107F" w:rsidP="00C016F3">
      <w:pPr>
        <w:pStyle w:val="FootnoteText"/>
        <w:spacing w:before="0" w:after="0"/>
        <w:rPr>
          <w:i/>
          <w:lang w:val="en-US"/>
        </w:rPr>
      </w:pPr>
      <w:r w:rsidRPr="00244A4F">
        <w:rPr>
          <w:rStyle w:val="FootnoteReference"/>
          <w:i/>
          <w:sz w:val="18"/>
          <w:szCs w:val="18"/>
        </w:rPr>
        <w:footnoteRef/>
      </w:r>
      <w:r w:rsidRPr="00244A4F">
        <w:rPr>
          <w:i/>
          <w:sz w:val="18"/>
          <w:szCs w:val="18"/>
        </w:rPr>
        <w:t xml:space="preserve"> </w:t>
      </w:r>
      <w:r w:rsidRPr="00192FF0">
        <w:rPr>
          <w:i/>
          <w:sz w:val="18"/>
          <w:szCs w:val="18"/>
        </w:rPr>
        <w:t>T2 desktop review data request log – Coral Sea</w:t>
      </w:r>
      <w:r w:rsidRPr="00244A4F">
        <w:rPr>
          <w:i/>
          <w:sz w:val="18"/>
          <w:szCs w:val="18"/>
        </w:rPr>
        <w:t>: Internal document</w:t>
      </w:r>
    </w:p>
  </w:footnote>
  <w:footnote w:id="44">
    <w:p w14:paraId="474AA20C" w14:textId="77777777" w:rsidR="00067C9A" w:rsidRPr="00244A4F" w:rsidRDefault="00067C9A" w:rsidP="00C016F3">
      <w:pPr>
        <w:pStyle w:val="FootnoteText"/>
        <w:spacing w:before="0" w:after="0"/>
        <w:rPr>
          <w:i/>
          <w:sz w:val="18"/>
          <w:szCs w:val="18"/>
          <w:lang w:val="en-US"/>
        </w:rPr>
      </w:pPr>
      <w:r w:rsidRPr="00244A4F">
        <w:rPr>
          <w:rStyle w:val="FootnoteReference"/>
          <w:i/>
          <w:sz w:val="18"/>
          <w:szCs w:val="18"/>
        </w:rPr>
        <w:footnoteRef/>
      </w:r>
      <w:r w:rsidRPr="00244A4F">
        <w:rPr>
          <w:i/>
          <w:sz w:val="18"/>
          <w:szCs w:val="18"/>
        </w:rPr>
        <w:t xml:space="preserve"> </w:t>
      </w:r>
      <w:r w:rsidRPr="00FB0C0E">
        <w:rPr>
          <w:i/>
          <w:sz w:val="18"/>
          <w:szCs w:val="18"/>
        </w:rPr>
        <w:t>Screenshots of questions prompting engagement and consideration of impact on First Nations communities through application process provided by email to ORIMA Research</w:t>
      </w:r>
    </w:p>
  </w:footnote>
  <w:footnote w:id="45">
    <w:p w14:paraId="2E20DA94" w14:textId="71426879" w:rsidR="00827B51" w:rsidRDefault="00827B51" w:rsidP="00C016F3">
      <w:pPr>
        <w:pStyle w:val="FootnoteText"/>
        <w:spacing w:before="0" w:after="0"/>
      </w:pPr>
      <w:r w:rsidRPr="00244A4F">
        <w:rPr>
          <w:rStyle w:val="FootnoteReference"/>
          <w:i/>
          <w:sz w:val="18"/>
          <w:szCs w:val="18"/>
        </w:rPr>
        <w:footnoteRef/>
      </w:r>
      <w:r w:rsidRPr="00244A4F">
        <w:rPr>
          <w:i/>
          <w:sz w:val="18"/>
          <w:szCs w:val="18"/>
        </w:rPr>
        <w:t xml:space="preserve"> </w:t>
      </w:r>
      <w:r w:rsidRPr="00D2150B">
        <w:rPr>
          <w:i/>
          <w:sz w:val="18"/>
          <w:szCs w:val="18"/>
        </w:rPr>
        <w:t>T2 desktop review data request log – Coral Sea</w:t>
      </w:r>
      <w:r w:rsidRPr="00244A4F">
        <w:rPr>
          <w:i/>
          <w:sz w:val="18"/>
          <w:szCs w:val="18"/>
        </w:rPr>
        <w:t>: Internal document</w:t>
      </w:r>
    </w:p>
  </w:footnote>
  <w:footnote w:id="46">
    <w:p w14:paraId="702C8D1E" w14:textId="77777777" w:rsidR="00A64259" w:rsidRPr="00244A4F" w:rsidRDefault="00A64259" w:rsidP="00A64259">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Our Marine Parks Grant program – Round 4 (2024): </w:t>
      </w:r>
      <w:r w:rsidRPr="00244A4F">
        <w:rPr>
          <w:i/>
        </w:rPr>
        <w:br/>
      </w:r>
      <w:r w:rsidRPr="00244A4F">
        <w:rPr>
          <w:i/>
          <w:sz w:val="18"/>
          <w:szCs w:val="18"/>
        </w:rPr>
        <w:t>https://australianmarineparks.gov.au/static/e1332c53cb5a0ea7099e14e8d6a616f0/amp-round-4-grant-recipients.pdf</w:t>
      </w:r>
    </w:p>
  </w:footnote>
  <w:footnote w:id="47">
    <w:p w14:paraId="53399E55" w14:textId="778FA815" w:rsidR="00EF2BC5" w:rsidRDefault="00EF2BC5" w:rsidP="00EF2BC5">
      <w:pPr>
        <w:pStyle w:val="FootnoteText"/>
        <w:spacing w:before="0" w:after="0"/>
      </w:pPr>
      <w:r>
        <w:rPr>
          <w:rStyle w:val="FootnoteReference"/>
        </w:rPr>
        <w:footnoteRef/>
      </w:r>
      <w:r>
        <w:t xml:space="preserve"> </w:t>
      </w:r>
      <w:r w:rsidRPr="00EF2BC5">
        <w:rPr>
          <w:i/>
          <w:iCs/>
          <w:sz w:val="18"/>
          <w:szCs w:val="18"/>
        </w:rPr>
        <w:t>Our Marine Parks Grant program – Round 2 (2020): https://australianmarineparks.gov.au/static/2b7aff986015d07009d5d04fd9b13d48/our-marine-park-grants-round-two-projects.pdf</w:t>
      </w:r>
    </w:p>
  </w:footnote>
  <w:footnote w:id="48">
    <w:p w14:paraId="1F3AEFBB" w14:textId="0A9000FB" w:rsidR="00EF2BC5" w:rsidRDefault="00EF2BC5" w:rsidP="00EF2BC5">
      <w:pPr>
        <w:pStyle w:val="FootnoteText"/>
        <w:spacing w:before="0" w:after="0"/>
      </w:pPr>
      <w:r>
        <w:rPr>
          <w:rStyle w:val="FootnoteReference"/>
        </w:rPr>
        <w:footnoteRef/>
      </w:r>
      <w:r>
        <w:rPr>
          <w:i/>
          <w:iCs/>
          <w:sz w:val="18"/>
          <w:szCs w:val="18"/>
        </w:rPr>
        <w:t xml:space="preserve"> </w:t>
      </w:r>
      <w:r w:rsidRPr="00EF2BC5">
        <w:rPr>
          <w:i/>
          <w:iCs/>
          <w:sz w:val="18"/>
          <w:szCs w:val="18"/>
        </w:rPr>
        <w:t>Our Marine Parks Grant program – Round 3 (2022): https://australianmarineparks.gov.au/static/34e05cdfb4b82c5919f6d4d7779b57b0/our-marine-park-grants-round-three-projects-v2.pdf</w:t>
      </w:r>
    </w:p>
  </w:footnote>
  <w:footnote w:id="49">
    <w:p w14:paraId="1FEAA1AD" w14:textId="6FA9FF17" w:rsidR="00EF2BC5" w:rsidRDefault="00EF2BC5" w:rsidP="00EF2BC5">
      <w:pPr>
        <w:pStyle w:val="FootnoteText"/>
        <w:spacing w:before="0" w:after="0"/>
      </w:pPr>
      <w:r>
        <w:rPr>
          <w:rStyle w:val="FootnoteReference"/>
        </w:rPr>
        <w:footnoteRef/>
      </w:r>
      <w:r w:rsidRPr="00EF2BC5">
        <w:t xml:space="preserve"> </w:t>
      </w:r>
      <w:r w:rsidRPr="00EF2BC5">
        <w:rPr>
          <w:i/>
          <w:iCs/>
          <w:sz w:val="18"/>
          <w:szCs w:val="18"/>
        </w:rPr>
        <w:t>Our Marine Parks Grant program – Round 4 (2024): https://australianmarineparks.gov.au/static/e1332c53cb5a0ea7099e14e8d6a616f0/amp-round-4-grant-recipients.pdf</w:t>
      </w:r>
    </w:p>
  </w:footnote>
  <w:footnote w:id="50">
    <w:p w14:paraId="4C4D606F" w14:textId="5B3F9672" w:rsidR="00681066" w:rsidRPr="00244A4F" w:rsidRDefault="00681066" w:rsidP="00EF2BC5">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Our Marine Parks Grant program – Round 4 (2024): </w:t>
      </w:r>
      <w:r w:rsidR="00762335" w:rsidRPr="00244A4F">
        <w:rPr>
          <w:i/>
        </w:rPr>
        <w:br/>
      </w:r>
      <w:r w:rsidR="00762335" w:rsidRPr="00244A4F">
        <w:rPr>
          <w:i/>
          <w:sz w:val="18"/>
          <w:szCs w:val="18"/>
        </w:rPr>
        <w:t>https://australianmarineparks.gov.au/static/e1332c53cb5a0ea7099e14e8d6a616f0/amp-round-4-grant-recipients.pdf</w:t>
      </w:r>
    </w:p>
  </w:footnote>
  <w:footnote w:id="51">
    <w:p w14:paraId="6A873DCF" w14:textId="742337E9" w:rsidR="004008DB" w:rsidRPr="00E3752D" w:rsidRDefault="004008DB" w:rsidP="00EF2BC5">
      <w:pPr>
        <w:pStyle w:val="FootnoteText"/>
        <w:spacing w:before="0" w:after="0"/>
        <w:rPr>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T2 desktop review data request log – Coral Sea</w:t>
      </w:r>
      <w:r w:rsidRPr="00244A4F">
        <w:rPr>
          <w:i/>
          <w:sz w:val="18"/>
          <w:szCs w:val="18"/>
        </w:rPr>
        <w:t>: Internal document</w:t>
      </w:r>
    </w:p>
  </w:footnote>
  <w:footnote w:id="52">
    <w:p w14:paraId="1D6A61CE" w14:textId="7EC53CCE" w:rsidR="00C04972" w:rsidRPr="00244A4F" w:rsidRDefault="00C04972" w:rsidP="00AF20C4">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Coral Sea Marine Park website: </w:t>
      </w:r>
      <w:r w:rsidR="00762335" w:rsidRPr="00244A4F">
        <w:rPr>
          <w:i/>
          <w:sz w:val="18"/>
          <w:szCs w:val="18"/>
        </w:rPr>
        <w:br/>
        <w:t>https://australianmarineparks.gov.au/parks/coral-sea-marine-park/</w:t>
      </w:r>
    </w:p>
  </w:footnote>
  <w:footnote w:id="53">
    <w:p w14:paraId="713F6F88" w14:textId="548749FA" w:rsidR="00BF083B" w:rsidRPr="00244A4F" w:rsidRDefault="00BF083B" w:rsidP="00AF20C4">
      <w:pPr>
        <w:pStyle w:val="FootnoteText"/>
        <w:spacing w:before="0" w:after="0"/>
        <w:rPr>
          <w:i/>
        </w:rPr>
      </w:pPr>
      <w:r w:rsidRPr="00244A4F">
        <w:rPr>
          <w:rStyle w:val="FootnoteReference"/>
          <w:i/>
          <w:sz w:val="18"/>
          <w:szCs w:val="18"/>
        </w:rPr>
        <w:footnoteRef/>
      </w:r>
      <w:r w:rsidRPr="00244A4F">
        <w:rPr>
          <w:i/>
          <w:sz w:val="18"/>
          <w:szCs w:val="18"/>
        </w:rPr>
        <w:t xml:space="preserve"> </w:t>
      </w:r>
      <w:r w:rsidRPr="001E1E8E">
        <w:rPr>
          <w:i/>
          <w:iCs/>
          <w:sz w:val="18"/>
          <w:szCs w:val="18"/>
        </w:rPr>
        <w:t>Osprey Reef webpage:</w:t>
      </w:r>
      <w:r w:rsidR="001E1E8E" w:rsidRPr="00244A4F">
        <w:rPr>
          <w:i/>
          <w:sz w:val="18"/>
          <w:szCs w:val="18"/>
        </w:rPr>
        <w:br/>
        <w:t>https://australianmarineparks.gov.au/parks/coral-sea-marine-park/explore-coral-sea-marine-park/osprey-reef/</w:t>
      </w:r>
    </w:p>
  </w:footnote>
  <w:footnote w:id="54">
    <w:p w14:paraId="3C493445" w14:textId="529485ED" w:rsidR="00C5303E" w:rsidRPr="00244A4F" w:rsidRDefault="00C5303E"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Island Access Guidelines</w:t>
      </w:r>
      <w:r w:rsidR="00960D5B" w:rsidRPr="00E3752D">
        <w:rPr>
          <w:i/>
          <w:sz w:val="18"/>
          <w:szCs w:val="18"/>
        </w:rPr>
        <w:t xml:space="preserve"> – ‘For the authorisation of commercial tourism and general use activities on islands in the Coral Sea, Ashmore Reef and Cartier Island Marine Parks’</w:t>
      </w:r>
      <w:r w:rsidR="00960D5B" w:rsidRPr="00244A4F">
        <w:rPr>
          <w:i/>
          <w:sz w:val="18"/>
          <w:szCs w:val="18"/>
        </w:rPr>
        <w:t xml:space="preserve">: </w:t>
      </w:r>
      <w:r w:rsidR="007C205E" w:rsidRPr="00244A4F">
        <w:rPr>
          <w:i/>
        </w:rPr>
        <w:br/>
      </w:r>
      <w:r w:rsidR="007C205E" w:rsidRPr="00244A4F">
        <w:rPr>
          <w:i/>
          <w:sz w:val="18"/>
          <w:szCs w:val="18"/>
        </w:rPr>
        <w:t>https://australianmarineparks.gov.au/static/ed6be964a0102950d36a12fa6f094e76/amp-document-amp-guideline-tourism-and-general-use-island-access.pdf</w:t>
      </w:r>
    </w:p>
  </w:footnote>
  <w:footnote w:id="55">
    <w:p w14:paraId="5BE1A9EB" w14:textId="6BCD9AB4" w:rsidR="006A3E8E" w:rsidRPr="00244A4F" w:rsidRDefault="006A3E8E"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Island Access Flyer</w:t>
      </w:r>
      <w:r w:rsidRPr="00244A4F">
        <w:rPr>
          <w:i/>
          <w:sz w:val="18"/>
          <w:szCs w:val="18"/>
        </w:rPr>
        <w:t xml:space="preserve"> – ‘</w:t>
      </w:r>
      <w:r w:rsidRPr="00E3752D">
        <w:rPr>
          <w:i/>
          <w:sz w:val="18"/>
          <w:szCs w:val="18"/>
        </w:rPr>
        <w:t>Help protect islands in the Coral Sea Marine Park’</w:t>
      </w:r>
      <w:r w:rsidRPr="00244A4F">
        <w:rPr>
          <w:i/>
          <w:sz w:val="18"/>
          <w:szCs w:val="18"/>
        </w:rPr>
        <w:t>: Internal document</w:t>
      </w:r>
    </w:p>
  </w:footnote>
  <w:footnote w:id="56">
    <w:p w14:paraId="36BE299F" w14:textId="546A69D5" w:rsidR="00960D5B" w:rsidRPr="00244A4F" w:rsidRDefault="00960D5B"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CS Network Internal Self Assessment</w:t>
      </w:r>
      <w:r w:rsidRPr="00244A4F">
        <w:rPr>
          <w:i/>
          <w:sz w:val="18"/>
          <w:szCs w:val="18"/>
        </w:rPr>
        <w:t>: Internal document</w:t>
      </w:r>
    </w:p>
  </w:footnote>
  <w:footnote w:id="57">
    <w:p w14:paraId="71D18533" w14:textId="78DB651A" w:rsidR="009A3294" w:rsidRPr="00E3752D" w:rsidRDefault="009A3294" w:rsidP="00AF20C4">
      <w:pPr>
        <w:pStyle w:val="FootnoteText"/>
        <w:spacing w:before="0" w:after="0"/>
        <w:rPr>
          <w:b/>
          <w:sz w:val="18"/>
          <w:szCs w:val="18"/>
        </w:rPr>
      </w:pPr>
      <w:r w:rsidRPr="00244A4F">
        <w:rPr>
          <w:rStyle w:val="FootnoteReference"/>
          <w:i/>
          <w:sz w:val="18"/>
          <w:szCs w:val="18"/>
        </w:rPr>
        <w:footnoteRef/>
      </w:r>
      <w:r w:rsidRPr="00244A4F">
        <w:rPr>
          <w:i/>
          <w:sz w:val="18"/>
          <w:szCs w:val="18"/>
        </w:rPr>
        <w:t xml:space="preserve"> </w:t>
      </w:r>
      <w:r w:rsidRPr="00E3752D">
        <w:rPr>
          <w:i/>
          <w:iCs/>
          <w:sz w:val="18"/>
          <w:szCs w:val="18"/>
        </w:rPr>
        <w:t>Coral Sea Marine Park islands protected (2026):</w:t>
      </w:r>
      <w:r w:rsidR="007C205E" w:rsidRPr="00244A4F">
        <w:rPr>
          <w:i/>
        </w:rPr>
        <w:br/>
      </w:r>
      <w:r w:rsidR="007C205E" w:rsidRPr="00244A4F">
        <w:rPr>
          <w:i/>
          <w:sz w:val="18"/>
          <w:szCs w:val="18"/>
        </w:rPr>
        <w:t>https://australianmarineparks.gov.au/news/coral-sea-marine-park-islands-protected/</w:t>
      </w:r>
    </w:p>
  </w:footnote>
  <w:footnote w:id="58">
    <w:p w14:paraId="14011728" w14:textId="014E3FC7" w:rsidR="00EF2BC5" w:rsidRPr="00EF2BC5" w:rsidRDefault="00EF2BC5" w:rsidP="00EF2BC5">
      <w:pPr>
        <w:pStyle w:val="FootnoteText"/>
        <w:spacing w:before="0" w:after="0"/>
        <w:rPr>
          <w:i/>
          <w:iCs/>
          <w:sz w:val="18"/>
          <w:szCs w:val="18"/>
        </w:rPr>
      </w:pPr>
      <w:r>
        <w:rPr>
          <w:rStyle w:val="FootnoteReference"/>
        </w:rPr>
        <w:footnoteRef/>
      </w:r>
      <w:r>
        <w:t xml:space="preserve"> </w:t>
      </w:r>
      <w:r w:rsidRPr="00EF2BC5">
        <w:rPr>
          <w:i/>
          <w:iCs/>
          <w:sz w:val="18"/>
          <w:szCs w:val="18"/>
        </w:rPr>
        <w:t>CHARROA – Final Report (2025): Internal document</w:t>
      </w:r>
    </w:p>
  </w:footnote>
  <w:footnote w:id="59">
    <w:p w14:paraId="7E385439" w14:textId="77777777" w:rsidR="00C91913" w:rsidRPr="003E3CF7" w:rsidRDefault="00C91913" w:rsidP="00AF20C4">
      <w:pPr>
        <w:pStyle w:val="FootnoteText"/>
        <w:spacing w:before="0" w:after="0"/>
        <w:rPr>
          <w:i/>
        </w:rPr>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0">
    <w:p w14:paraId="055BF005" w14:textId="0013514D" w:rsidR="00944580" w:rsidRPr="003E3CF7" w:rsidRDefault="00944580" w:rsidP="00AF20C4">
      <w:pPr>
        <w:pStyle w:val="FootnoteText"/>
        <w:spacing w:before="0" w:after="0"/>
        <w:rPr>
          <w:b/>
          <w:i/>
          <w:sz w:val="18"/>
          <w:szCs w:val="18"/>
        </w:rPr>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1">
    <w:p w14:paraId="2B4005BB" w14:textId="130ECB42" w:rsidR="00C91913" w:rsidRPr="003E3CF7" w:rsidRDefault="00C91913" w:rsidP="00AF20C4">
      <w:pPr>
        <w:pStyle w:val="FootnoteText"/>
        <w:spacing w:before="0" w:after="0"/>
        <w:rPr>
          <w:i/>
          <w:sz w:val="18"/>
          <w:szCs w:val="18"/>
        </w:rPr>
      </w:pPr>
      <w:r w:rsidRPr="003E3CF7">
        <w:rPr>
          <w:rStyle w:val="FootnoteReference"/>
          <w:i/>
          <w:sz w:val="18"/>
          <w:szCs w:val="18"/>
        </w:rPr>
        <w:footnoteRef/>
      </w:r>
      <w:r w:rsidRPr="003E3CF7">
        <w:rPr>
          <w:i/>
          <w:sz w:val="18"/>
          <w:szCs w:val="18"/>
        </w:rPr>
        <w:t xml:space="preserve"> </w:t>
      </w:r>
      <w:r w:rsidRPr="00E3752D">
        <w:rPr>
          <w:i/>
          <w:sz w:val="18"/>
          <w:szCs w:val="18"/>
        </w:rPr>
        <w:t xml:space="preserve">Coral Sea Commonwealth Marine Reserves-GBRMPA </w:t>
      </w:r>
      <w:r w:rsidRPr="00E3752D">
        <w:rPr>
          <w:i/>
          <w:iCs/>
          <w:sz w:val="18"/>
          <w:szCs w:val="18"/>
        </w:rPr>
        <w:t>M</w:t>
      </w:r>
      <w:r w:rsidR="002278B0">
        <w:rPr>
          <w:i/>
          <w:iCs/>
          <w:sz w:val="18"/>
          <w:szCs w:val="18"/>
        </w:rPr>
        <w:t>O</w:t>
      </w:r>
      <w:r w:rsidRPr="00E3752D">
        <w:rPr>
          <w:i/>
          <w:iCs/>
          <w:sz w:val="18"/>
          <w:szCs w:val="18"/>
        </w:rPr>
        <w:t>U</w:t>
      </w:r>
      <w:r w:rsidRPr="003E3CF7">
        <w:rPr>
          <w:i/>
          <w:sz w:val="18"/>
          <w:szCs w:val="18"/>
        </w:rPr>
        <w:t>: Internal document</w:t>
      </w:r>
    </w:p>
  </w:footnote>
  <w:footnote w:id="62">
    <w:p w14:paraId="1A71DBAF" w14:textId="262A269C" w:rsidR="00B72ED2" w:rsidRDefault="00B72ED2" w:rsidP="00AF20C4">
      <w:pPr>
        <w:pStyle w:val="FootnoteText"/>
        <w:spacing w:before="0" w:after="0"/>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3">
    <w:p w14:paraId="490768A8" w14:textId="77777777" w:rsidR="00347AA7" w:rsidRPr="00D13D54" w:rsidRDefault="00347AA7" w:rsidP="004272E8">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Coral Sea foundation review: internal document</w:t>
      </w:r>
    </w:p>
  </w:footnote>
  <w:footnote w:id="64">
    <w:p w14:paraId="29FF0A62" w14:textId="77777777" w:rsidR="009E3B84" w:rsidRPr="00305C6D" w:rsidRDefault="009E3B84" w:rsidP="00367CB1">
      <w:pPr>
        <w:pStyle w:val="FootnoteText"/>
        <w:spacing w:before="0" w:after="0"/>
        <w:rPr>
          <w:i/>
          <w:iCs/>
          <w:lang w:val="en-US"/>
        </w:rPr>
      </w:pPr>
      <w:r w:rsidRPr="00D13D54">
        <w:rPr>
          <w:rStyle w:val="FootnoteReference"/>
          <w:i/>
          <w:iCs/>
          <w:sz w:val="18"/>
          <w:szCs w:val="18"/>
        </w:rPr>
        <w:footnoteRef/>
      </w:r>
      <w:r w:rsidRPr="00D13D54">
        <w:rPr>
          <w:i/>
          <w:iCs/>
          <w:sz w:val="18"/>
          <w:szCs w:val="18"/>
        </w:rPr>
        <w:t xml:space="preserve"> </w:t>
      </w:r>
      <w:r w:rsidRPr="00305C6D">
        <w:rPr>
          <w:i/>
          <w:iCs/>
          <w:sz w:val="18"/>
          <w:szCs w:val="18"/>
          <w:lang w:val="en-US"/>
        </w:rPr>
        <w:t>Our Marine Park Grants round four projects: https://australianmarineparks.gov.au/static/e1332c53cb5a0ea7099e14e8d6a616f0/amp-round-4-grant-recipients.pdf</w:t>
      </w:r>
    </w:p>
  </w:footnote>
  <w:footnote w:id="65">
    <w:p w14:paraId="698E27A2" w14:textId="25202782" w:rsidR="00695436" w:rsidRDefault="00695436" w:rsidP="00D86CC1">
      <w:pPr>
        <w:pStyle w:val="FootnoteText"/>
        <w:spacing w:before="0" w:after="0"/>
      </w:pPr>
      <w:r>
        <w:rPr>
          <w:rStyle w:val="FootnoteReference"/>
        </w:rPr>
        <w:footnoteRef/>
      </w:r>
      <w:r>
        <w:t xml:space="preserve"> </w:t>
      </w:r>
      <w:r w:rsidRPr="002E2F60">
        <w:rPr>
          <w:i/>
          <w:iCs/>
          <w:sz w:val="18"/>
          <w:szCs w:val="18"/>
        </w:rPr>
        <w:t xml:space="preserve">James Cook University paper – The Jewel in the Coral Sea the cultural and ecological significance of Ashmore and Boot Reefs: </w:t>
      </w:r>
      <w:r w:rsidRPr="00DF713B">
        <w:rPr>
          <w:i/>
          <w:sz w:val="18"/>
          <w:szCs w:val="18"/>
        </w:rPr>
        <w:t>https://australianmarineparks.gov.au/static/a116de61231ac20b3548fd0a626e8445/the-jewel-in-the-coral-sea.pdf</w:t>
      </w:r>
    </w:p>
  </w:footnote>
  <w:footnote w:id="66">
    <w:p w14:paraId="0E51DEFE" w14:textId="3D3EBE2B" w:rsidR="00367CB1" w:rsidRPr="00367CB1" w:rsidRDefault="00367CB1" w:rsidP="00D86CC1">
      <w:pPr>
        <w:pStyle w:val="FootnoteText"/>
        <w:spacing w:before="0" w:after="0"/>
      </w:pPr>
      <w:r>
        <w:rPr>
          <w:rStyle w:val="FootnoteReference"/>
        </w:rPr>
        <w:footnoteRef/>
      </w:r>
      <w:r>
        <w:t xml:space="preserve"> </w:t>
      </w:r>
      <w:r w:rsidRPr="002A6BA2">
        <w:rPr>
          <w:i/>
          <w:iCs/>
          <w:sz w:val="18"/>
          <w:szCs w:val="18"/>
        </w:rPr>
        <w:t>Email chain: Internal document</w:t>
      </w:r>
    </w:p>
  </w:footnote>
  <w:footnote w:id="67">
    <w:p w14:paraId="036332EF" w14:textId="77777777" w:rsidR="00F87D89" w:rsidRPr="008A4F3E" w:rsidRDefault="00F87D89" w:rsidP="00C016F3">
      <w:pPr>
        <w:pStyle w:val="FootnoteText"/>
        <w:spacing w:before="0" w:after="0"/>
        <w:rPr>
          <w:i/>
          <w:iCs/>
          <w:sz w:val="18"/>
          <w:szCs w:val="18"/>
          <w:lang w:val="en-US"/>
        </w:rPr>
      </w:pPr>
      <w:r w:rsidRPr="008A4F3E">
        <w:rPr>
          <w:rStyle w:val="FootnoteReference"/>
          <w:i/>
          <w:iCs/>
          <w:sz w:val="18"/>
          <w:szCs w:val="18"/>
        </w:rPr>
        <w:footnoteRef/>
      </w:r>
      <w:r w:rsidRPr="008A4F3E">
        <w:rPr>
          <w:i/>
          <w:iCs/>
          <w:sz w:val="18"/>
          <w:szCs w:val="18"/>
        </w:rPr>
        <w:t xml:space="preserve"> Managing Sea Country in Australia’s Coral Sea Marine Park: https://parksaustralia.gov.au/news/managing-sea-country-australias-coral-sea-marine-park/</w:t>
      </w:r>
    </w:p>
  </w:footnote>
  <w:footnote w:id="68">
    <w:p w14:paraId="3BF4A7DF" w14:textId="5DBECA03" w:rsidR="00E36822" w:rsidRPr="000656FD" w:rsidRDefault="00E36822" w:rsidP="00C016F3">
      <w:pPr>
        <w:pStyle w:val="FootnoteText"/>
        <w:spacing w:before="0" w:after="0"/>
        <w:rPr>
          <w:sz w:val="18"/>
          <w:szCs w:val="18"/>
        </w:rPr>
      </w:pPr>
      <w:r w:rsidRPr="000656FD">
        <w:rPr>
          <w:rStyle w:val="FootnoteReference"/>
          <w:sz w:val="18"/>
          <w:szCs w:val="18"/>
        </w:rPr>
        <w:footnoteRef/>
      </w:r>
      <w:r w:rsidRPr="000656FD">
        <w:rPr>
          <w:sz w:val="18"/>
          <w:szCs w:val="18"/>
        </w:rPr>
        <w:t xml:space="preserve"> </w:t>
      </w:r>
      <w:r w:rsidRPr="00305C6D">
        <w:rPr>
          <w:i/>
          <w:iCs/>
          <w:sz w:val="18"/>
          <w:szCs w:val="18"/>
        </w:rPr>
        <w:t>The Jewel in the Coral Sea: the cultural and ecological significance of Ashmore and Boot Reefs: https://australianmarineparks.gov.au/static/a116de61231ac20b3548fd0a626e8445/the-jewel-in-the-coral-sea.pdf</w:t>
      </w:r>
    </w:p>
  </w:footnote>
  <w:footnote w:id="69">
    <w:p w14:paraId="793305E8" w14:textId="77777777" w:rsidR="005629D9" w:rsidRPr="000656FD" w:rsidRDefault="005629D9" w:rsidP="00995BB6">
      <w:pPr>
        <w:pStyle w:val="FootnoteText"/>
        <w:spacing w:before="0" w:after="0"/>
        <w:rPr>
          <w:sz w:val="18"/>
          <w:szCs w:val="18"/>
          <w:lang w:val="en-US"/>
        </w:rPr>
      </w:pPr>
      <w:r w:rsidRPr="00305C6D">
        <w:rPr>
          <w:rStyle w:val="FootnoteReference"/>
          <w:i/>
          <w:iCs/>
          <w:sz w:val="18"/>
          <w:szCs w:val="18"/>
        </w:rPr>
        <w:footnoteRef/>
      </w:r>
      <w:r w:rsidRPr="00305C6D">
        <w:rPr>
          <w:i/>
          <w:iCs/>
          <w:sz w:val="18"/>
          <w:szCs w:val="18"/>
        </w:rPr>
        <w:t xml:space="preserve"> Coral Sea Foundation review: Internal document</w:t>
      </w:r>
    </w:p>
  </w:footnote>
  <w:footnote w:id="70">
    <w:p w14:paraId="09E9126D" w14:textId="77777777" w:rsidR="009D2856" w:rsidRPr="00D13D54" w:rsidRDefault="009D2856" w:rsidP="009D2856">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 xml:space="preserve">Our Marine Park Grants: </w:t>
      </w:r>
      <w:r>
        <w:rPr>
          <w:i/>
          <w:iCs/>
          <w:sz w:val="18"/>
          <w:szCs w:val="18"/>
          <w:lang w:val="en-US"/>
        </w:rPr>
        <w:br/>
      </w:r>
      <w:r w:rsidRPr="00D13D54">
        <w:rPr>
          <w:i/>
          <w:iCs/>
          <w:sz w:val="18"/>
          <w:szCs w:val="18"/>
          <w:lang w:val="en-US"/>
        </w:rPr>
        <w:t>https://australianmarineparks.gov.au/management/partnerships/our-marine-parks-grants/</w:t>
      </w:r>
    </w:p>
  </w:footnote>
  <w:footnote w:id="71">
    <w:p w14:paraId="7EBB9FB5" w14:textId="77777777" w:rsidR="00F62F56" w:rsidRPr="004849A7" w:rsidRDefault="00F62F56" w:rsidP="00995BB6">
      <w:pPr>
        <w:pStyle w:val="FootnoteText"/>
        <w:spacing w:before="0" w:after="0"/>
        <w:rPr>
          <w:i/>
          <w:sz w:val="18"/>
          <w:szCs w:val="18"/>
          <w:lang w:val="en-US"/>
        </w:rPr>
      </w:pPr>
      <w:r w:rsidRPr="009E20F7">
        <w:rPr>
          <w:rStyle w:val="FootnoteReference"/>
          <w:sz w:val="18"/>
          <w:szCs w:val="18"/>
        </w:rPr>
        <w:footnoteRef/>
      </w:r>
      <w:r w:rsidRPr="007C52BC">
        <w:rPr>
          <w:sz w:val="18"/>
          <w:szCs w:val="18"/>
        </w:rPr>
        <w:t xml:space="preserve"> </w:t>
      </w:r>
      <w:r w:rsidRPr="007C52BC">
        <w:rPr>
          <w:i/>
          <w:sz w:val="18"/>
          <w:szCs w:val="18"/>
          <w:lang w:val="en-US"/>
        </w:rPr>
        <w:t xml:space="preserve">Indigenous engagement principles: </w:t>
      </w:r>
      <w:r w:rsidRPr="004849A7">
        <w:rPr>
          <w:i/>
          <w:sz w:val="18"/>
          <w:szCs w:val="18"/>
          <w:lang w:val="en-US"/>
        </w:rPr>
        <w:t>https://australianmarineparks.gov.au/management/programs/indigenous-engagement-program/indigenous-engagement-principles/</w:t>
      </w:r>
    </w:p>
  </w:footnote>
  <w:footnote w:id="72">
    <w:p w14:paraId="3B66D1AC" w14:textId="77777777" w:rsidR="00347AA7" w:rsidRPr="00305C6D" w:rsidRDefault="00347AA7" w:rsidP="00995BB6">
      <w:pPr>
        <w:pStyle w:val="FootnoteText"/>
        <w:spacing w:before="0" w:after="0"/>
        <w:rPr>
          <w:i/>
          <w:iCs/>
          <w:sz w:val="18"/>
          <w:szCs w:val="18"/>
        </w:rPr>
      </w:pPr>
      <w:r w:rsidRPr="00305C6D">
        <w:rPr>
          <w:rStyle w:val="FootnoteReference"/>
          <w:i/>
          <w:iCs/>
          <w:sz w:val="18"/>
          <w:szCs w:val="18"/>
        </w:rPr>
        <w:footnoteRef/>
      </w:r>
      <w:r w:rsidRPr="00305C6D">
        <w:rPr>
          <w:i/>
          <w:iCs/>
          <w:sz w:val="18"/>
          <w:szCs w:val="18"/>
        </w:rPr>
        <w:t xml:space="preserve"> Coral Sea Marine Park Advisory Committee Meeting #7 Communique: </w:t>
      </w:r>
      <w:r w:rsidRPr="004849A7">
        <w:rPr>
          <w:i/>
          <w:sz w:val="18"/>
          <w:szCs w:val="18"/>
        </w:rPr>
        <w:t>https://view.officeapps.live.com/op/view.aspx?src=https%3A%2F%2Faustralianmarineparks.gov.au%2Fstatic%2Fae41da669c3c2665bb8167380f318471%2Famp-document-Communique-7.docx&amp;wdOrigin=BROWSELINK</w:t>
      </w:r>
    </w:p>
  </w:footnote>
  <w:footnote w:id="73">
    <w:p w14:paraId="261F38A1" w14:textId="77777777" w:rsidR="00160317" w:rsidRPr="00A44098" w:rsidRDefault="00160317" w:rsidP="00995BB6">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Six month management report: Internal document</w:t>
      </w:r>
    </w:p>
  </w:footnote>
  <w:footnote w:id="74">
    <w:p w14:paraId="0B481967" w14:textId="1C4E118D" w:rsidR="009F0784" w:rsidRPr="004849A7" w:rsidRDefault="009F0784" w:rsidP="009F0784">
      <w:pPr>
        <w:pStyle w:val="FootnoteText"/>
        <w:spacing w:before="0" w:after="0"/>
        <w:rPr>
          <w:i/>
          <w:lang w:val="en-US"/>
        </w:rPr>
      </w:pPr>
      <w:r w:rsidRPr="004849A7">
        <w:rPr>
          <w:rStyle w:val="FootnoteReference"/>
          <w:i/>
        </w:rPr>
        <w:footnoteRef/>
      </w:r>
      <w:r w:rsidRPr="004849A7">
        <w:rPr>
          <w:i/>
        </w:rPr>
        <w:t xml:space="preserve"> </w:t>
      </w:r>
      <w:r w:rsidRPr="009F0784">
        <w:rPr>
          <w:i/>
          <w:iCs/>
          <w:sz w:val="18"/>
          <w:szCs w:val="18"/>
        </w:rPr>
        <w:t>AMSA Conference 2023 – Science in Sea Country webpage: https://www.amsa.asn.au/amsa-home/amsa-annual-conferences/2023-gold-coast/</w:t>
      </w:r>
    </w:p>
  </w:footnote>
  <w:footnote w:id="75">
    <w:p w14:paraId="40EE0AA7" w14:textId="77777777" w:rsidR="00F62F56" w:rsidRPr="00617C6E" w:rsidRDefault="00F62F56" w:rsidP="00995BB6">
      <w:pPr>
        <w:pStyle w:val="FootnoteText"/>
        <w:spacing w:before="0" w:after="0"/>
        <w:rPr>
          <w:lang w:val="en-US"/>
        </w:rPr>
      </w:pPr>
      <w:r w:rsidRPr="004849A7">
        <w:rPr>
          <w:rStyle w:val="FootnoteReference"/>
          <w:i/>
          <w:sz w:val="18"/>
          <w:szCs w:val="18"/>
        </w:rPr>
        <w:footnoteRef/>
      </w:r>
      <w:r w:rsidRPr="004849A7">
        <w:rPr>
          <w:i/>
          <w:sz w:val="18"/>
          <w:szCs w:val="18"/>
        </w:rPr>
        <w:t xml:space="preserve"> </w:t>
      </w:r>
      <w:r w:rsidRPr="005629D9">
        <w:rPr>
          <w:i/>
          <w:iCs/>
          <w:sz w:val="18"/>
          <w:szCs w:val="18"/>
          <w:lang w:val="en-US"/>
        </w:rPr>
        <w:t>TEMPAC Meeting 11 paper:</w:t>
      </w:r>
      <w:r w:rsidRPr="004849A7">
        <w:rPr>
          <w:i/>
          <w:sz w:val="18"/>
          <w:szCs w:val="18"/>
          <w:lang w:val="en-US"/>
        </w:rPr>
        <w:t xml:space="preserve"> Internal document</w:t>
      </w:r>
    </w:p>
  </w:footnote>
  <w:footnote w:id="76">
    <w:p w14:paraId="79421902" w14:textId="77777777" w:rsidR="00856FCC" w:rsidRPr="00D13D54" w:rsidRDefault="00856FCC" w:rsidP="004849A7">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Progress reports Years 1 &amp; 2: Internal document</w:t>
      </w:r>
    </w:p>
  </w:footnote>
  <w:footnote w:id="77">
    <w:p w14:paraId="2F593AB6" w14:textId="61C8DCCD" w:rsidR="00347AA7" w:rsidRPr="00D13D54" w:rsidRDefault="00347AA7" w:rsidP="004849A7">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 xml:space="preserve">Coral Sea foundation review: </w:t>
      </w:r>
      <w:r w:rsidR="00856FCC">
        <w:rPr>
          <w:i/>
          <w:iCs/>
          <w:sz w:val="18"/>
          <w:szCs w:val="18"/>
          <w:lang w:val="en-US"/>
        </w:rPr>
        <w:t>I</w:t>
      </w:r>
      <w:r w:rsidRPr="00D13D54">
        <w:rPr>
          <w:i/>
          <w:iCs/>
          <w:sz w:val="18"/>
          <w:szCs w:val="18"/>
          <w:lang w:val="en-US"/>
        </w:rPr>
        <w:t xml:space="preserve">nternal document </w:t>
      </w:r>
    </w:p>
  </w:footnote>
  <w:footnote w:id="78">
    <w:p w14:paraId="7D49BCD6" w14:textId="77777777" w:rsidR="00AB56E6" w:rsidRPr="00445972" w:rsidRDefault="00AB56E6" w:rsidP="00C016F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7 report (2021) – date ICIP protocols were developed are unknown. Internal document</w:t>
      </w:r>
    </w:p>
  </w:footnote>
  <w:footnote w:id="79">
    <w:p w14:paraId="10DE5E9F" w14:textId="1B1EE09E" w:rsidR="00AB56E6" w:rsidRPr="00445972" w:rsidRDefault="00AB56E6" w:rsidP="00C016F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00BF4DFC" w:rsidRPr="00445972">
        <w:rPr>
          <w:i/>
          <w:sz w:val="18"/>
          <w:szCs w:val="18"/>
          <w:lang w:val="en-US"/>
        </w:rPr>
        <w:t>TEMPAC Meeting 7 report (2021) – date ICIP protocols were developed are unknown. Internal document</w:t>
      </w:r>
    </w:p>
  </w:footnote>
  <w:footnote w:id="80">
    <w:p w14:paraId="3DE0BD6C" w14:textId="77777777" w:rsidR="00AB56E6" w:rsidRPr="00445972" w:rsidRDefault="00AB56E6" w:rsidP="00C016F3">
      <w:pPr>
        <w:pStyle w:val="FootnoteText"/>
        <w:spacing w:before="0" w:after="0"/>
        <w:rPr>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10 report (2023): Internal document</w:t>
      </w:r>
    </w:p>
  </w:footnote>
  <w:footnote w:id="81">
    <w:p w14:paraId="6DA7AF94" w14:textId="77777777" w:rsidR="00347AA7" w:rsidRPr="00D13D54" w:rsidRDefault="00347AA7" w:rsidP="00C016F3">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Coral Sea Marine Park Advisory Committee Meeting 2# Communique: https://australianmarineparks.gov.au/static/f0f2bc0af75a1d3db4d535c032df6094/amp-document-csmpac-meeting-two-communique.pdf</w:t>
      </w:r>
    </w:p>
  </w:footnote>
  <w:footnote w:id="82">
    <w:p w14:paraId="45FD1376" w14:textId="706145EE" w:rsidR="0033792C" w:rsidRPr="004E0E78" w:rsidRDefault="0033792C" w:rsidP="00C016F3">
      <w:pPr>
        <w:pStyle w:val="FootnoteText"/>
        <w:spacing w:before="0" w:after="0"/>
        <w:rPr>
          <w:i/>
          <w:sz w:val="18"/>
          <w:szCs w:val="18"/>
        </w:rPr>
      </w:pPr>
      <w:r w:rsidRPr="004E0E78">
        <w:rPr>
          <w:rStyle w:val="FootnoteReference"/>
          <w:i/>
          <w:sz w:val="18"/>
          <w:szCs w:val="18"/>
        </w:rPr>
        <w:footnoteRef/>
      </w:r>
      <w:r w:rsidRPr="004E0E78">
        <w:rPr>
          <w:i/>
          <w:sz w:val="18"/>
          <w:szCs w:val="18"/>
        </w:rPr>
        <w:t xml:space="preserve"> </w:t>
      </w:r>
      <w:r w:rsidRPr="00FE53B0">
        <w:rPr>
          <w:i/>
          <w:iCs/>
          <w:sz w:val="18"/>
          <w:szCs w:val="18"/>
        </w:rPr>
        <w:t>NESP Post Survey Report for the Coral Sea Australian Marine Park:</w:t>
      </w:r>
      <w:r>
        <w:rPr>
          <w:i/>
          <w:iCs/>
          <w:sz w:val="18"/>
          <w:szCs w:val="18"/>
        </w:rPr>
        <w:t xml:space="preserve"> </w:t>
      </w:r>
      <w:r w:rsidRPr="004E0E78">
        <w:rPr>
          <w:i/>
          <w:sz w:val="18"/>
          <w:szCs w:val="18"/>
        </w:rPr>
        <w:t>https://www.nespmarine.edu.au/system/files/Lucieer_Post_Survey_Report_CoralSea_AMP_Milestone12.pdf</w:t>
      </w:r>
    </w:p>
  </w:footnote>
  <w:footnote w:id="83">
    <w:p w14:paraId="482AF8AF" w14:textId="3AE6A27A"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Environmental assessment of islands, islets and cays of the central reef systems. Coral Sea Islands Health Project Report 2024:</w:t>
      </w:r>
      <w:r w:rsidR="00B4366C">
        <w:rPr>
          <w:i/>
          <w:iCs/>
          <w:sz w:val="18"/>
          <w:szCs w:val="18"/>
        </w:rPr>
        <w:br/>
      </w:r>
      <w:r w:rsidRPr="00EC47EE">
        <w:rPr>
          <w:i/>
          <w:iCs/>
          <w:sz w:val="18"/>
          <w:szCs w:val="18"/>
        </w:rPr>
        <w:t>https://australianmarineparks.gov.au/static/e11e651c69dd01c53a68e8454a44cb88/csmp-environmental-assessment-of-islands-islets-and-cays-2024.pdf</w:t>
      </w:r>
    </w:p>
  </w:footnote>
  <w:footnote w:id="84">
    <w:p w14:paraId="20FE4773" w14:textId="77777777" w:rsidR="00BB7597" w:rsidRPr="000656FD" w:rsidRDefault="00BB7597"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Environmental assessment of islets and cays of Tregrosse and Lihou Reefs, Coral Sea Marine Park, 2021: </w:t>
      </w:r>
      <w:r w:rsidRPr="004E0E78">
        <w:rPr>
          <w:i/>
          <w:sz w:val="18"/>
          <w:szCs w:val="18"/>
        </w:rPr>
        <w:t>https://australianmarineparks.gov.au/science/scientific-publications/environmental-assessment-islets-and-cays-tregrosse-and-lihou-reefs-coral-sea-marine-park-2021/</w:t>
      </w:r>
    </w:p>
  </w:footnote>
  <w:footnote w:id="85">
    <w:p w14:paraId="4B4C8C83"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southern and central reef systems 2022:</w:t>
      </w:r>
      <w:r>
        <w:rPr>
          <w:i/>
          <w:iCs/>
          <w:sz w:val="18"/>
          <w:szCs w:val="18"/>
        </w:rPr>
        <w:t xml:space="preserve"> </w:t>
      </w:r>
      <w:r w:rsidRPr="007800A1">
        <w:rPr>
          <w:sz w:val="18"/>
          <w:szCs w:val="18"/>
        </w:rPr>
        <w:t>Internal document</w:t>
      </w:r>
    </w:p>
  </w:footnote>
  <w:footnote w:id="86">
    <w:p w14:paraId="52B74AB1"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southern and central reef systems, 2023: </w:t>
      </w:r>
      <w:r>
        <w:rPr>
          <w:i/>
          <w:iCs/>
          <w:sz w:val="18"/>
          <w:szCs w:val="18"/>
        </w:rPr>
        <w:br/>
      </w:r>
      <w:r w:rsidRPr="007800A1">
        <w:rPr>
          <w:sz w:val="18"/>
          <w:szCs w:val="18"/>
        </w:rPr>
        <w:t>https://australianmarineparks.gov.au/science/scientific-publications/coral-sea-marine-park-environmental-assessment-islands-islets-and-cays-southern-and-central-reef-systems-2023/</w:t>
      </w:r>
    </w:p>
  </w:footnote>
  <w:footnote w:id="87">
    <w:p w14:paraId="089DF77C"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Central Reef System 2024: </w:t>
      </w:r>
      <w:r w:rsidRPr="009E19C9">
        <w:rPr>
          <w:sz w:val="18"/>
          <w:szCs w:val="18"/>
        </w:rPr>
        <w:t>https://australianmarineparks.gov.au/science/scientific-publications/coral-sea-marine-park-environmental-assessment-islands-islets-and-cays-central-reef-system-2024/</w:t>
      </w:r>
    </w:p>
  </w:footnote>
  <w:footnote w:id="88">
    <w:p w14:paraId="3A4213D9" w14:textId="3E91F204"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Coral Reef Health Survey Final Report 2021: https://australianmarineparks.gov.au/static/74eef1e1ef83233a66b191f4b6d6b3fc/amp-document-Coral-Sea-2021-Coral-Reef-Health-Final-report_sml.pdf</w:t>
      </w:r>
    </w:p>
  </w:footnote>
  <w:footnote w:id="89">
    <w:p w14:paraId="2B987E0C" w14:textId="26A60794" w:rsidR="0033792C" w:rsidRPr="000656FD" w:rsidRDefault="0033792C" w:rsidP="00C016F3">
      <w:pPr>
        <w:pStyle w:val="FootnoteText"/>
        <w:spacing w:before="0" w:after="0"/>
        <w:rPr>
          <w:sz w:val="18"/>
          <w:szCs w:val="18"/>
        </w:rPr>
      </w:pPr>
      <w:r w:rsidRPr="000656FD">
        <w:rPr>
          <w:rStyle w:val="FootnoteReference"/>
          <w:sz w:val="18"/>
          <w:szCs w:val="18"/>
        </w:rPr>
        <w:footnoteRef/>
      </w:r>
      <w:r w:rsidRPr="000656FD">
        <w:rPr>
          <w:sz w:val="18"/>
          <w:szCs w:val="18"/>
        </w:rPr>
        <w:t xml:space="preserve"> </w:t>
      </w:r>
      <w:r w:rsidRPr="00EC47EE">
        <w:rPr>
          <w:i/>
          <w:iCs/>
          <w:sz w:val="18"/>
          <w:szCs w:val="18"/>
        </w:rPr>
        <w:t>Coral Reef Health Survey 2022:</w:t>
      </w:r>
      <w:r w:rsidR="00DE3D5A">
        <w:rPr>
          <w:i/>
          <w:iCs/>
          <w:sz w:val="18"/>
          <w:szCs w:val="18"/>
        </w:rPr>
        <w:br/>
      </w:r>
      <w:r w:rsidRPr="00EC47EE">
        <w:rPr>
          <w:i/>
          <w:iCs/>
          <w:sz w:val="18"/>
          <w:szCs w:val="18"/>
        </w:rPr>
        <w:t>https://australianmarineparks.gov.au/science/scientific-publications/coral-reef-health-survey-2022/</w:t>
      </w:r>
    </w:p>
  </w:footnote>
  <w:footnote w:id="90">
    <w:p w14:paraId="323B7C29" w14:textId="4A7D7B3A"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Vegetation Assessment and Mapping of South Islet (Willis Islets) Coral Sea Marine Park: https://australianmarineparks.gov.au/science/scientific-publications/vegetation-assessment-and-mapping-south-islet-willis-islets-coral-sea-marine-park/</w:t>
      </w:r>
    </w:p>
  </w:footnote>
  <w:footnote w:id="91">
    <w:p w14:paraId="6D3DE46A" w14:textId="08E3DDB9" w:rsidR="0033792C" w:rsidRDefault="0033792C" w:rsidP="00C016F3">
      <w:pPr>
        <w:pStyle w:val="FootnoteText"/>
        <w:spacing w:before="0" w:after="0"/>
      </w:pPr>
      <w:r w:rsidRPr="00EC47EE">
        <w:rPr>
          <w:rStyle w:val="FootnoteReference"/>
          <w:i/>
          <w:iCs/>
          <w:sz w:val="18"/>
          <w:szCs w:val="18"/>
        </w:rPr>
        <w:footnoteRef/>
      </w:r>
      <w:r w:rsidRPr="00EC47EE">
        <w:rPr>
          <w:i/>
          <w:iCs/>
          <w:sz w:val="18"/>
          <w:szCs w:val="18"/>
        </w:rPr>
        <w:t xml:space="preserve"> Coral Sea Coral Reef Health: In situ measurements of temperature and current flow 2021: </w:t>
      </w:r>
      <w:r w:rsidRPr="007800A1">
        <w:rPr>
          <w:sz w:val="18"/>
          <w:szCs w:val="18"/>
        </w:rPr>
        <w:t>https://australianmarineparks.gov.au/science/scientific-publications/coral-sea-coral-reef-health-situ-measurements-temperature-and-current-flow/</w:t>
      </w:r>
    </w:p>
  </w:footnote>
  <w:footnote w:id="92">
    <w:p w14:paraId="7159EC05" w14:textId="740CF202" w:rsidR="0033792C" w:rsidRPr="000656FD" w:rsidRDefault="0033792C" w:rsidP="00C016F3">
      <w:pPr>
        <w:pStyle w:val="FootnoteText"/>
        <w:spacing w:before="0" w:after="0"/>
        <w:rPr>
          <w:i/>
          <w:sz w:val="18"/>
          <w:szCs w:val="18"/>
        </w:rPr>
      </w:pPr>
      <w:r w:rsidRPr="00EC47EE">
        <w:rPr>
          <w:rStyle w:val="FootnoteReference"/>
          <w:i/>
          <w:iCs/>
          <w:sz w:val="18"/>
          <w:szCs w:val="18"/>
        </w:rPr>
        <w:footnoteRef/>
      </w:r>
      <w:r w:rsidRPr="00EC47EE">
        <w:rPr>
          <w:i/>
          <w:iCs/>
          <w:sz w:val="18"/>
          <w:szCs w:val="18"/>
        </w:rPr>
        <w:t xml:space="preserve"> Tempestichthys bettyae, a new genus and species of ocean sleeper from the central Coral Sea: </w:t>
      </w:r>
      <w:r w:rsidRPr="007800A1">
        <w:rPr>
          <w:sz w:val="18"/>
          <w:szCs w:val="18"/>
        </w:rPr>
        <w:t>https://australianmarineparks.gov.au/science/scientific-publications/tempestichthys-bettyae-new-genus-and-species-ocean-sleeper-central-coral-sea/</w:t>
      </w:r>
    </w:p>
  </w:footnote>
  <w:footnote w:id="93">
    <w:p w14:paraId="0D64EF72" w14:textId="1DA8F00C"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0656FD">
        <w:rPr>
          <w:i/>
          <w:iCs/>
          <w:sz w:val="18"/>
          <w:szCs w:val="18"/>
        </w:rPr>
        <w:t xml:space="preserve"> Coral Sea Marine Park Island Watch Summary Report Feb-March 2022: </w:t>
      </w:r>
      <w:r w:rsidR="001C0B3D">
        <w:br/>
      </w:r>
      <w:r w:rsidR="001C0B3D" w:rsidRPr="001C0B3D">
        <w:rPr>
          <w:i/>
          <w:iCs/>
          <w:sz w:val="18"/>
          <w:szCs w:val="18"/>
        </w:rPr>
        <w:t>https://australianmarineparks.gov.au/static/e519bd1dd0dcd8e3da3b801e5e6a9faa/coral-sea-marine-park-island-watch-summary-report-2022.pdf</w:t>
      </w:r>
    </w:p>
  </w:footnote>
  <w:footnote w:id="94">
    <w:p w14:paraId="00DA6057" w14:textId="66A9B5B1" w:rsidR="0033792C" w:rsidRPr="000656FD" w:rsidRDefault="0033792C" w:rsidP="00C016F3">
      <w:pPr>
        <w:pStyle w:val="FootnoteText"/>
        <w:spacing w:before="0" w:after="0"/>
        <w:rPr>
          <w:i/>
          <w:sz w:val="18"/>
          <w:szCs w:val="18"/>
        </w:rPr>
      </w:pPr>
      <w:r w:rsidRPr="00EC47EE">
        <w:rPr>
          <w:rStyle w:val="FootnoteReference"/>
          <w:i/>
          <w:iCs/>
          <w:sz w:val="18"/>
          <w:szCs w:val="18"/>
        </w:rPr>
        <w:footnoteRef/>
      </w:r>
      <w:r w:rsidRPr="00EC47EE">
        <w:rPr>
          <w:i/>
          <w:iCs/>
          <w:sz w:val="18"/>
          <w:szCs w:val="18"/>
        </w:rPr>
        <w:t xml:space="preserve"> </w:t>
      </w:r>
      <w:r>
        <w:rPr>
          <w:i/>
          <w:iCs/>
          <w:sz w:val="18"/>
          <w:szCs w:val="18"/>
        </w:rPr>
        <w:t>T</w:t>
      </w:r>
      <w:r w:rsidRPr="006A0E34">
        <w:rPr>
          <w:i/>
          <w:iCs/>
          <w:sz w:val="18"/>
          <w:szCs w:val="18"/>
        </w:rPr>
        <w:t>he Unique Deep Habitats of the Coral Sea Marine Park</w:t>
      </w:r>
      <w:r>
        <w:rPr>
          <w:i/>
          <w:iCs/>
          <w:sz w:val="18"/>
          <w:szCs w:val="18"/>
        </w:rPr>
        <w:t xml:space="preserve"> (2022)</w:t>
      </w:r>
      <w:r w:rsidRPr="00EC47EE">
        <w:rPr>
          <w:i/>
          <w:iCs/>
          <w:sz w:val="18"/>
          <w:szCs w:val="18"/>
        </w:rPr>
        <w:t xml:space="preserve">: </w:t>
      </w:r>
      <w:r w:rsidRPr="007800A1">
        <w:rPr>
          <w:sz w:val="18"/>
          <w:szCs w:val="18"/>
        </w:rPr>
        <w:t>https://australianmarineparks.gov.au/static/6b24aeb6a1a44f01a5d2e1f85a41c531/ompr2-diving-into-the-deep-the-unique-deep-habitats-of-the-coral-sea-marine-park-jcu-report-2022.pdf</w:t>
      </w:r>
    </w:p>
  </w:footnote>
  <w:footnote w:id="95">
    <w:p w14:paraId="3278DF10" w14:textId="6783F0A6"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Turtle Survey 2022-23:</w:t>
      </w:r>
      <w:r w:rsidR="009E19C9">
        <w:rPr>
          <w:i/>
          <w:iCs/>
          <w:sz w:val="18"/>
          <w:szCs w:val="18"/>
        </w:rPr>
        <w:br/>
      </w:r>
      <w:r w:rsidRPr="00EC47EE">
        <w:rPr>
          <w:i/>
          <w:iCs/>
          <w:sz w:val="18"/>
          <w:szCs w:val="18"/>
        </w:rPr>
        <w:t>https://australianmarineparks.gov.au/science/scientific-publications/coral-sea-turtle-survey-2022-23/</w:t>
      </w:r>
    </w:p>
  </w:footnote>
  <w:footnote w:id="96">
    <w:p w14:paraId="2CCC52FE" w14:textId="4BB3FF46" w:rsidR="0033792C" w:rsidRPr="000656FD" w:rsidRDefault="0033792C" w:rsidP="00C016F3">
      <w:pPr>
        <w:pStyle w:val="FootnoteText"/>
        <w:spacing w:before="0" w:after="0"/>
        <w:rPr>
          <w:i/>
          <w:sz w:val="18"/>
          <w:szCs w:val="18"/>
        </w:rPr>
      </w:pPr>
      <w:r w:rsidRPr="000656FD">
        <w:rPr>
          <w:rStyle w:val="FootnoteReference"/>
          <w:i/>
          <w:sz w:val="18"/>
          <w:szCs w:val="18"/>
        </w:rPr>
        <w:footnoteRef/>
      </w:r>
      <w:r w:rsidRPr="000656FD">
        <w:rPr>
          <w:i/>
          <w:sz w:val="18"/>
          <w:szCs w:val="18"/>
        </w:rPr>
        <w:t xml:space="preserve"> Coral Sea Marine Park Coral Reef Health Survey 2023 and 2024: </w:t>
      </w:r>
      <w:r w:rsidR="009E19C9">
        <w:rPr>
          <w:i/>
          <w:iCs/>
          <w:sz w:val="18"/>
          <w:szCs w:val="18"/>
        </w:rPr>
        <w:br/>
      </w:r>
      <w:r w:rsidRPr="00D03602">
        <w:rPr>
          <w:i/>
          <w:sz w:val="18"/>
          <w:szCs w:val="18"/>
        </w:rPr>
        <w:t>https://australianmarineparks.gov.au/science/scientific-publications/coral-sea-marine-park-coral-reef-health-survey-2023-and-2024/</w:t>
      </w:r>
    </w:p>
  </w:footnote>
  <w:footnote w:id="97">
    <w:p w14:paraId="4D6B7738" w14:textId="63170BC3" w:rsidR="0033792C" w:rsidRPr="000656FD" w:rsidRDefault="0033792C" w:rsidP="00C016F3">
      <w:pPr>
        <w:pStyle w:val="FootnoteText"/>
        <w:spacing w:before="0" w:after="0"/>
        <w:rPr>
          <w:i/>
          <w:sz w:val="18"/>
          <w:szCs w:val="18"/>
        </w:rPr>
      </w:pPr>
      <w:r w:rsidRPr="000656FD">
        <w:rPr>
          <w:rStyle w:val="FootnoteReference"/>
          <w:i/>
          <w:sz w:val="18"/>
          <w:szCs w:val="18"/>
        </w:rPr>
        <w:footnoteRef/>
      </w:r>
      <w:r w:rsidRPr="000656FD">
        <w:rPr>
          <w:i/>
          <w:sz w:val="18"/>
          <w:szCs w:val="18"/>
        </w:rPr>
        <w:t xml:space="preserve"> Comparison of juvenile coral assemblages between Australia’s Coral Sea and Great Barrier Reef Marine Parks: </w:t>
      </w:r>
      <w:r w:rsidRPr="00D03602">
        <w:rPr>
          <w:i/>
          <w:sz w:val="18"/>
          <w:szCs w:val="18"/>
        </w:rPr>
        <w:t>https://australianmarineparks.gov.au/science/scientific-publications/comparison-juvenile-coral-assemblages-between-australias-coral-sea-and-great-barrier-reef-marine-parks/</w:t>
      </w:r>
    </w:p>
  </w:footnote>
  <w:footnote w:id="98">
    <w:p w14:paraId="75955303" w14:textId="6AAF7D44"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Coral Reef Health Survey 2025: https://australianmarineparks.gov.au/science/scientific-publications/coral-sea-marine-park-coral-reef-health-survey-2025/</w:t>
      </w:r>
    </w:p>
  </w:footnote>
  <w:footnote w:id="99">
    <w:p w14:paraId="2F875879" w14:textId="4F80EA24" w:rsidR="0033792C" w:rsidRPr="00D03602" w:rsidRDefault="0033792C" w:rsidP="00C016F3">
      <w:pPr>
        <w:pStyle w:val="FootnoteText"/>
        <w:spacing w:before="0" w:after="0"/>
        <w:rPr>
          <w:i/>
        </w:rPr>
      </w:pPr>
      <w:r w:rsidRPr="00EC47EE">
        <w:rPr>
          <w:rStyle w:val="FootnoteReference"/>
          <w:i/>
          <w:iCs/>
          <w:sz w:val="18"/>
          <w:szCs w:val="18"/>
        </w:rPr>
        <w:footnoteRef/>
      </w:r>
      <w:r w:rsidRPr="00EC47EE">
        <w:rPr>
          <w:i/>
          <w:iCs/>
          <w:sz w:val="18"/>
          <w:szCs w:val="18"/>
        </w:rPr>
        <w:t xml:space="preserve"> </w:t>
      </w:r>
      <w:r w:rsidRPr="00A8659D">
        <w:rPr>
          <w:i/>
          <w:iCs/>
          <w:sz w:val="18"/>
          <w:szCs w:val="18"/>
        </w:rPr>
        <w:t>Social and Economic Benchmarks of the Australian Marine Parks:</w:t>
      </w:r>
      <w:r w:rsidRPr="00EC47EE">
        <w:rPr>
          <w:i/>
          <w:iCs/>
          <w:sz w:val="18"/>
          <w:szCs w:val="18"/>
        </w:rPr>
        <w:t xml:space="preserve"> https://api.research-repository.uwa.edu.au/ws/portalfiles/portal/363774544/Navarro_et_al_D6_M12_M13_M17_Social_and_Economic_benchmarks_of_the_AMPs_FINAL.pdf</w:t>
      </w:r>
    </w:p>
  </w:footnote>
  <w:footnote w:id="100">
    <w:p w14:paraId="2CD0B4A4" w14:textId="392FCDF9" w:rsidR="00A6741C" w:rsidRPr="00D03602" w:rsidRDefault="00A6741C"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0656FD">
        <w:rPr>
          <w:i/>
          <w:iCs/>
          <w:sz w:val="18"/>
          <w:szCs w:val="18"/>
        </w:rPr>
        <w:t>Our Marine Parks Grant program – Round 3 (2022):</w:t>
      </w:r>
      <w:r w:rsidR="004E519D" w:rsidRPr="00D03602">
        <w:rPr>
          <w:i/>
          <w:sz w:val="18"/>
          <w:szCs w:val="18"/>
        </w:rPr>
        <w:br/>
        <w:t>https://australianmarineparks.gov.au/static/34e05cdfb4b82c5919f6d4d7779b57b0/our-marine-park-grants-round-three-projects-v2.pdf</w:t>
      </w:r>
    </w:p>
  </w:footnote>
  <w:footnote w:id="101">
    <w:p w14:paraId="40510050" w14:textId="77777777" w:rsidR="001A4B8E" w:rsidRPr="00D30E53" w:rsidRDefault="001A4B8E" w:rsidP="00C016F3">
      <w:pPr>
        <w:pStyle w:val="FootnoteText"/>
        <w:spacing w:before="0" w:after="0"/>
        <w:rPr>
          <w:i/>
          <w:iCs/>
        </w:rPr>
      </w:pPr>
      <w:r w:rsidRPr="000656FD">
        <w:rPr>
          <w:rStyle w:val="FootnoteReference"/>
          <w:i/>
          <w:sz w:val="18"/>
          <w:szCs w:val="18"/>
        </w:rPr>
        <w:footnoteRef/>
      </w:r>
      <w:r w:rsidRPr="000656FD">
        <w:rPr>
          <w:i/>
          <w:sz w:val="18"/>
          <w:szCs w:val="18"/>
        </w:rPr>
        <w:t xml:space="preserve"> NESP Social and Economic Benchmarks of the Australian Marine Parks 2021: </w:t>
      </w:r>
      <w:r w:rsidRPr="00D03602">
        <w:rPr>
          <w:i/>
          <w:sz w:val="18"/>
          <w:szCs w:val="18"/>
        </w:rPr>
        <w:t>https://api.research-repository.uwa.edu.au/ws/portalfiles/portal/363774544/Navarro_et_al_D6_M12_M13_M17_Social_and_Economic_benchmarks_of_the_AMPs_FINAL.pdf</w:t>
      </w:r>
    </w:p>
  </w:footnote>
  <w:footnote w:id="102">
    <w:p w14:paraId="1368046A" w14:textId="77777777" w:rsidR="003E3A35" w:rsidRPr="00D03602" w:rsidRDefault="003E3A35"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0656FD">
        <w:rPr>
          <w:i/>
          <w:sz w:val="18"/>
          <w:szCs w:val="18"/>
        </w:rPr>
        <w:t>Parks Australia Project Initiative Document</w:t>
      </w:r>
      <w:r w:rsidRPr="00D03602">
        <w:rPr>
          <w:i/>
          <w:sz w:val="18"/>
          <w:szCs w:val="18"/>
        </w:rPr>
        <w:t>: Cited internal document</w:t>
      </w:r>
    </w:p>
  </w:footnote>
  <w:footnote w:id="103">
    <w:p w14:paraId="187E03C4" w14:textId="77777777" w:rsidR="003E3A35" w:rsidRDefault="003E3A35" w:rsidP="00C016F3">
      <w:pPr>
        <w:pStyle w:val="FootnoteText"/>
        <w:spacing w:before="0" w:after="0"/>
      </w:pPr>
      <w:r w:rsidRPr="00D03602">
        <w:rPr>
          <w:rStyle w:val="FootnoteReference"/>
          <w:i/>
          <w:sz w:val="18"/>
          <w:szCs w:val="18"/>
        </w:rPr>
        <w:footnoteRef/>
      </w:r>
      <w:r w:rsidRPr="00D03602">
        <w:rPr>
          <w:i/>
          <w:sz w:val="18"/>
          <w:szCs w:val="18"/>
        </w:rPr>
        <w:t xml:space="preserve"> </w:t>
      </w:r>
      <w:r w:rsidRPr="000656FD">
        <w:rPr>
          <w:i/>
          <w:sz w:val="18"/>
          <w:szCs w:val="18"/>
        </w:rPr>
        <w:t>Parks Australia Science Strategy 2025</w:t>
      </w:r>
      <w:r w:rsidRPr="00D03602">
        <w:rPr>
          <w:i/>
          <w:sz w:val="18"/>
          <w:szCs w:val="18"/>
        </w:rPr>
        <w:t>: https://www.dcceew.gov.au/sites/default/files/documents/parks-australia-science-strategy.pdf</w:t>
      </w:r>
    </w:p>
  </w:footnote>
  <w:footnote w:id="104">
    <w:p w14:paraId="5554378F" w14:textId="52F778AF" w:rsidR="003E7AA0" w:rsidRPr="00D03602" w:rsidRDefault="003E7AA0"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CB11BE">
        <w:rPr>
          <w:i/>
          <w:iCs/>
          <w:sz w:val="18"/>
          <w:szCs w:val="18"/>
        </w:rPr>
        <w:t>CSAMPAC Communique 13</w:t>
      </w:r>
      <w:r w:rsidRPr="00D03602">
        <w:rPr>
          <w:i/>
          <w:sz w:val="18"/>
          <w:szCs w:val="18"/>
        </w:rPr>
        <w:t>: https://australianmarineparks.gov.au/static/2426aad4622cb78627664b352d99dd30/csmpac-communique-13.pdf</w:t>
      </w:r>
    </w:p>
  </w:footnote>
  <w:footnote w:id="105">
    <w:p w14:paraId="7B486214" w14:textId="42CE0835" w:rsidR="00255C87" w:rsidRPr="00D03602" w:rsidRDefault="00255C87"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255C87">
        <w:rPr>
          <w:i/>
          <w:iCs/>
          <w:sz w:val="18"/>
          <w:szCs w:val="18"/>
        </w:rPr>
        <w:t xml:space="preserve">Coral Sea internal self-assessment document: </w:t>
      </w:r>
      <w:r w:rsidRPr="00D03602">
        <w:rPr>
          <w:i/>
          <w:sz w:val="18"/>
          <w:szCs w:val="18"/>
        </w:rPr>
        <w:t>Internal document</w:t>
      </w:r>
      <w:r w:rsidRPr="00255C87">
        <w:rPr>
          <w:i/>
          <w:iCs/>
          <w:sz w:val="18"/>
          <w:szCs w:val="18"/>
        </w:rPr>
        <w:t> </w:t>
      </w:r>
    </w:p>
  </w:footnote>
  <w:footnote w:id="106">
    <w:p w14:paraId="113E1C71" w14:textId="038FB3EC" w:rsidR="00255C87" w:rsidRPr="00D03602" w:rsidRDefault="00255C87"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255C87">
        <w:rPr>
          <w:i/>
          <w:iCs/>
          <w:sz w:val="18"/>
          <w:szCs w:val="18"/>
        </w:rPr>
        <w:t xml:space="preserve">Coral Sea internal self-assessment document: </w:t>
      </w:r>
      <w:r w:rsidRPr="00D03602">
        <w:rPr>
          <w:i/>
          <w:sz w:val="18"/>
          <w:szCs w:val="18"/>
        </w:rPr>
        <w:t>Internal document</w:t>
      </w:r>
    </w:p>
  </w:footnote>
  <w:footnote w:id="107">
    <w:p w14:paraId="675A9E51" w14:textId="77777777" w:rsidR="003E7AA0" w:rsidRPr="00D03602" w:rsidRDefault="003E7AA0"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5471FB">
        <w:rPr>
          <w:i/>
          <w:sz w:val="18"/>
          <w:szCs w:val="18"/>
        </w:rPr>
        <w:t>HydroScheme Industry Partnership Program</w:t>
      </w:r>
      <w:r w:rsidRPr="00D03602">
        <w:rPr>
          <w:i/>
          <w:sz w:val="18"/>
          <w:szCs w:val="18"/>
        </w:rPr>
        <w:t>: https://www.hydro.gov.au/NHP/hipp.htm</w:t>
      </w:r>
    </w:p>
  </w:footnote>
  <w:footnote w:id="108">
    <w:p w14:paraId="1A787B3F" w14:textId="77777777" w:rsidR="003E7AA0" w:rsidRPr="000D7317" w:rsidRDefault="003E7AA0" w:rsidP="00C016F3">
      <w:pPr>
        <w:pStyle w:val="FootnoteText"/>
        <w:spacing w:before="0" w:after="0"/>
        <w:rPr>
          <w:sz w:val="18"/>
          <w:szCs w:val="16"/>
        </w:rPr>
      </w:pPr>
      <w:r w:rsidRPr="00D03602">
        <w:rPr>
          <w:rStyle w:val="FootnoteReference"/>
          <w:i/>
          <w:sz w:val="18"/>
          <w:szCs w:val="18"/>
        </w:rPr>
        <w:footnoteRef/>
      </w:r>
      <w:r w:rsidRPr="00D03602">
        <w:rPr>
          <w:i/>
          <w:sz w:val="18"/>
          <w:szCs w:val="18"/>
        </w:rPr>
        <w:t xml:space="preserve"> </w:t>
      </w:r>
      <w:r w:rsidRPr="005471FB">
        <w:rPr>
          <w:i/>
          <w:sz w:val="18"/>
          <w:szCs w:val="18"/>
        </w:rPr>
        <w:t>Bathymetry of Australian Marine Parks</w:t>
      </w:r>
      <w:r w:rsidRPr="00D03602">
        <w:rPr>
          <w:i/>
          <w:sz w:val="18"/>
          <w:szCs w:val="18"/>
        </w:rPr>
        <w:t>: https://metadata.imas.utas.edu.au/geonetwork/srv/eng/catalog.search#/metadata/fb451be4-9de1-4bc2-8fd6-0f285f90916f</w:t>
      </w:r>
    </w:p>
  </w:footnote>
  <w:footnote w:id="109">
    <w:p w14:paraId="1C6CD1EE" w14:textId="77777777" w:rsidR="00AA03C9" w:rsidRPr="00D03602" w:rsidRDefault="00AA03C9" w:rsidP="00C016F3">
      <w:pPr>
        <w:pStyle w:val="FootnoteText"/>
        <w:spacing w:before="0" w:after="0"/>
        <w:rPr>
          <w:i/>
          <w:lang w:val="en-US"/>
        </w:rPr>
      </w:pPr>
      <w:r w:rsidRPr="00D03602">
        <w:rPr>
          <w:rStyle w:val="FootnoteReference"/>
          <w:i/>
        </w:rPr>
        <w:footnoteRef/>
      </w:r>
      <w:r w:rsidRPr="00D03602">
        <w:rPr>
          <w:i/>
        </w:rPr>
        <w:t xml:space="preserve"> </w:t>
      </w:r>
      <w:r w:rsidRPr="00D03602">
        <w:rPr>
          <w:i/>
          <w:sz w:val="18"/>
          <w:szCs w:val="18"/>
        </w:rPr>
        <w:t>Australia Marine park permits: https://onlineservices.environment.gov.au/parks/australian-marine-parks/permits</w:t>
      </w:r>
    </w:p>
  </w:footnote>
  <w:footnote w:id="110">
    <w:p w14:paraId="0C5D9ACA" w14:textId="77777777" w:rsidR="00AA03C9" w:rsidRPr="00D03602" w:rsidRDefault="00AA03C9" w:rsidP="00C016F3">
      <w:pPr>
        <w:pStyle w:val="FootnoteText"/>
        <w:spacing w:before="0" w:after="0"/>
        <w:rPr>
          <w:i/>
        </w:rPr>
      </w:pPr>
      <w:r w:rsidRPr="00D03602">
        <w:rPr>
          <w:rStyle w:val="FootnoteReference"/>
          <w:i/>
        </w:rPr>
        <w:footnoteRef/>
      </w:r>
      <w:r w:rsidRPr="00D03602">
        <w:rPr>
          <w:i/>
        </w:rPr>
        <w:t xml:space="preserve"> </w:t>
      </w:r>
      <w:r w:rsidRPr="00A012AD">
        <w:rPr>
          <w:i/>
          <w:iCs/>
          <w:sz w:val="18"/>
          <w:szCs w:val="18"/>
        </w:rPr>
        <w:t>Australian Marine Parks Scientific Publications</w:t>
      </w:r>
      <w:r w:rsidRPr="00D03602">
        <w:rPr>
          <w:i/>
          <w:sz w:val="18"/>
          <w:szCs w:val="18"/>
        </w:rPr>
        <w:t>: https://australianmarineparks.gov.au/science/scientific-publications/</w:t>
      </w:r>
    </w:p>
  </w:footnote>
  <w:footnote w:id="111">
    <w:p w14:paraId="4407FFEC" w14:textId="4E12F60A" w:rsidR="00AA03C9" w:rsidRDefault="00AA03C9" w:rsidP="00C016F3">
      <w:pPr>
        <w:pStyle w:val="FootnoteText"/>
        <w:spacing w:before="0" w:after="0"/>
      </w:pPr>
      <w:r w:rsidRPr="00D03602">
        <w:rPr>
          <w:rStyle w:val="FootnoteReference"/>
          <w:i/>
        </w:rPr>
        <w:footnoteRef/>
      </w:r>
      <w:r w:rsidRPr="00D03602">
        <w:rPr>
          <w:i/>
        </w:rPr>
        <w:t xml:space="preserve"> </w:t>
      </w:r>
      <w:r w:rsidRPr="00627C30">
        <w:rPr>
          <w:i/>
          <w:iCs/>
          <w:sz w:val="18"/>
          <w:szCs w:val="18"/>
        </w:rPr>
        <w:t xml:space="preserve">Seamap Australia </w:t>
      </w:r>
      <w:r w:rsidR="003E024A">
        <w:rPr>
          <w:i/>
          <w:iCs/>
          <w:sz w:val="18"/>
          <w:szCs w:val="18"/>
        </w:rPr>
        <w:t>Coral Sea Marine Park</w:t>
      </w:r>
      <w:r w:rsidRPr="00627C30">
        <w:rPr>
          <w:i/>
          <w:iCs/>
          <w:sz w:val="18"/>
          <w:szCs w:val="18"/>
        </w:rPr>
        <w:t xml:space="preserve"> webpage:</w:t>
      </w:r>
      <w:r w:rsidRPr="00D03602">
        <w:rPr>
          <w:i/>
          <w:sz w:val="18"/>
          <w:szCs w:val="18"/>
        </w:rPr>
        <w:t xml:space="preserve"> </w:t>
      </w:r>
      <w:r w:rsidR="00627C30" w:rsidRPr="00D03602">
        <w:rPr>
          <w:i/>
          <w:sz w:val="18"/>
          <w:szCs w:val="18"/>
        </w:rPr>
        <w:br/>
      </w:r>
      <w:r w:rsidRPr="00D03602">
        <w:rPr>
          <w:i/>
          <w:sz w:val="18"/>
          <w:szCs w:val="18"/>
        </w:rPr>
        <w:t>https://seamapaustralia.org/region-reports/</w:t>
      </w:r>
      <w:r w:rsidR="003E024A" w:rsidRPr="00D03602">
        <w:rPr>
          <w:i/>
          <w:sz w:val="18"/>
          <w:szCs w:val="18"/>
        </w:rPr>
        <w:t>coral-sea-coral-sea</w:t>
      </w:r>
      <w:r w:rsidRPr="00D03602">
        <w:rPr>
          <w:i/>
          <w:sz w:val="18"/>
          <w:szCs w:val="18"/>
        </w:rPr>
        <w:t>/</w:t>
      </w:r>
    </w:p>
  </w:footnote>
  <w:footnote w:id="112">
    <w:p w14:paraId="709384EC" w14:textId="77777777" w:rsidR="00304E2F" w:rsidRPr="00C86D31" w:rsidRDefault="00304E2F" w:rsidP="00C86D31">
      <w:pPr>
        <w:pStyle w:val="FootnoteText"/>
        <w:spacing w:before="0" w:after="0"/>
        <w:rPr>
          <w:i/>
          <w:iCs/>
          <w:lang w:val="en-US"/>
        </w:rPr>
      </w:pPr>
      <w:r>
        <w:rPr>
          <w:rStyle w:val="FootnoteReference"/>
        </w:rPr>
        <w:footnoteRef/>
      </w:r>
      <w:r>
        <w:t xml:space="preserve"> </w:t>
      </w:r>
      <w:r w:rsidRPr="00C86D31">
        <w:rPr>
          <w:i/>
          <w:iCs/>
          <w:lang w:val="en-US"/>
        </w:rPr>
        <w:t>National Marine Science Committee – About page: https://www.marinescience.net.au/aboutnmsc/</w:t>
      </w:r>
    </w:p>
  </w:footnote>
  <w:footnote w:id="113">
    <w:p w14:paraId="213EF566" w14:textId="77777777" w:rsidR="00304E2F" w:rsidRPr="00C86D31" w:rsidRDefault="00304E2F" w:rsidP="00C86D31">
      <w:pPr>
        <w:pStyle w:val="FootnoteText"/>
        <w:spacing w:before="0" w:after="0"/>
        <w:rPr>
          <w:i/>
          <w:iCs/>
          <w:lang w:val="en-US"/>
        </w:rPr>
      </w:pPr>
      <w:r w:rsidRPr="00C86D31">
        <w:rPr>
          <w:rStyle w:val="FootnoteReference"/>
          <w:i/>
          <w:iCs/>
        </w:rPr>
        <w:footnoteRef/>
      </w:r>
      <w:r w:rsidRPr="00C86D31">
        <w:rPr>
          <w:i/>
          <w:iCs/>
        </w:rPr>
        <w:t xml:space="preserve"> </w:t>
      </w:r>
      <w:r w:rsidRPr="00C86D31">
        <w:rPr>
          <w:i/>
          <w:iCs/>
          <w:lang w:val="en-US"/>
        </w:rPr>
        <w:t>Parks Australia science partnerships page – National Environmental Science Program: https://australianmarineparks.gov.au/science/science-marine-parks/national-environmental-science-program-nesp/</w:t>
      </w:r>
    </w:p>
  </w:footnote>
  <w:footnote w:id="114">
    <w:p w14:paraId="29EC2B26" w14:textId="77777777" w:rsidR="00304E2F" w:rsidRPr="00C86D31" w:rsidRDefault="00304E2F" w:rsidP="00C86D31">
      <w:pPr>
        <w:pStyle w:val="FootnoteText"/>
        <w:spacing w:before="0" w:after="0"/>
        <w:rPr>
          <w:i/>
          <w:iCs/>
          <w:lang w:val="en-US"/>
        </w:rPr>
      </w:pPr>
      <w:r w:rsidRPr="00C86D31">
        <w:rPr>
          <w:rStyle w:val="FootnoteReference"/>
          <w:i/>
          <w:iCs/>
        </w:rPr>
        <w:footnoteRef/>
      </w:r>
      <w:r w:rsidRPr="00C86D31">
        <w:rPr>
          <w:i/>
          <w:iCs/>
        </w:rPr>
        <w:t xml:space="preserve"> Parks Australia website</w:t>
      </w:r>
      <w:r w:rsidRPr="00C86D31">
        <w:rPr>
          <w:i/>
          <w:iCs/>
          <w:lang w:val="en-US"/>
        </w:rPr>
        <w:t xml:space="preserve"> science partnerships page</w:t>
      </w:r>
      <w:r w:rsidRPr="00C86D31">
        <w:rPr>
          <w:i/>
          <w:iCs/>
        </w:rPr>
        <w:t xml:space="preserve"> – Integrated Marine Observing System: https://australianmarineparks.gov.au/science/science-marine-parks/integrated-marine-observing-system-imos/</w:t>
      </w:r>
    </w:p>
  </w:footnote>
  <w:footnote w:id="115">
    <w:p w14:paraId="758BBEC7" w14:textId="77777777" w:rsidR="009407C4" w:rsidRPr="00651D38" w:rsidRDefault="009407C4" w:rsidP="00C86D31">
      <w:pPr>
        <w:pStyle w:val="FootnoteText"/>
        <w:spacing w:before="0" w:after="0"/>
        <w:rPr>
          <w:i/>
          <w:sz w:val="18"/>
          <w:szCs w:val="18"/>
          <w:lang w:val="en-US"/>
        </w:rPr>
      </w:pPr>
      <w:r w:rsidRPr="00C86D31">
        <w:rPr>
          <w:rStyle w:val="FootnoteReference"/>
          <w:i/>
          <w:iCs/>
          <w:sz w:val="18"/>
          <w:szCs w:val="18"/>
        </w:rPr>
        <w:footnoteRef/>
      </w:r>
      <w:r w:rsidRPr="00C86D31">
        <w:rPr>
          <w:i/>
          <w:iCs/>
          <w:sz w:val="18"/>
          <w:szCs w:val="18"/>
        </w:rPr>
        <w:t xml:space="preserve"> Our Marine Park Grants Round Two Projects: https://australianmarineparks.gov.au/static/2b7aff986015d07009d5d04fd9b13d48/our-marine-park-grants-round-two-projects.pdf</w:t>
      </w:r>
    </w:p>
  </w:footnote>
  <w:footnote w:id="116">
    <w:p w14:paraId="3EC42C2D" w14:textId="77777777" w:rsidR="00196A52" w:rsidRPr="00E619AC" w:rsidRDefault="00196A52" w:rsidP="00C016F3">
      <w:pPr>
        <w:pStyle w:val="FootnoteText"/>
        <w:spacing w:before="0" w:after="0"/>
        <w:rPr>
          <w:lang w:val="en-US"/>
        </w:rPr>
      </w:pPr>
      <w:r w:rsidRPr="00651D38">
        <w:rPr>
          <w:rStyle w:val="FootnoteReference"/>
          <w:i/>
          <w:sz w:val="18"/>
          <w:szCs w:val="18"/>
        </w:rPr>
        <w:footnoteRef/>
      </w:r>
      <w:r w:rsidRPr="00651D38">
        <w:rPr>
          <w:i/>
          <w:sz w:val="18"/>
          <w:szCs w:val="18"/>
        </w:rPr>
        <w:t xml:space="preserve"> </w:t>
      </w:r>
      <w:r w:rsidRPr="00651D38">
        <w:rPr>
          <w:i/>
          <w:sz w:val="18"/>
          <w:szCs w:val="18"/>
          <w:lang w:val="en-US"/>
        </w:rPr>
        <w:t>Ibid</w:t>
      </w:r>
    </w:p>
  </w:footnote>
  <w:footnote w:id="117">
    <w:p w14:paraId="127CB491" w14:textId="635EE54A" w:rsidR="00627C30" w:rsidRPr="00422ED6" w:rsidRDefault="00627C30" w:rsidP="00C016F3">
      <w:pPr>
        <w:pStyle w:val="FootnoteText"/>
        <w:spacing w:before="0" w:after="0"/>
        <w:rPr>
          <w:i/>
        </w:rPr>
      </w:pPr>
      <w:r w:rsidRPr="00422ED6">
        <w:rPr>
          <w:rStyle w:val="FootnoteReference"/>
          <w:i/>
        </w:rPr>
        <w:footnoteRef/>
      </w:r>
      <w:r w:rsidRPr="00422ED6">
        <w:rPr>
          <w:i/>
        </w:rPr>
        <w:t xml:space="preserve"> </w:t>
      </w:r>
      <w:r w:rsidRPr="00255C87">
        <w:rPr>
          <w:i/>
          <w:iCs/>
          <w:sz w:val="18"/>
          <w:szCs w:val="18"/>
        </w:rPr>
        <w:t xml:space="preserve">Coral Sea internal self-assessment document: </w:t>
      </w:r>
      <w:r w:rsidRPr="00422ED6">
        <w:rPr>
          <w:i/>
          <w:sz w:val="18"/>
          <w:szCs w:val="18"/>
        </w:rPr>
        <w:t>Internal document</w:t>
      </w:r>
    </w:p>
  </w:footnote>
  <w:footnote w:id="118">
    <w:p w14:paraId="0545A790" w14:textId="49518C66" w:rsidR="00CC1915" w:rsidRPr="00422ED6" w:rsidRDefault="00CC1915" w:rsidP="00C016F3">
      <w:pPr>
        <w:pStyle w:val="FootnoteText"/>
        <w:spacing w:before="0" w:after="0"/>
        <w:rPr>
          <w:i/>
        </w:rPr>
      </w:pPr>
      <w:r w:rsidRPr="00422ED6">
        <w:rPr>
          <w:rStyle w:val="FootnoteReference"/>
          <w:i/>
        </w:rPr>
        <w:footnoteRef/>
      </w:r>
      <w:r w:rsidRPr="00422ED6">
        <w:rPr>
          <w:i/>
          <w:sz w:val="18"/>
          <w:szCs w:val="18"/>
        </w:rPr>
        <w:t xml:space="preserve"> </w:t>
      </w:r>
      <w:r w:rsidRPr="00CC1915">
        <w:rPr>
          <w:i/>
          <w:iCs/>
          <w:sz w:val="18"/>
          <w:szCs w:val="18"/>
        </w:rPr>
        <w:t>Grants round four:</w:t>
      </w:r>
      <w:r w:rsidRPr="00422ED6">
        <w:rPr>
          <w:i/>
          <w:sz w:val="18"/>
          <w:szCs w:val="18"/>
        </w:rPr>
        <w:t xml:space="preserve"> webpage</w:t>
      </w:r>
      <w:r w:rsidRPr="00422ED6">
        <w:rPr>
          <w:i/>
          <w:sz w:val="18"/>
          <w:szCs w:val="18"/>
        </w:rPr>
        <w:br/>
        <w:t>https://australianmarineparks.gov.au/management/partnerships/our-marine-parks-grants/grants-round-four/</w:t>
      </w:r>
    </w:p>
  </w:footnote>
  <w:footnote w:id="119">
    <w:p w14:paraId="7022674A" w14:textId="7E62ADFA" w:rsidR="00AE57EB" w:rsidRPr="00EC47EE" w:rsidRDefault="00AE57EB"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Social and Economic Benchmarks of the Australian Marine Parks: https://api.research-repository.uwa.edu.au/ws/portalfiles/portal/363774544/Navarro_et_al_D6_M12_M13_M17_Social_and_Economic_benchmarks_of_the_AMPs_FINAL.pdf</w:t>
      </w:r>
    </w:p>
  </w:footnote>
  <w:footnote w:id="120">
    <w:p w14:paraId="790D3176" w14:textId="77777777" w:rsidR="00477B27" w:rsidRPr="00EC47EE" w:rsidRDefault="00477B27" w:rsidP="00C016F3">
      <w:pPr>
        <w:pStyle w:val="FootnoteText"/>
        <w:spacing w:before="0" w:after="0"/>
        <w:rPr>
          <w:sz w:val="18"/>
          <w:szCs w:val="18"/>
        </w:rPr>
      </w:pPr>
      <w:r w:rsidRPr="008C35A4">
        <w:rPr>
          <w:rStyle w:val="FootnoteReference"/>
          <w:i/>
          <w:sz w:val="18"/>
          <w:szCs w:val="18"/>
        </w:rPr>
        <w:footnoteRef/>
      </w:r>
      <w:r w:rsidRPr="008C35A4">
        <w:rPr>
          <w:i/>
          <w:sz w:val="18"/>
          <w:szCs w:val="18"/>
        </w:rPr>
        <w:t xml:space="preserve"> </w:t>
      </w:r>
      <w:r w:rsidRPr="00EC47EE">
        <w:rPr>
          <w:i/>
          <w:iCs/>
          <w:sz w:val="18"/>
          <w:szCs w:val="18"/>
        </w:rPr>
        <w:t>Coral Sea Marine Park Coral Reef Health Survey Final Report 2021</w:t>
      </w:r>
      <w:r w:rsidRPr="008C35A4">
        <w:rPr>
          <w:i/>
          <w:sz w:val="18"/>
          <w:szCs w:val="18"/>
        </w:rPr>
        <w:t>: https://australianmarineparks.gov.au/static/74eef1e1ef83233a66b191f4b6d6b3fc/amp-document-Coral-Sea-2021-Coral-Reef-Health-Final-report_sml.pdf</w:t>
      </w:r>
    </w:p>
  </w:footnote>
  <w:footnote w:id="121">
    <w:p w14:paraId="52D9304E" w14:textId="69C93F47" w:rsidR="00C8260C" w:rsidRPr="00EC47EE" w:rsidRDefault="00C8260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Changes in the incidence of coral injuries during mass bleaching across Australia’s Coral Sea Marine Park (2022): </w:t>
      </w:r>
      <w:r w:rsidRPr="008C35A4">
        <w:rPr>
          <w:i/>
          <w:sz w:val="18"/>
          <w:szCs w:val="18"/>
        </w:rPr>
        <w:t>https://australianmarineparks.gov.au/science/scientific-publications/changes-incidence-coral-injuries-during-mass-bleaching-across-australias-coral-sea-marine-park/</w:t>
      </w:r>
    </w:p>
  </w:footnote>
  <w:footnote w:id="122">
    <w:p w14:paraId="2897088E" w14:textId="1EB2DCE9" w:rsidR="00AB4C28" w:rsidRPr="00EC47EE" w:rsidRDefault="00AB4C28"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w:t>
      </w:r>
      <w:r w:rsidR="00EB242F">
        <w:rPr>
          <w:i/>
          <w:iCs/>
          <w:sz w:val="18"/>
          <w:szCs w:val="18"/>
        </w:rPr>
        <w:t>Reef Life Survey,</w:t>
      </w:r>
      <w:r w:rsidRPr="00EC47EE">
        <w:rPr>
          <w:i/>
          <w:iCs/>
          <w:sz w:val="18"/>
          <w:szCs w:val="18"/>
        </w:rPr>
        <w:t xml:space="preserve"> Biodiversity </w:t>
      </w:r>
      <w:r w:rsidR="00EB242F" w:rsidRPr="00EB242F">
        <w:rPr>
          <w:i/>
          <w:iCs/>
          <w:sz w:val="18"/>
          <w:szCs w:val="18"/>
        </w:rPr>
        <w:t>change across</w:t>
      </w:r>
      <w:r w:rsidRPr="00EC47EE">
        <w:rPr>
          <w:i/>
          <w:iCs/>
          <w:sz w:val="18"/>
          <w:szCs w:val="18"/>
        </w:rPr>
        <w:t xml:space="preserve"> the Coral Sea Marine Park </w:t>
      </w:r>
      <w:r w:rsidR="00EB242F" w:rsidRPr="00EB242F">
        <w:rPr>
          <w:i/>
          <w:iCs/>
          <w:sz w:val="18"/>
          <w:szCs w:val="18"/>
        </w:rPr>
        <w:t>over the past decade including impacts of severe heatwaves</w:t>
      </w:r>
      <w:r w:rsidR="00EB242F">
        <w:rPr>
          <w:i/>
          <w:iCs/>
          <w:sz w:val="18"/>
          <w:szCs w:val="18"/>
        </w:rPr>
        <w:t xml:space="preserve"> (</w:t>
      </w:r>
      <w:r w:rsidRPr="00EC47EE">
        <w:rPr>
          <w:i/>
          <w:iCs/>
          <w:sz w:val="18"/>
          <w:szCs w:val="18"/>
        </w:rPr>
        <w:t>2022</w:t>
      </w:r>
      <w:r w:rsidR="00EB242F">
        <w:rPr>
          <w:i/>
          <w:iCs/>
          <w:sz w:val="18"/>
          <w:szCs w:val="18"/>
        </w:rPr>
        <w:t>):</w:t>
      </w:r>
      <w:r w:rsidR="00EB242F">
        <w:rPr>
          <w:i/>
          <w:iCs/>
          <w:sz w:val="18"/>
          <w:szCs w:val="18"/>
        </w:rPr>
        <w:br/>
      </w:r>
      <w:r w:rsidRPr="008C35A4">
        <w:rPr>
          <w:i/>
          <w:sz w:val="18"/>
          <w:szCs w:val="18"/>
        </w:rPr>
        <w:t>https://reeflifesurvey.com/publications/biodiversity-change-across-the-coral-sea-marine-park-over-the-past-decade-including-impacts-of-severe-heatwaves/</w:t>
      </w:r>
    </w:p>
  </w:footnote>
  <w:footnote w:id="123">
    <w:p w14:paraId="4A71C3E9" w14:textId="11A85215" w:rsidR="00583F91" w:rsidRPr="00EC47EE" w:rsidRDefault="00583F91"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Differential bleaching susceptibility among coral taxa and colony sizes, relative to bleaching severity across Australia’s Great Barrier Reef and Coral Sea Marine Parks: </w:t>
      </w:r>
      <w:r w:rsidR="00556E64">
        <w:rPr>
          <w:i/>
          <w:iCs/>
          <w:sz w:val="18"/>
          <w:szCs w:val="18"/>
        </w:rPr>
        <w:br/>
      </w:r>
      <w:r w:rsidRPr="008C35A4">
        <w:rPr>
          <w:i/>
          <w:sz w:val="18"/>
          <w:szCs w:val="18"/>
        </w:rPr>
        <w:t>https://australianmarineparks.gov.au/science/scientific-publications/differential-bleaching-susceptibility-among-coral-taxa-and-colony-sizes-relative-bleaching-severity-across-australias-great-barrier-reef-and-coral-sea-marine-parks/</w:t>
      </w:r>
    </w:p>
  </w:footnote>
  <w:footnote w:id="124">
    <w:p w14:paraId="6C917C4B" w14:textId="4BE7C1EE" w:rsidR="008D5335" w:rsidRPr="00EC47EE" w:rsidRDefault="008D5335"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Assessment of the 2024 marine heatwave on five reefs in the central Coral Sea Marine Park: </w:t>
      </w:r>
      <w:r w:rsidRPr="008C35A4">
        <w:rPr>
          <w:i/>
          <w:sz w:val="18"/>
          <w:szCs w:val="18"/>
        </w:rPr>
        <w:t>https://australianmarineparks.gov.au/science/scientific-publications/assessment-2024-marine-heatwave-on-five-reefs-central-coral-sea-marine-park/</w:t>
      </w:r>
    </w:p>
  </w:footnote>
  <w:footnote w:id="125">
    <w:p w14:paraId="3F138CB5" w14:textId="49E39EA8" w:rsidR="00D60503" w:rsidRDefault="00D60503" w:rsidP="003B4EE5">
      <w:pPr>
        <w:pStyle w:val="FootnoteText"/>
        <w:spacing w:before="0" w:after="0"/>
      </w:pPr>
      <w:r w:rsidRPr="003B4EE5">
        <w:rPr>
          <w:rStyle w:val="FootnoteReference"/>
          <w:sz w:val="18"/>
          <w:szCs w:val="18"/>
        </w:rPr>
        <w:footnoteRef/>
      </w:r>
      <w:r w:rsidRPr="004E0836">
        <w:rPr>
          <w:sz w:val="18"/>
          <w:szCs w:val="18"/>
        </w:rPr>
        <w:t xml:space="preserve"> </w:t>
      </w:r>
      <w:r w:rsidRPr="003B4EE5">
        <w:rPr>
          <w:i/>
          <w:iCs/>
          <w:sz w:val="18"/>
          <w:szCs w:val="18"/>
        </w:rPr>
        <w:t>Coral Sea Island and Reef Health Reports:</w:t>
      </w:r>
      <w:r w:rsidRPr="003B4EE5">
        <w:rPr>
          <w:sz w:val="18"/>
          <w:szCs w:val="18"/>
        </w:rPr>
        <w:br/>
        <w:t>https://australianmarineparks.gov.au/science/scientific-publications/coral-sea-island-and-reef-health-reports/</w:t>
      </w:r>
    </w:p>
  </w:footnote>
  <w:footnote w:id="126">
    <w:p w14:paraId="62D75630" w14:textId="72736B11" w:rsidR="00442EB2" w:rsidRPr="008C35A4" w:rsidRDefault="00442EB2"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EC47EE">
        <w:rPr>
          <w:i/>
          <w:iCs/>
          <w:sz w:val="18"/>
          <w:szCs w:val="18"/>
        </w:rPr>
        <w:t>Parks Australia Island Watch Summary Report 2022</w:t>
      </w:r>
      <w:r w:rsidRPr="008C35A4">
        <w:rPr>
          <w:i/>
          <w:sz w:val="18"/>
          <w:szCs w:val="18"/>
        </w:rPr>
        <w:t>: https://australianmarineparks.gov.au/static/e519bd1dd0dcd8e3da3b801e5e6a9faa/coral-sea-marine-park-island-watch-summary-report-2022.pdf</w:t>
      </w:r>
    </w:p>
  </w:footnote>
  <w:footnote w:id="127">
    <w:p w14:paraId="2FCA6A39" w14:textId="6E40FC49" w:rsidR="00442EB2" w:rsidRPr="00EC47EE" w:rsidRDefault="00442EB2"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Environmental Assessment of Islands, Islets and Cays of the Southern and Central Reef Systems (2023): https://australianmarineparks.gov.au/static/d9680f019e796edb1963726e3bc205cd/island-voyage-report-2023.pdf</w:t>
      </w:r>
    </w:p>
  </w:footnote>
  <w:footnote w:id="128">
    <w:p w14:paraId="47BA7F21" w14:textId="20E7B8B3" w:rsidR="009B75BC" w:rsidRPr="008C35A4" w:rsidRDefault="009B75BC"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Australian Government response manual for invasive marine bivalves:</w:t>
      </w:r>
      <w:r w:rsidRPr="008C35A4">
        <w:rPr>
          <w:i/>
          <w:sz w:val="18"/>
          <w:szCs w:val="18"/>
        </w:rPr>
        <w:br/>
        <w:t>https://www.marinepests.gov.au/sites/default/files/Documents/response-manual-invasive-marine-bivalves-empplan.pdf</w:t>
      </w:r>
    </w:p>
  </w:footnote>
  <w:footnote w:id="129">
    <w:p w14:paraId="6C40C75B" w14:textId="4A09E6A1" w:rsidR="00F37E58" w:rsidRDefault="00F37E58" w:rsidP="00C016F3">
      <w:pPr>
        <w:pStyle w:val="FootnoteText"/>
        <w:spacing w:before="0" w:after="0"/>
      </w:pPr>
      <w:r w:rsidRPr="008C35A4">
        <w:rPr>
          <w:rStyle w:val="FootnoteReference"/>
          <w:i/>
          <w:sz w:val="18"/>
          <w:szCs w:val="18"/>
        </w:rPr>
        <w:footnoteRef/>
      </w:r>
      <w:r w:rsidRPr="008C35A4">
        <w:rPr>
          <w:i/>
          <w:sz w:val="18"/>
          <w:szCs w:val="18"/>
        </w:rPr>
        <w:t xml:space="preserve"> </w:t>
      </w:r>
      <w:r w:rsidRPr="00F37E58">
        <w:rPr>
          <w:i/>
          <w:iCs/>
          <w:sz w:val="18"/>
          <w:szCs w:val="18"/>
        </w:rPr>
        <w:t>Coral Sea internal self-assessment:</w:t>
      </w:r>
      <w:r w:rsidRPr="008C35A4">
        <w:rPr>
          <w:i/>
          <w:sz w:val="18"/>
          <w:szCs w:val="18"/>
        </w:rPr>
        <w:t xml:space="preserve"> Internal document</w:t>
      </w:r>
    </w:p>
  </w:footnote>
  <w:footnote w:id="130">
    <w:p w14:paraId="04AE6918" w14:textId="54FB6868" w:rsidR="00120E94" w:rsidRPr="00EC47EE" w:rsidRDefault="00120E94"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Assessment of Multiple Citizen Science Methods and Carbon Footprint of Tourists in Two Australian Marine Parks: https://www.mdpi.com/2071-1050/16/24/11019</w:t>
      </w:r>
    </w:p>
  </w:footnote>
  <w:footnote w:id="131">
    <w:p w14:paraId="2450866A"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 xml:space="preserve">Australian Marine Parks Assessment and Authorisations Policy. </w:t>
      </w:r>
      <w:r w:rsidRPr="008C35A4">
        <w:rPr>
          <w:i/>
          <w:sz w:val="18"/>
          <w:szCs w:val="16"/>
        </w:rPr>
        <w:t>https://australianmarineparks.gov.au/static/6f5d83193c7046f4d03dff87df2dcefd/amp-document-dnp-policy-authorisations-and-assessments.pdf</w:t>
      </w:r>
    </w:p>
  </w:footnote>
  <w:footnote w:id="132">
    <w:p w14:paraId="40416075"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24 - 0.1 - Checklist:</w:t>
      </w:r>
      <w:r w:rsidRPr="008C35A4">
        <w:rPr>
          <w:i/>
          <w:sz w:val="18"/>
          <w:szCs w:val="16"/>
        </w:rPr>
        <w:t xml:space="preserve"> Internal document</w:t>
      </w:r>
    </w:p>
  </w:footnote>
  <w:footnote w:id="133">
    <w:p w14:paraId="271E3B14"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25 - 0.5 - Peer Review Permit review checklist:</w:t>
      </w:r>
      <w:r w:rsidRPr="008C35A4">
        <w:rPr>
          <w:i/>
          <w:sz w:val="18"/>
          <w:szCs w:val="16"/>
        </w:rPr>
        <w:t xml:space="preserve"> Internal document</w:t>
      </w:r>
    </w:p>
  </w:footnote>
  <w:footnote w:id="134">
    <w:p w14:paraId="4DCD282F"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19 - 0.4 MP Assessments and Authorisations - CRM Procedure 02 - Data Quality Checks: </w:t>
      </w:r>
      <w:r w:rsidRPr="002325C5">
        <w:rPr>
          <w:i/>
          <w:sz w:val="18"/>
          <w:szCs w:val="16"/>
        </w:rPr>
        <w:t>Internal document</w:t>
      </w:r>
    </w:p>
  </w:footnote>
  <w:footnote w:id="135">
    <w:p w14:paraId="528B7C93"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Assessments and Authorisations - Standard Operating Procedure</w:t>
      </w:r>
      <w:r w:rsidRPr="008C35A4">
        <w:rPr>
          <w:i/>
          <w:sz w:val="18"/>
          <w:szCs w:val="16"/>
        </w:rPr>
        <w:t>: Internal document</w:t>
      </w:r>
    </w:p>
  </w:footnote>
  <w:footnote w:id="136">
    <w:p w14:paraId="4C36E3A6"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Assessment process - flowchart:</w:t>
      </w:r>
      <w:r w:rsidRPr="008C35A4">
        <w:rPr>
          <w:i/>
          <w:sz w:val="18"/>
          <w:szCs w:val="16"/>
        </w:rPr>
        <w:t xml:space="preserve"> Internal document</w:t>
      </w:r>
    </w:p>
  </w:footnote>
  <w:footnote w:id="137">
    <w:p w14:paraId="70C845BF"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Guide to assessing commercial tourism operations:</w:t>
      </w:r>
      <w:r w:rsidRPr="008C35A4">
        <w:rPr>
          <w:i/>
          <w:sz w:val="18"/>
          <w:szCs w:val="16"/>
        </w:rPr>
        <w:t xml:space="preserve"> Internal document</w:t>
      </w:r>
    </w:p>
  </w:footnote>
  <w:footnote w:id="138">
    <w:p w14:paraId="4E28A68C" w14:textId="77777777" w:rsidR="002E17E5" w:rsidRPr="008C35A4" w:rsidRDefault="002E17E5" w:rsidP="00C016F3">
      <w:pPr>
        <w:pStyle w:val="FootnoteText"/>
        <w:spacing w:before="0" w:after="0"/>
        <w:rPr>
          <w:i/>
        </w:rPr>
      </w:pPr>
      <w:r w:rsidRPr="008C35A4">
        <w:rPr>
          <w:rStyle w:val="FootnoteReference"/>
          <w:i/>
          <w:sz w:val="18"/>
          <w:szCs w:val="18"/>
        </w:rPr>
        <w:footnoteRef/>
      </w:r>
      <w:r w:rsidRPr="002325C5">
        <w:rPr>
          <w:i/>
          <w:sz w:val="18"/>
          <w:szCs w:val="16"/>
        </w:rPr>
        <w:t xml:space="preserve"> Australian Marine Parks Authorisation Consultation Guideline: </w:t>
      </w:r>
      <w:r w:rsidRPr="008C35A4">
        <w:rPr>
          <w:i/>
          <w:sz w:val="18"/>
          <w:szCs w:val="16"/>
        </w:rPr>
        <w:t>Internal document</w:t>
      </w:r>
    </w:p>
  </w:footnote>
  <w:footnote w:id="139">
    <w:p w14:paraId="088A33F0"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Assessments and Authorisations - Standard Operating Procedure:</w:t>
      </w:r>
      <w:r w:rsidRPr="008C35A4">
        <w:rPr>
          <w:i/>
          <w:sz w:val="18"/>
          <w:szCs w:val="18"/>
        </w:rPr>
        <w:t xml:space="preserve"> </w:t>
      </w:r>
      <w:r w:rsidRPr="008C35A4">
        <w:rPr>
          <w:i/>
          <w:sz w:val="18"/>
          <w:szCs w:val="16"/>
        </w:rPr>
        <w:t>Internal document</w:t>
      </w:r>
    </w:p>
  </w:footnote>
  <w:footnote w:id="140">
    <w:p w14:paraId="7BB81544" w14:textId="7167F847" w:rsidR="002E17E5" w:rsidRPr="003163C1"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3163C1">
        <w:rPr>
          <w:i/>
          <w:sz w:val="18"/>
          <w:szCs w:val="18"/>
        </w:rPr>
        <w:t>Authorisations webpage</w:t>
      </w:r>
      <w:r w:rsidR="002325C5" w:rsidRPr="003163C1">
        <w:rPr>
          <w:i/>
          <w:sz w:val="18"/>
          <w:szCs w:val="18"/>
        </w:rPr>
        <w:t>:</w:t>
      </w:r>
      <w:r w:rsidR="002325C5" w:rsidRPr="003163C1">
        <w:rPr>
          <w:i/>
          <w:sz w:val="18"/>
          <w:szCs w:val="18"/>
        </w:rPr>
        <w:br/>
      </w:r>
      <w:r w:rsidRPr="008C35A4">
        <w:rPr>
          <w:i/>
          <w:sz w:val="18"/>
          <w:szCs w:val="18"/>
        </w:rPr>
        <w:t>https://australianmarineparks.gov.au/access-use/authorisations/</w:t>
      </w:r>
    </w:p>
  </w:footnote>
  <w:footnote w:id="141">
    <w:p w14:paraId="197226DB" w14:textId="5337BA0F" w:rsidR="002E17E5" w:rsidRPr="008C35A4" w:rsidRDefault="002E17E5" w:rsidP="00C016F3">
      <w:pPr>
        <w:pStyle w:val="FootnoteText"/>
        <w:spacing w:before="0" w:after="0"/>
        <w:rPr>
          <w:i/>
        </w:rPr>
      </w:pPr>
      <w:r w:rsidRPr="008C35A4">
        <w:rPr>
          <w:rStyle w:val="FootnoteReference"/>
          <w:i/>
          <w:sz w:val="18"/>
          <w:szCs w:val="18"/>
        </w:rPr>
        <w:footnoteRef/>
      </w:r>
      <w:r w:rsidRPr="008C35A4">
        <w:rPr>
          <w:i/>
          <w:sz w:val="18"/>
          <w:szCs w:val="18"/>
        </w:rPr>
        <w:t xml:space="preserve"> </w:t>
      </w:r>
      <w:r w:rsidRPr="003163C1">
        <w:rPr>
          <w:i/>
          <w:sz w:val="18"/>
          <w:szCs w:val="18"/>
        </w:rPr>
        <w:t>Authorisations &amp; assessments program</w:t>
      </w:r>
      <w:r w:rsidRPr="008C35A4">
        <w:rPr>
          <w:i/>
          <w:sz w:val="18"/>
          <w:szCs w:val="18"/>
        </w:rPr>
        <w:t>: web page</w:t>
      </w:r>
      <w:r w:rsidR="002325C5" w:rsidRPr="008C35A4">
        <w:rPr>
          <w:i/>
          <w:sz w:val="18"/>
          <w:szCs w:val="18"/>
        </w:rPr>
        <w:br/>
      </w:r>
      <w:r w:rsidRPr="008C35A4">
        <w:rPr>
          <w:i/>
          <w:sz w:val="18"/>
          <w:szCs w:val="18"/>
        </w:rPr>
        <w:t>https://australianmarineparks.gov.au/management/programs/authorisations-assessments-program/</w:t>
      </w:r>
    </w:p>
  </w:footnote>
  <w:footnote w:id="142">
    <w:p w14:paraId="6210CE78" w14:textId="77777777" w:rsidR="00574062" w:rsidRPr="008C35A4" w:rsidRDefault="00574062"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iCs/>
          <w:sz w:val="18"/>
          <w:szCs w:val="16"/>
        </w:rPr>
        <w:t>Electronic &amp; vessel monitoring systems assistance program webpage:</w:t>
      </w:r>
      <w:r>
        <w:rPr>
          <w:i/>
          <w:iCs/>
          <w:sz w:val="18"/>
          <w:szCs w:val="16"/>
        </w:rPr>
        <w:br/>
      </w:r>
      <w:r w:rsidRPr="008C35A4">
        <w:rPr>
          <w:i/>
          <w:sz w:val="18"/>
          <w:szCs w:val="16"/>
        </w:rPr>
        <w:t>https://australianmarineparks.gov.au/about/fisheries-assistance/electronic-vessel-monitoring-systems-assistance-program/</w:t>
      </w:r>
    </w:p>
  </w:footnote>
  <w:footnote w:id="143">
    <w:p w14:paraId="01367B00" w14:textId="77777777" w:rsidR="00272530" w:rsidRPr="00B65F58" w:rsidRDefault="00272530" w:rsidP="00272530">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Mandatory Vessel Monitoring Systems (VMS) for commercial fishers in Australian Marine Parks webpage:</w:t>
      </w:r>
    </w:p>
    <w:p w14:paraId="221952E5" w14:textId="77777777" w:rsidR="00272530" w:rsidRPr="00B65F58" w:rsidRDefault="00272530" w:rsidP="00272530">
      <w:pPr>
        <w:pStyle w:val="FootnoteText"/>
        <w:spacing w:before="0" w:after="0"/>
        <w:rPr>
          <w:i/>
          <w:iCs/>
          <w:sz w:val="18"/>
          <w:szCs w:val="18"/>
        </w:rPr>
      </w:pPr>
      <w:r w:rsidRPr="00B65F58">
        <w:rPr>
          <w:i/>
          <w:iCs/>
          <w:sz w:val="18"/>
          <w:szCs w:val="18"/>
        </w:rPr>
        <w:t>https://australianmarineparks.gov.au/access-use/commercial-approvals/commercial-fishing/mandatory-vessel-monitoring-systems-vms-commercial-fishers-australian-marine-parks/</w:t>
      </w:r>
    </w:p>
  </w:footnote>
  <w:footnote w:id="144">
    <w:p w14:paraId="408DCEE5" w14:textId="77777777" w:rsidR="00272530" w:rsidRPr="00B65F58" w:rsidRDefault="00272530" w:rsidP="00272530">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Australian Marine Parks Compliance Report, Q1 2023: https://australianmarineparks.gov.au/static/e3c8ac92cec8e2c57dec4ea1cd44c048/amp-compliance-qtr-report-1-julsep-2023.pdf</w:t>
      </w:r>
    </w:p>
  </w:footnote>
  <w:footnote w:id="145">
    <w:p w14:paraId="0A6DC7AC" w14:textId="77777777" w:rsidR="00D96863" w:rsidRPr="00CA603B" w:rsidRDefault="00D96863" w:rsidP="00C016F3">
      <w:pPr>
        <w:pStyle w:val="FootnoteText"/>
        <w:spacing w:before="0" w:after="0"/>
        <w:rPr>
          <w:sz w:val="18"/>
          <w:szCs w:val="18"/>
        </w:rPr>
      </w:pPr>
      <w:r w:rsidRPr="00CA603B">
        <w:rPr>
          <w:rStyle w:val="FootnoteReference"/>
          <w:sz w:val="18"/>
          <w:szCs w:val="18"/>
        </w:rPr>
        <w:footnoteRef/>
      </w:r>
      <w:r w:rsidRPr="00CA603B">
        <w:rPr>
          <w:sz w:val="18"/>
          <w:szCs w:val="18"/>
        </w:rPr>
        <w:t xml:space="preserve"> </w:t>
      </w:r>
      <w:r w:rsidRPr="00CA603B">
        <w:rPr>
          <w:i/>
          <w:iCs/>
          <w:sz w:val="18"/>
          <w:szCs w:val="18"/>
        </w:rPr>
        <w:t>Parks Australia Temperate east self-assessment:</w:t>
      </w:r>
      <w:r w:rsidRPr="00CA603B">
        <w:rPr>
          <w:sz w:val="18"/>
          <w:szCs w:val="18"/>
        </w:rPr>
        <w:t xml:space="preserve"> Internal document</w:t>
      </w:r>
    </w:p>
  </w:footnote>
  <w:footnote w:id="146">
    <w:p w14:paraId="0BBD4D5E" w14:textId="5100FA2A"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lang w:eastAsia="en-AU"/>
        </w:rPr>
        <w:t>Australian Marine Parks Assessment and Authorisations Policy</w:t>
      </w:r>
      <w:r w:rsidR="003163C1">
        <w:rPr>
          <w:i/>
          <w:sz w:val="18"/>
          <w:szCs w:val="16"/>
          <w:lang w:eastAsia="en-AU"/>
        </w:rPr>
        <w:t>:</w:t>
      </w:r>
      <w:r w:rsidR="003163C1">
        <w:rPr>
          <w:i/>
          <w:sz w:val="18"/>
          <w:szCs w:val="16"/>
          <w:lang w:eastAsia="en-AU"/>
        </w:rPr>
        <w:br/>
      </w:r>
      <w:r w:rsidRPr="008C35A4">
        <w:rPr>
          <w:i/>
          <w:sz w:val="18"/>
          <w:szCs w:val="16"/>
          <w:lang w:eastAsia="en-AU"/>
        </w:rPr>
        <w:t>https://australianmarineparks.gov.au/static/6f5d83193c7046f4d03dff87df2dcefd/amp-document-dnp-policy-authorisations-and-assessments.pdf</w:t>
      </w:r>
    </w:p>
  </w:footnote>
  <w:footnote w:id="147">
    <w:p w14:paraId="5A6CBA13" w14:textId="5DCC4ED3"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lang w:eastAsia="en-AU"/>
        </w:rPr>
        <w:t>Director of National Parks Corporate Plan 2024-2025</w:t>
      </w:r>
      <w:r w:rsidR="001E3220">
        <w:rPr>
          <w:i/>
          <w:iCs/>
          <w:sz w:val="18"/>
          <w:szCs w:val="16"/>
          <w:lang w:eastAsia="en-AU"/>
        </w:rPr>
        <w:t>:</w:t>
      </w:r>
      <w:r w:rsidR="003163C1">
        <w:rPr>
          <w:i/>
          <w:iCs/>
          <w:sz w:val="18"/>
          <w:szCs w:val="16"/>
          <w:lang w:eastAsia="en-AU"/>
        </w:rPr>
        <w:br/>
      </w:r>
      <w:r w:rsidRPr="008C35A4">
        <w:rPr>
          <w:i/>
          <w:sz w:val="18"/>
          <w:szCs w:val="16"/>
          <w:lang w:eastAsia="en-AU"/>
        </w:rPr>
        <w:t>https://www.dcceew.gov.au/sites/default/files/documents/dnp-corporate-plan-2024-25.pdf</w:t>
      </w:r>
    </w:p>
  </w:footnote>
  <w:footnote w:id="148">
    <w:p w14:paraId="182B48A4" w14:textId="77777777" w:rsidR="00F80F16" w:rsidRPr="008C35A4" w:rsidRDefault="00F80F16" w:rsidP="00C016F3">
      <w:pPr>
        <w:pStyle w:val="FootnoteText"/>
        <w:spacing w:before="0" w:after="0"/>
        <w:rPr>
          <w:i/>
        </w:rPr>
      </w:pPr>
      <w:r w:rsidRPr="008C35A4">
        <w:rPr>
          <w:rStyle w:val="FootnoteReference"/>
          <w:i/>
          <w:sz w:val="18"/>
          <w:szCs w:val="18"/>
        </w:rPr>
        <w:footnoteRef/>
      </w:r>
      <w:r w:rsidRPr="008C35A4">
        <w:rPr>
          <w:i/>
          <w:sz w:val="18"/>
          <w:szCs w:val="18"/>
        </w:rPr>
        <w:t xml:space="preserve"> </w:t>
      </w:r>
      <w:r w:rsidRPr="002325C5">
        <w:rPr>
          <w:i/>
          <w:sz w:val="18"/>
          <w:szCs w:val="16"/>
        </w:rPr>
        <w:t xml:space="preserve">Australian Marine Parks </w:t>
      </w:r>
      <w:r w:rsidRPr="002325C5">
        <w:rPr>
          <w:i/>
          <w:sz w:val="18"/>
          <w:szCs w:val="16"/>
          <w:lang w:eastAsia="en-AU"/>
        </w:rPr>
        <w:t xml:space="preserve">Indigenous </w:t>
      </w:r>
      <w:r w:rsidRPr="002325C5">
        <w:rPr>
          <w:i/>
          <w:sz w:val="18"/>
          <w:szCs w:val="16"/>
        </w:rPr>
        <w:t>E</w:t>
      </w:r>
      <w:r w:rsidRPr="002325C5">
        <w:rPr>
          <w:i/>
          <w:sz w:val="18"/>
          <w:szCs w:val="16"/>
          <w:lang w:eastAsia="en-AU"/>
        </w:rPr>
        <w:t xml:space="preserve">ngagement </w:t>
      </w:r>
      <w:r w:rsidRPr="002325C5">
        <w:rPr>
          <w:i/>
          <w:sz w:val="18"/>
          <w:szCs w:val="16"/>
        </w:rPr>
        <w:t>P</w:t>
      </w:r>
      <w:r w:rsidRPr="002325C5">
        <w:rPr>
          <w:i/>
          <w:sz w:val="18"/>
          <w:szCs w:val="16"/>
          <w:lang w:eastAsia="en-AU"/>
        </w:rPr>
        <w:t>rogram webpage</w:t>
      </w:r>
      <w:r w:rsidRPr="002325C5">
        <w:rPr>
          <w:i/>
          <w:sz w:val="18"/>
          <w:szCs w:val="16"/>
          <w:lang w:eastAsia="en-AU"/>
        </w:rPr>
        <w:br/>
      </w:r>
      <w:r w:rsidRPr="008C35A4">
        <w:rPr>
          <w:i/>
          <w:sz w:val="18"/>
          <w:szCs w:val="16"/>
          <w:lang w:eastAsia="en-AU"/>
        </w:rPr>
        <w:t>https://australianmarineparks.gov.au/management/programs/indigenous-engagement-program/</w:t>
      </w:r>
    </w:p>
  </w:footnote>
  <w:footnote w:id="149">
    <w:p w14:paraId="6D2E5F9A" w14:textId="63886491"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6"/>
        </w:rPr>
        <w:t>Australian Marine Parks - Permit and license applications</w:t>
      </w:r>
      <w:r w:rsidRPr="008C35A4">
        <w:rPr>
          <w:i/>
          <w:sz w:val="18"/>
          <w:szCs w:val="16"/>
        </w:rPr>
        <w:t>, online portal</w:t>
      </w:r>
      <w:r w:rsidR="00687D96" w:rsidRPr="008C35A4">
        <w:rPr>
          <w:i/>
          <w:sz w:val="18"/>
          <w:szCs w:val="16"/>
        </w:rPr>
        <w:br/>
      </w:r>
      <w:r w:rsidRPr="008C35A4">
        <w:rPr>
          <w:i/>
          <w:sz w:val="18"/>
          <w:szCs w:val="16"/>
        </w:rPr>
        <w:t>https://onlineservices.environment.gov.au/parks/australian-marine-parks</w:t>
      </w:r>
    </w:p>
  </w:footnote>
  <w:footnote w:id="150">
    <w:p w14:paraId="2525076C" w14:textId="4CDBA1FC" w:rsidR="00F80F16" w:rsidRDefault="00F80F16" w:rsidP="00C016F3">
      <w:pPr>
        <w:pStyle w:val="FootnoteText"/>
        <w:spacing w:before="0" w:after="0"/>
      </w:pPr>
      <w:r w:rsidRPr="008C35A4">
        <w:rPr>
          <w:rStyle w:val="FootnoteReference"/>
          <w:i/>
          <w:sz w:val="18"/>
          <w:szCs w:val="18"/>
        </w:rPr>
        <w:footnoteRef/>
      </w:r>
      <w:r w:rsidRPr="008C35A4">
        <w:rPr>
          <w:i/>
          <w:sz w:val="18"/>
          <w:szCs w:val="18"/>
        </w:rPr>
        <w:t xml:space="preserve"> </w:t>
      </w:r>
      <w:r w:rsidRPr="001E3220">
        <w:rPr>
          <w:i/>
          <w:sz w:val="18"/>
          <w:szCs w:val="16"/>
        </w:rPr>
        <w:t>Authorisations webpage</w:t>
      </w:r>
      <w:r w:rsidR="00687D96" w:rsidRPr="001E3220">
        <w:rPr>
          <w:i/>
          <w:sz w:val="18"/>
          <w:szCs w:val="16"/>
        </w:rPr>
        <w:br/>
      </w:r>
      <w:r w:rsidRPr="008C35A4">
        <w:rPr>
          <w:i/>
          <w:sz w:val="18"/>
          <w:szCs w:val="16"/>
        </w:rPr>
        <w:t>https://australianmarineparks.gov.au/access-use/authorisations/</w:t>
      </w:r>
    </w:p>
  </w:footnote>
  <w:footnote w:id="151">
    <w:p w14:paraId="6C93D0E2"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Authorisations webpage</w:t>
      </w:r>
      <w:r w:rsidRPr="001E3220">
        <w:rPr>
          <w:i/>
          <w:sz w:val="18"/>
          <w:szCs w:val="18"/>
        </w:rPr>
        <w:br/>
      </w:r>
      <w:r w:rsidRPr="008C35A4">
        <w:rPr>
          <w:i/>
          <w:sz w:val="18"/>
          <w:szCs w:val="18"/>
        </w:rPr>
        <w:t>https://australianmarineparks.gov.au/access-use/authorisations/</w:t>
      </w:r>
    </w:p>
  </w:footnote>
  <w:footnote w:id="152">
    <w:p w14:paraId="7DC1677B"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17 - 0.2 MP Assessments and Authorisations - Standard Operating Procedure</w:t>
      </w:r>
      <w:r w:rsidRPr="008C35A4">
        <w:rPr>
          <w:i/>
          <w:sz w:val="18"/>
          <w:szCs w:val="18"/>
        </w:rPr>
        <w:t>: Internal document</w:t>
      </w:r>
    </w:p>
  </w:footnote>
  <w:footnote w:id="153">
    <w:p w14:paraId="7FABE3C6"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21 - Authorisations Manual - flowchart for assessment of approval, permit or licence:</w:t>
      </w:r>
      <w:r w:rsidRPr="008C35A4">
        <w:rPr>
          <w:i/>
          <w:sz w:val="18"/>
          <w:szCs w:val="18"/>
        </w:rPr>
        <w:t xml:space="preserve"> Internal document</w:t>
      </w:r>
    </w:p>
  </w:footnote>
  <w:footnote w:id="154">
    <w:p w14:paraId="4F4DB09E" w14:textId="0BFEBB69"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5C4A17">
        <w:rPr>
          <w:i/>
          <w:sz w:val="18"/>
          <w:szCs w:val="18"/>
        </w:rPr>
        <w:t>Australian Marine Parks Assessment and Authorisations Policy</w:t>
      </w:r>
      <w:r w:rsidR="002325C5" w:rsidRPr="005C4A17">
        <w:rPr>
          <w:i/>
          <w:iCs/>
          <w:sz w:val="18"/>
          <w:szCs w:val="18"/>
        </w:rPr>
        <w:t>:</w:t>
      </w:r>
      <w:r w:rsidR="002325C5" w:rsidRPr="005C4A17">
        <w:rPr>
          <w:i/>
          <w:iCs/>
          <w:sz w:val="18"/>
          <w:szCs w:val="18"/>
        </w:rPr>
        <w:br/>
      </w:r>
      <w:r w:rsidRPr="008C35A4">
        <w:rPr>
          <w:i/>
          <w:sz w:val="18"/>
          <w:szCs w:val="18"/>
        </w:rPr>
        <w:t>https://australianmarineparks.gov.au/static/6f5d83193c7046f4d03dff87df2dcefd/amp-document-dnp-policy-authorisations-and-assessments.pdf</w:t>
      </w:r>
    </w:p>
  </w:footnote>
  <w:footnote w:id="155">
    <w:p w14:paraId="727D798F" w14:textId="77777777" w:rsidR="00F80F16" w:rsidRDefault="00F80F16" w:rsidP="00C016F3">
      <w:pPr>
        <w:pStyle w:val="FootnoteText"/>
        <w:spacing w:before="0" w:after="0"/>
      </w:pPr>
      <w:r w:rsidRPr="008C35A4">
        <w:rPr>
          <w:rStyle w:val="FootnoteReference"/>
          <w:i/>
          <w:sz w:val="18"/>
          <w:szCs w:val="18"/>
        </w:rPr>
        <w:footnoteRef/>
      </w:r>
      <w:r w:rsidRPr="008C35A4">
        <w:rPr>
          <w:i/>
          <w:sz w:val="18"/>
          <w:szCs w:val="18"/>
        </w:rPr>
        <w:t xml:space="preserve"> </w:t>
      </w:r>
      <w:r w:rsidRPr="001E3220">
        <w:rPr>
          <w:i/>
          <w:sz w:val="18"/>
          <w:szCs w:val="18"/>
        </w:rPr>
        <w:t>03 - Guidance note - Petroleum Activities and Australian Marine Parks:</w:t>
      </w:r>
      <w:r w:rsidRPr="008C35A4">
        <w:rPr>
          <w:i/>
          <w:sz w:val="18"/>
          <w:szCs w:val="18"/>
        </w:rPr>
        <w:t xml:space="preserve"> Internal document. Refer to p. 8 “Consulting with the Director of National Parks”</w:t>
      </w:r>
    </w:p>
  </w:footnote>
  <w:footnote w:id="156">
    <w:p w14:paraId="6A99B96B" w14:textId="56D11907" w:rsidR="005C4A17" w:rsidRDefault="005C4A17" w:rsidP="00CA603B">
      <w:pPr>
        <w:pStyle w:val="FootnoteText"/>
        <w:spacing w:before="0" w:after="0"/>
      </w:pPr>
      <w:r>
        <w:rPr>
          <w:rStyle w:val="FootnoteReference"/>
        </w:rPr>
        <w:footnoteRef/>
      </w:r>
      <w:r>
        <w:t xml:space="preserve"> </w:t>
      </w:r>
      <w:r w:rsidRPr="002E2F60">
        <w:rPr>
          <w:i/>
          <w:iCs/>
          <w:sz w:val="18"/>
          <w:szCs w:val="18"/>
        </w:rPr>
        <w:t>Internal email chain provided to ORIMA Research</w:t>
      </w:r>
    </w:p>
  </w:footnote>
  <w:footnote w:id="157">
    <w:p w14:paraId="3D3553F4" w14:textId="77777777" w:rsidR="00B80CEB" w:rsidRPr="008C35A4" w:rsidRDefault="00B80CEB" w:rsidP="00C016F3">
      <w:pPr>
        <w:pStyle w:val="FootnoteText"/>
        <w:spacing w:before="0" w:after="0"/>
        <w:rPr>
          <w:i/>
          <w:sz w:val="18"/>
          <w:szCs w:val="18"/>
          <w:lang w:val="en-US"/>
        </w:rPr>
      </w:pPr>
      <w:r w:rsidRPr="008C35A4">
        <w:rPr>
          <w:rStyle w:val="FootnoteReference"/>
          <w:i/>
          <w:sz w:val="18"/>
          <w:szCs w:val="18"/>
        </w:rPr>
        <w:footnoteRef/>
      </w:r>
      <w:r w:rsidRPr="008C35A4">
        <w:rPr>
          <w:i/>
          <w:sz w:val="18"/>
          <w:szCs w:val="18"/>
        </w:rPr>
        <w:t xml:space="preserve"> </w:t>
      </w:r>
      <w:r w:rsidRPr="002E2F60">
        <w:rPr>
          <w:i/>
          <w:iCs/>
          <w:sz w:val="18"/>
          <w:szCs w:val="18"/>
        </w:rPr>
        <w:t xml:space="preserve">Australian Marine Parks Authorisation and Assessments Policy: </w:t>
      </w:r>
      <w:r w:rsidRPr="008C35A4">
        <w:rPr>
          <w:i/>
          <w:sz w:val="18"/>
          <w:szCs w:val="18"/>
        </w:rPr>
        <w:t>https://australianmarineparks.gov.au/static/6f5d83193c7046f4d03dff87df2dcefd/amp-document-dnp-policy-authorisations-and-assessments.pdf</w:t>
      </w:r>
    </w:p>
  </w:footnote>
  <w:footnote w:id="158">
    <w:p w14:paraId="41E29E25" w14:textId="48C6CE51" w:rsidR="00B80CEB" w:rsidRPr="008C35A4" w:rsidRDefault="00B80CEB" w:rsidP="00B80CEB">
      <w:pPr>
        <w:pStyle w:val="FootnoteText"/>
        <w:spacing w:before="0" w:after="0"/>
        <w:rPr>
          <w:i/>
          <w:sz w:val="18"/>
          <w:szCs w:val="18"/>
          <w:lang w:val="en-US"/>
        </w:rPr>
      </w:pPr>
      <w:r w:rsidRPr="008C35A4">
        <w:rPr>
          <w:rStyle w:val="FootnoteReference"/>
          <w:i/>
          <w:sz w:val="18"/>
          <w:szCs w:val="18"/>
        </w:rPr>
        <w:footnoteRef/>
      </w:r>
      <w:r w:rsidRPr="008C35A4">
        <w:rPr>
          <w:i/>
          <w:sz w:val="18"/>
          <w:szCs w:val="18"/>
        </w:rPr>
        <w:t xml:space="preserve"> </w:t>
      </w:r>
      <w:r w:rsidR="007A08AF" w:rsidRPr="00687D96">
        <w:rPr>
          <w:i/>
          <w:iCs/>
          <w:sz w:val="18"/>
          <w:szCs w:val="18"/>
        </w:rPr>
        <w:t xml:space="preserve">Marine </w:t>
      </w:r>
      <w:r w:rsidR="00687D96" w:rsidRPr="00687D96">
        <w:rPr>
          <w:i/>
          <w:iCs/>
          <w:sz w:val="18"/>
          <w:szCs w:val="18"/>
        </w:rPr>
        <w:t>Biodiversity Hub: Project ss2 – Interpreting pressure profiles:</w:t>
      </w:r>
      <w:r w:rsidR="00687D96" w:rsidRPr="008C35A4">
        <w:rPr>
          <w:i/>
          <w:sz w:val="18"/>
          <w:szCs w:val="18"/>
        </w:rPr>
        <w:br/>
      </w:r>
      <w:r w:rsidRPr="008C35A4">
        <w:rPr>
          <w:i/>
          <w:sz w:val="18"/>
          <w:szCs w:val="18"/>
        </w:rPr>
        <w:t>https://www.nespmarine.edu.au/project/project-ss2-%e2%80%93-interpreting-pressure-profiles.html</w:t>
      </w:r>
    </w:p>
  </w:footnote>
  <w:footnote w:id="159">
    <w:p w14:paraId="01E37801" w14:textId="583449BB" w:rsidR="00131129" w:rsidRPr="00131129" w:rsidRDefault="00131129" w:rsidP="00C016F3">
      <w:pPr>
        <w:pStyle w:val="FootnoteText"/>
        <w:spacing w:before="0" w:after="0"/>
        <w:rPr>
          <w:lang w:val="en-US"/>
        </w:rPr>
      </w:pPr>
      <w:r w:rsidRPr="008C35A4">
        <w:rPr>
          <w:rStyle w:val="FootnoteReference"/>
          <w:i/>
          <w:sz w:val="18"/>
          <w:szCs w:val="18"/>
        </w:rPr>
        <w:footnoteRef/>
      </w:r>
      <w:r w:rsidRPr="008C35A4">
        <w:rPr>
          <w:i/>
          <w:iCs/>
          <w:sz w:val="18"/>
          <w:szCs w:val="18"/>
        </w:rPr>
        <w:t xml:space="preserve"> </w:t>
      </w:r>
      <w:r w:rsidR="00EB072B" w:rsidRPr="008C35A4">
        <w:rPr>
          <w:i/>
          <w:iCs/>
          <w:sz w:val="18"/>
          <w:szCs w:val="18"/>
        </w:rPr>
        <w:t xml:space="preserve">Australian Marine Parks Guideline for the authorisation of commercial tourism and general use activities on islands in the Coral Sea, Ashmore Reef and Cartier Island Marine Parks: </w:t>
      </w:r>
      <w:r w:rsidR="00FA2E13" w:rsidRPr="00FA2E13">
        <w:rPr>
          <w:i/>
          <w:iCs/>
          <w:sz w:val="18"/>
          <w:szCs w:val="18"/>
        </w:rPr>
        <w:t>https://australianmarineparks.gov.au/static/2ea34f9e9eab525d42b187b163cd4801/amp-document-amp-guideline-tourism-and-general-use-island-access.pdf</w:t>
      </w:r>
    </w:p>
  </w:footnote>
  <w:footnote w:id="160">
    <w:p w14:paraId="5BBD1050" w14:textId="77777777" w:rsidR="00B5538D" w:rsidRPr="00BA67A0" w:rsidRDefault="00B5538D" w:rsidP="00C016F3">
      <w:pPr>
        <w:pStyle w:val="FootnoteText"/>
        <w:spacing w:before="0" w:after="0"/>
        <w:rPr>
          <w:i/>
          <w:sz w:val="18"/>
          <w:szCs w:val="18"/>
        </w:rPr>
      </w:pPr>
      <w:r w:rsidRPr="00BA67A0">
        <w:rPr>
          <w:rStyle w:val="FootnoteReference"/>
          <w:i/>
          <w:sz w:val="18"/>
          <w:szCs w:val="18"/>
        </w:rPr>
        <w:footnoteRef/>
      </w:r>
      <w:r w:rsidRPr="00BA67A0">
        <w:rPr>
          <w:i/>
          <w:sz w:val="18"/>
          <w:szCs w:val="18"/>
        </w:rPr>
        <w:t xml:space="preserve"> </w:t>
      </w:r>
      <w:r w:rsidRPr="00C016F3">
        <w:rPr>
          <w:i/>
          <w:sz w:val="18"/>
          <w:szCs w:val="18"/>
        </w:rPr>
        <w:t>Australian Marine Parks -Strategy Environmental Incident and Emergency Response Strategy</w:t>
      </w:r>
      <w:r w:rsidRPr="00BA67A0">
        <w:rPr>
          <w:i/>
          <w:sz w:val="18"/>
          <w:szCs w:val="18"/>
        </w:rPr>
        <w:t>: https://australianmarineparks.gov.au/static/4d3102f2098731e86292992d9f15b739/amp-document-mpa-environmental-incident-and-emergency-response-strategy.pdf</w:t>
      </w:r>
    </w:p>
  </w:footnote>
  <w:footnote w:id="161">
    <w:p w14:paraId="7F27B549" w14:textId="77777777" w:rsidR="00B5538D" w:rsidRPr="00BA67A0" w:rsidRDefault="00B5538D" w:rsidP="00C016F3">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2E2F60">
        <w:rPr>
          <w:i/>
          <w:iCs/>
          <w:sz w:val="18"/>
          <w:szCs w:val="18"/>
        </w:rPr>
        <w:t xml:space="preserve">AMP </w:t>
      </w:r>
      <w:r w:rsidRPr="002E2F60">
        <w:rPr>
          <w:i/>
          <w:iCs/>
          <w:sz w:val="18"/>
          <w:szCs w:val="18"/>
          <w:lang w:val="en-US"/>
        </w:rPr>
        <w:t>Incident and Exercise Register</w:t>
      </w:r>
      <w:r w:rsidRPr="00BA67A0">
        <w:rPr>
          <w:i/>
          <w:sz w:val="18"/>
          <w:szCs w:val="18"/>
          <w:lang w:val="en-US"/>
        </w:rPr>
        <w:t xml:space="preserve">: Internal document. </w:t>
      </w:r>
    </w:p>
  </w:footnote>
  <w:footnote w:id="162">
    <w:p w14:paraId="3907A271" w14:textId="77777777" w:rsidR="00B5538D" w:rsidRPr="00FE58B9" w:rsidRDefault="00B5538D" w:rsidP="00C016F3">
      <w:pPr>
        <w:pStyle w:val="FootnoteText"/>
        <w:spacing w:before="0" w:after="0"/>
        <w:rPr>
          <w:szCs w:val="16"/>
        </w:rPr>
      </w:pPr>
      <w:r w:rsidRPr="00BA67A0">
        <w:rPr>
          <w:rStyle w:val="FootnoteReference"/>
          <w:i/>
          <w:sz w:val="18"/>
          <w:szCs w:val="18"/>
        </w:rPr>
        <w:footnoteRef/>
      </w:r>
      <w:r w:rsidRPr="00BA67A0">
        <w:rPr>
          <w:i/>
          <w:sz w:val="18"/>
          <w:szCs w:val="18"/>
        </w:rPr>
        <w:t xml:space="preserve"> </w:t>
      </w:r>
      <w:r w:rsidRPr="00C016F3">
        <w:rPr>
          <w:i/>
          <w:sz w:val="18"/>
          <w:szCs w:val="18"/>
        </w:rPr>
        <w:t>Australian Marine Parks Mooring Policy</w:t>
      </w:r>
      <w:r w:rsidRPr="00BA67A0">
        <w:rPr>
          <w:i/>
          <w:sz w:val="18"/>
          <w:szCs w:val="18"/>
        </w:rPr>
        <w:t>: https://australianmarineparks.gov.au/static/179c407a2f3aedc78a01ad6ca7b8835e/amp-document-amp-mooring-policy.pdf</w:t>
      </w:r>
    </w:p>
  </w:footnote>
  <w:footnote w:id="163">
    <w:p w14:paraId="6F1CC127" w14:textId="77777777" w:rsidR="00E00DC1" w:rsidRPr="00BA67A0" w:rsidRDefault="00E00DC1" w:rsidP="005E6532">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2E2F60">
        <w:rPr>
          <w:i/>
          <w:iCs/>
          <w:sz w:val="18"/>
          <w:szCs w:val="18"/>
        </w:rPr>
        <w:t xml:space="preserve">Ghost Nets and Marine Debris Initiative: </w:t>
      </w:r>
      <w:r w:rsidRPr="00BA67A0">
        <w:rPr>
          <w:i/>
          <w:sz w:val="18"/>
          <w:szCs w:val="18"/>
        </w:rPr>
        <w:t>https://australianmarineparks.gov.au/management/partnerships/ghost-nets-and-marine-debris-initiative/</w:t>
      </w:r>
    </w:p>
  </w:footnote>
  <w:footnote w:id="164">
    <w:p w14:paraId="3D2AEA22" w14:textId="77777777" w:rsidR="00E00DC1" w:rsidRPr="00BA67A0" w:rsidRDefault="00E00DC1" w:rsidP="005E6532">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C016F3">
        <w:rPr>
          <w:i/>
          <w:sz w:val="18"/>
          <w:szCs w:val="18"/>
        </w:rPr>
        <w:t>Australian Marine Park Marine Debris Strategy</w:t>
      </w:r>
      <w:r w:rsidRPr="00C016F3">
        <w:rPr>
          <w:i/>
          <w:sz w:val="18"/>
          <w:szCs w:val="18"/>
          <w:lang w:val="en-US"/>
        </w:rPr>
        <w:t>:</w:t>
      </w:r>
      <w:r w:rsidRPr="00BA67A0">
        <w:rPr>
          <w:i/>
          <w:sz w:val="18"/>
          <w:szCs w:val="18"/>
          <w:lang w:val="en-US"/>
        </w:rPr>
        <w:t xml:space="preserve"> Internal document</w:t>
      </w:r>
    </w:p>
  </w:footnote>
  <w:footnote w:id="165">
    <w:p w14:paraId="38F61358" w14:textId="69B6958F" w:rsidR="00090F9D" w:rsidRPr="003B4EE5" w:rsidRDefault="00090F9D" w:rsidP="003B4EE5">
      <w:pPr>
        <w:pStyle w:val="FootnoteText"/>
        <w:spacing w:before="0" w:after="0"/>
        <w:rPr>
          <w:i/>
          <w:iCs/>
          <w:sz w:val="18"/>
          <w:szCs w:val="18"/>
        </w:rPr>
      </w:pPr>
      <w:r>
        <w:rPr>
          <w:rStyle w:val="FootnoteReference"/>
        </w:rPr>
        <w:footnoteRef/>
      </w:r>
      <w:r w:rsidRPr="003B4EE5">
        <w:rPr>
          <w:sz w:val="18"/>
          <w:szCs w:val="18"/>
        </w:rPr>
        <w:t xml:space="preserve"> </w:t>
      </w:r>
      <w:r w:rsidRPr="003B4EE5">
        <w:rPr>
          <w:i/>
          <w:iCs/>
          <w:sz w:val="18"/>
          <w:szCs w:val="18"/>
        </w:rPr>
        <w:t>Coral Sea Island and Reef Health Reports</w:t>
      </w:r>
      <w:r w:rsidRPr="003B4EE5">
        <w:rPr>
          <w:i/>
          <w:iCs/>
          <w:sz w:val="18"/>
          <w:szCs w:val="18"/>
        </w:rPr>
        <w:br/>
        <w:t>https://australianmarineparks.gov.au/science/scientific-publications/coral-sea-island-and-reef-health-reports/</w:t>
      </w:r>
    </w:p>
  </w:footnote>
  <w:footnote w:id="166">
    <w:p w14:paraId="130EE623" w14:textId="77777777" w:rsidR="00335F85" w:rsidRPr="00EC47EE" w:rsidRDefault="00335F85" w:rsidP="005E6532">
      <w:pPr>
        <w:pStyle w:val="FootnoteText"/>
        <w:spacing w:before="0" w:after="0"/>
        <w:rPr>
          <w:i/>
          <w:iCs/>
        </w:rPr>
      </w:pPr>
      <w:r w:rsidRPr="00EC47EE">
        <w:rPr>
          <w:rStyle w:val="FootnoteReference"/>
          <w:i/>
          <w:iCs/>
          <w:sz w:val="18"/>
          <w:szCs w:val="18"/>
        </w:rPr>
        <w:footnoteRef/>
      </w:r>
      <w:r w:rsidRPr="00EC47EE">
        <w:rPr>
          <w:i/>
          <w:iCs/>
          <w:sz w:val="18"/>
          <w:szCs w:val="18"/>
        </w:rPr>
        <w:t xml:space="preserve"> Coral Sea Marine Park Marine Debris Clean-up Voyage 2022: </w:t>
      </w:r>
      <w:r w:rsidRPr="00BA67A0">
        <w:rPr>
          <w:i/>
          <w:sz w:val="18"/>
          <w:szCs w:val="18"/>
        </w:rPr>
        <w:t>https://australianmarineparks.gov.au/static/a742404debe0df590a1bd8ee568dee8b/coral-sea-marine-park-marine-debris-clean-up-voyage-2022.pdf</w:t>
      </w:r>
    </w:p>
  </w:footnote>
  <w:footnote w:id="167">
    <w:p w14:paraId="00ADB6E3" w14:textId="113BCCC9" w:rsidR="00102B15" w:rsidRPr="00AF4131" w:rsidRDefault="00102B15"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rPr>
        <w:t>Environmental Assessment reports including: 2019 Environmental Assessment of the Coringa Islets and Herald Cays in the CSMP; 2021 Environmental Assessment of islets and cays of Tregrosse and Lihou Reefs; 2022 Environmental Assessment of islands, islets and cays of the southern and central reef systems; 2023 Environmental Assessment of Islands, Islets and Cays of the Southern and Central Reef Systems; 2024 Environmental Assessment of Islands, Islets and Cays of the Central Reef System:</w:t>
      </w:r>
      <w:r w:rsidRPr="00AF4131">
        <w:rPr>
          <w:i/>
          <w:sz w:val="18"/>
          <w:szCs w:val="18"/>
        </w:rPr>
        <w:t xml:space="preserve"> Internal documents. </w:t>
      </w:r>
    </w:p>
  </w:footnote>
  <w:footnote w:id="168">
    <w:p w14:paraId="45CB39CF" w14:textId="041E7C4B" w:rsidR="00102B15" w:rsidRPr="00C016F3" w:rsidRDefault="00102B15"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Proposal for </w:t>
      </w:r>
      <w:r w:rsidRPr="002E2F60">
        <w:rPr>
          <w:i/>
          <w:sz w:val="18"/>
          <w:szCs w:val="18"/>
        </w:rPr>
        <w:t>e</w:t>
      </w:r>
      <w:r w:rsidRPr="002E2F60">
        <w:rPr>
          <w:i/>
          <w:iCs/>
          <w:sz w:val="18"/>
          <w:szCs w:val="18"/>
        </w:rPr>
        <w:t>xtension of the Great Barrier Reef and Torres Strait PSSA to include the south west part of the Coral Sea</w:t>
      </w:r>
      <w:r w:rsidRPr="00AF4131">
        <w:rPr>
          <w:i/>
          <w:sz w:val="18"/>
          <w:szCs w:val="18"/>
        </w:rPr>
        <w:t>: https://www.amsa.gov.au/sites/default/files/2023-11/mepc68-10-1.pdf</w:t>
      </w:r>
    </w:p>
  </w:footnote>
  <w:footnote w:id="169">
    <w:p w14:paraId="3C437A9A" w14:textId="2A5B80C1" w:rsidR="007B4AD7" w:rsidRPr="00AF4131" w:rsidRDefault="007B4AD7" w:rsidP="00C016F3">
      <w:pPr>
        <w:pStyle w:val="FootnoteText"/>
        <w:spacing w:before="0" w:after="0"/>
        <w:rPr>
          <w:i/>
          <w:lang w:val="en-US"/>
        </w:rPr>
      </w:pPr>
      <w:r w:rsidRPr="00AF4131">
        <w:rPr>
          <w:rStyle w:val="FootnoteReference"/>
          <w:i/>
          <w:sz w:val="18"/>
          <w:szCs w:val="18"/>
        </w:rPr>
        <w:footnoteRef/>
      </w:r>
      <w:r w:rsidRPr="00AF4131">
        <w:rPr>
          <w:i/>
          <w:sz w:val="18"/>
          <w:szCs w:val="18"/>
        </w:rPr>
        <w:t xml:space="preserve"> </w:t>
      </w:r>
      <w:r w:rsidRPr="00C016F3">
        <w:rPr>
          <w:i/>
          <w:iCs/>
          <w:sz w:val="18"/>
          <w:szCs w:val="18"/>
          <w:lang w:eastAsia="en-AU"/>
        </w:rPr>
        <w:t>M</w:t>
      </w:r>
      <w:r w:rsidR="00B51961" w:rsidRPr="00C016F3">
        <w:rPr>
          <w:i/>
          <w:iCs/>
          <w:sz w:val="18"/>
          <w:szCs w:val="18"/>
          <w:lang w:eastAsia="en-AU"/>
        </w:rPr>
        <w:t>arine Protected Area</w:t>
      </w:r>
      <w:r w:rsidRPr="00C016F3">
        <w:rPr>
          <w:i/>
          <w:sz w:val="18"/>
          <w:szCs w:val="18"/>
          <w:lang w:eastAsia="en-AU"/>
        </w:rPr>
        <w:t xml:space="preserve"> Infrastructure Register of Infrastructure:</w:t>
      </w:r>
      <w:r w:rsidRPr="00AF4131">
        <w:rPr>
          <w:i/>
          <w:sz w:val="18"/>
          <w:szCs w:val="18"/>
          <w:lang w:eastAsia="en-AU"/>
        </w:rPr>
        <w:t xml:space="preserve"> Internal document</w:t>
      </w:r>
    </w:p>
  </w:footnote>
  <w:footnote w:id="170">
    <w:p w14:paraId="4BCD32EC" w14:textId="56C027D2" w:rsidR="007B4AD7" w:rsidRPr="00AF4131" w:rsidRDefault="007B4AD7"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rPr>
        <w:t xml:space="preserve">Our Marine </w:t>
      </w:r>
      <w:r w:rsidR="005A79AD" w:rsidRPr="002E2F60">
        <w:rPr>
          <w:i/>
          <w:iCs/>
          <w:sz w:val="18"/>
          <w:szCs w:val="18"/>
        </w:rPr>
        <w:t>P</w:t>
      </w:r>
      <w:r w:rsidRPr="002E2F60">
        <w:rPr>
          <w:i/>
          <w:iCs/>
          <w:sz w:val="18"/>
          <w:szCs w:val="18"/>
        </w:rPr>
        <w:t xml:space="preserve">ark Grants Round Two Projects – grant provided to the Cod Hole and Ribbon Reef Operators Association Inc: </w:t>
      </w:r>
      <w:r w:rsidRPr="00AF4131">
        <w:rPr>
          <w:i/>
          <w:sz w:val="18"/>
          <w:szCs w:val="18"/>
        </w:rPr>
        <w:t>https://australianmarineparks.gov.au/static/2b7aff986015d07009d5d04fd9b13d48/our-marine-park-grants-round-two-projects.pdf</w:t>
      </w:r>
    </w:p>
  </w:footnote>
  <w:footnote w:id="171">
    <w:p w14:paraId="5AD2467C" w14:textId="7CB545FF" w:rsidR="007B4AD7" w:rsidRPr="00C016F3" w:rsidRDefault="007B4AD7"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Coral Sea Marine Park Ramsar site management initiatives in 2022 article: </w:t>
      </w:r>
      <w:r w:rsidRPr="00AF4131">
        <w:rPr>
          <w:i/>
          <w:sz w:val="18"/>
          <w:szCs w:val="18"/>
          <w:lang w:val="en-US"/>
        </w:rPr>
        <w:t>https://www.dcceew.gov.au/water/wetlands/publications/wetlands-australia/march-2023/coral-sea-marine-park-ramsar-site-management-initiatives%20-2022</w:t>
      </w:r>
    </w:p>
  </w:footnote>
  <w:footnote w:id="172">
    <w:p w14:paraId="60CB1576" w14:textId="77777777" w:rsidR="00090F9D" w:rsidRPr="00D97E4D" w:rsidRDefault="00090F9D" w:rsidP="00090F9D">
      <w:pPr>
        <w:pStyle w:val="FootnoteText"/>
        <w:spacing w:before="0" w:after="0"/>
        <w:rPr>
          <w:i/>
          <w:sz w:val="18"/>
          <w:szCs w:val="18"/>
          <w:lang w:val="en-US"/>
        </w:rPr>
      </w:pPr>
      <w:r w:rsidRPr="0031324B">
        <w:rPr>
          <w:rStyle w:val="FootnoteReference"/>
          <w:sz w:val="18"/>
          <w:szCs w:val="18"/>
        </w:rPr>
        <w:footnoteRef/>
      </w:r>
      <w:r w:rsidRPr="0031324B">
        <w:rPr>
          <w:sz w:val="18"/>
          <w:szCs w:val="18"/>
        </w:rPr>
        <w:t xml:space="preserve"> </w:t>
      </w:r>
      <w:r w:rsidRPr="0031324B">
        <w:rPr>
          <w:i/>
          <w:sz w:val="18"/>
          <w:szCs w:val="18"/>
          <w:lang w:val="en-US"/>
        </w:rPr>
        <w:t>CHARROA – Final Report (2025)</w:t>
      </w:r>
      <w:r w:rsidRPr="00D97E4D">
        <w:rPr>
          <w:i/>
          <w:sz w:val="18"/>
          <w:szCs w:val="18"/>
          <w:lang w:val="en-US"/>
        </w:rPr>
        <w:t>: Internal document</w:t>
      </w:r>
    </w:p>
  </w:footnote>
  <w:footnote w:id="173">
    <w:p w14:paraId="2EC961C2" w14:textId="77777777" w:rsidR="009E110B" w:rsidRPr="008613BC" w:rsidRDefault="009E110B" w:rsidP="006E7F10">
      <w:pPr>
        <w:pStyle w:val="FootnoteText"/>
        <w:spacing w:before="0" w:after="0"/>
        <w:rPr>
          <w:i/>
          <w:iCs/>
          <w:sz w:val="18"/>
          <w:szCs w:val="18"/>
        </w:rPr>
      </w:pPr>
      <w:r>
        <w:rPr>
          <w:rStyle w:val="FootnoteReference"/>
        </w:rPr>
        <w:footnoteRef/>
      </w:r>
      <w:r w:rsidRPr="008613BC">
        <w:rPr>
          <w:sz w:val="18"/>
          <w:szCs w:val="18"/>
        </w:rPr>
        <w:t xml:space="preserve"> </w:t>
      </w:r>
      <w:r w:rsidRPr="008613BC">
        <w:rPr>
          <w:i/>
          <w:iCs/>
          <w:sz w:val="18"/>
          <w:szCs w:val="18"/>
        </w:rPr>
        <w:t>Coral Sea Island and Reef Health Reports</w:t>
      </w:r>
      <w:r w:rsidRPr="008613BC">
        <w:rPr>
          <w:i/>
          <w:iCs/>
          <w:sz w:val="18"/>
          <w:szCs w:val="18"/>
        </w:rPr>
        <w:br/>
        <w:t>https://australianmarineparks.gov.au/science/scientific-publications/coral-sea-island-and-reef-health-reports/</w:t>
      </w:r>
    </w:p>
  </w:footnote>
  <w:footnote w:id="174">
    <w:p w14:paraId="0E82C38E" w14:textId="38CA5151" w:rsidR="007270BC" w:rsidRPr="007270BC" w:rsidRDefault="007270BC" w:rsidP="006E7F10">
      <w:pPr>
        <w:pStyle w:val="FootnoteText"/>
        <w:spacing w:before="0" w:after="0"/>
        <w:rPr>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Be Pest-free in the Coral Sea flyer: </w:t>
      </w:r>
      <w:r w:rsidRPr="00AF4131">
        <w:rPr>
          <w:i/>
          <w:sz w:val="18"/>
          <w:szCs w:val="18"/>
          <w:lang w:val="en-US"/>
        </w:rPr>
        <w:t>https://australianmarineparks.gov.au/static/df453ef292de11cc56778bd5a5042c08/amp-document-be-pest-free-in-the-coral-sea.pdf</w:t>
      </w:r>
    </w:p>
  </w:footnote>
  <w:footnote w:id="175">
    <w:p w14:paraId="37B87E1B" w14:textId="3D7F4878" w:rsidR="0064013B" w:rsidRPr="00DF713B" w:rsidRDefault="0064013B" w:rsidP="00C016F3">
      <w:pPr>
        <w:pStyle w:val="FootnoteText"/>
        <w:spacing w:before="0" w:after="0"/>
        <w:rPr>
          <w:i/>
          <w:lang w:val="en-US"/>
        </w:rPr>
      </w:pPr>
      <w:r w:rsidRPr="00DF713B">
        <w:rPr>
          <w:rStyle w:val="FootnoteReference"/>
          <w:i/>
        </w:rPr>
        <w:footnoteRef/>
      </w:r>
      <w:r w:rsidRPr="00DF713B">
        <w:rPr>
          <w:i/>
        </w:rPr>
        <w:t xml:space="preserve"> </w:t>
      </w:r>
      <w:r w:rsidRPr="002E2F60">
        <w:rPr>
          <w:i/>
          <w:iCs/>
          <w:sz w:val="18"/>
          <w:szCs w:val="18"/>
          <w:lang w:val="en-US"/>
        </w:rPr>
        <w:t>AMP Incident and Exercise Register:</w:t>
      </w:r>
      <w:r w:rsidRPr="00DF713B">
        <w:rPr>
          <w:i/>
          <w:sz w:val="18"/>
          <w:szCs w:val="18"/>
          <w:lang w:val="en-US"/>
        </w:rPr>
        <w:t xml:space="preserve"> Internal document. </w:t>
      </w:r>
    </w:p>
  </w:footnote>
  <w:footnote w:id="176">
    <w:p w14:paraId="553A9191" w14:textId="209668DF" w:rsidR="00AD32FF" w:rsidRPr="00DF713B" w:rsidRDefault="00AD32FF" w:rsidP="00C016F3">
      <w:pPr>
        <w:pStyle w:val="FootnoteText"/>
        <w:spacing w:before="0" w:after="0"/>
        <w:rPr>
          <w:i/>
          <w:sz w:val="18"/>
          <w:szCs w:val="18"/>
          <w:lang w:val="en-US"/>
        </w:rPr>
      </w:pPr>
      <w:r w:rsidRPr="00DF713B">
        <w:rPr>
          <w:rStyle w:val="FootnoteReference"/>
          <w:i/>
          <w:sz w:val="18"/>
          <w:szCs w:val="18"/>
        </w:rPr>
        <w:footnoteRef/>
      </w:r>
      <w:r w:rsidRPr="00DF713B">
        <w:rPr>
          <w:i/>
          <w:sz w:val="18"/>
          <w:szCs w:val="18"/>
        </w:rPr>
        <w:t xml:space="preserve"> </w:t>
      </w:r>
      <w:r w:rsidRPr="002E2F60">
        <w:rPr>
          <w:i/>
          <w:iCs/>
          <w:sz w:val="18"/>
          <w:szCs w:val="18"/>
        </w:rPr>
        <w:t xml:space="preserve">James Cook University paper – The Jewel in the Coral Sea the cultural and ecological significance of Ashmore and Boot Reefs: </w:t>
      </w:r>
      <w:r w:rsidRPr="00DF713B">
        <w:rPr>
          <w:i/>
          <w:sz w:val="18"/>
          <w:szCs w:val="18"/>
        </w:rPr>
        <w:t>https://australianmarineparks.gov.au/static/a116de61231ac20b3548fd0a626e8445/the-jewel-in-the-coral-sea.pdf</w:t>
      </w:r>
    </w:p>
  </w:footnote>
  <w:footnote w:id="177">
    <w:p w14:paraId="047B9228" w14:textId="4B7C960F" w:rsidR="00AD32FF" w:rsidRPr="00C95A43" w:rsidRDefault="00AD32FF" w:rsidP="00C016F3">
      <w:pPr>
        <w:pStyle w:val="FootnoteText"/>
        <w:spacing w:before="0" w:after="0"/>
        <w:rPr>
          <w:lang w:val="en-US"/>
        </w:rPr>
      </w:pPr>
      <w:r w:rsidRPr="00DF713B">
        <w:rPr>
          <w:rStyle w:val="FootnoteReference"/>
          <w:i/>
          <w:sz w:val="18"/>
          <w:szCs w:val="18"/>
        </w:rPr>
        <w:footnoteRef/>
      </w:r>
      <w:r w:rsidRPr="00DF713B">
        <w:rPr>
          <w:i/>
          <w:sz w:val="18"/>
          <w:szCs w:val="18"/>
        </w:rPr>
        <w:t xml:space="preserve"> </w:t>
      </w:r>
      <w:r w:rsidRPr="002E2F60">
        <w:rPr>
          <w:i/>
          <w:iCs/>
          <w:sz w:val="18"/>
          <w:szCs w:val="18"/>
        </w:rPr>
        <w:t>Parks news article – Managing Sea Country in Australia’s Coral Sea Marine Park:</w:t>
      </w:r>
      <w:r w:rsidRPr="00DF713B">
        <w:rPr>
          <w:i/>
          <w:sz w:val="18"/>
          <w:szCs w:val="18"/>
        </w:rPr>
        <w:t xml:space="preserve"> https://parksaustralia.gov.au/news/managing-sea-country-australias-coral-sea-marine-park/</w:t>
      </w:r>
    </w:p>
  </w:footnote>
  <w:footnote w:id="178">
    <w:p w14:paraId="6A23CA48" w14:textId="3554596F" w:rsidR="00EB1D49" w:rsidRPr="00DF713B" w:rsidRDefault="00EB1D49" w:rsidP="00C016F3">
      <w:pPr>
        <w:pStyle w:val="FootnoteText"/>
        <w:spacing w:before="0" w:after="0"/>
        <w:rPr>
          <w:i/>
          <w:sz w:val="18"/>
          <w:szCs w:val="18"/>
        </w:rPr>
      </w:pPr>
      <w:r w:rsidRPr="00DF713B">
        <w:rPr>
          <w:rStyle w:val="FootnoteReference"/>
          <w:i/>
          <w:sz w:val="18"/>
          <w:szCs w:val="18"/>
        </w:rPr>
        <w:footnoteRef/>
      </w:r>
      <w:r w:rsidRPr="00DF713B">
        <w:rPr>
          <w:i/>
          <w:sz w:val="18"/>
          <w:szCs w:val="18"/>
        </w:rPr>
        <w:t xml:space="preserve"> </w:t>
      </w:r>
      <w:r w:rsidRPr="002E2F60">
        <w:rPr>
          <w:i/>
          <w:iCs/>
          <w:sz w:val="18"/>
          <w:szCs w:val="16"/>
        </w:rPr>
        <w:t xml:space="preserve">Compliance program: </w:t>
      </w:r>
      <w:r w:rsidRPr="00DF713B">
        <w:rPr>
          <w:i/>
          <w:sz w:val="18"/>
          <w:szCs w:val="16"/>
        </w:rPr>
        <w:t>webpage.</w:t>
      </w:r>
      <w:r w:rsidR="00F143FE" w:rsidRPr="00DF713B">
        <w:rPr>
          <w:i/>
          <w:sz w:val="18"/>
          <w:szCs w:val="18"/>
        </w:rPr>
        <w:br/>
      </w:r>
      <w:r w:rsidRPr="00DF713B">
        <w:rPr>
          <w:i/>
          <w:sz w:val="18"/>
          <w:szCs w:val="16"/>
        </w:rPr>
        <w:t>https://australianmarineparks.gov.au/management/programs/compliance-program/</w:t>
      </w:r>
    </w:p>
  </w:footnote>
  <w:footnote w:id="179">
    <w:p w14:paraId="7A1420F4" w14:textId="77777777" w:rsidR="00EB1D49" w:rsidRPr="00F143FE" w:rsidRDefault="00EB1D49" w:rsidP="00C016F3">
      <w:pPr>
        <w:pStyle w:val="FootnoteText"/>
        <w:spacing w:before="0" w:after="0"/>
        <w:rPr>
          <w:sz w:val="18"/>
          <w:szCs w:val="18"/>
        </w:rPr>
      </w:pPr>
      <w:r w:rsidRPr="00DF713B">
        <w:rPr>
          <w:rStyle w:val="FootnoteReference"/>
          <w:i/>
          <w:sz w:val="18"/>
          <w:szCs w:val="18"/>
        </w:rPr>
        <w:footnoteRef/>
      </w:r>
      <w:r w:rsidRPr="00F143FE">
        <w:rPr>
          <w:i/>
          <w:sz w:val="18"/>
          <w:szCs w:val="18"/>
        </w:rPr>
        <w:t xml:space="preserve"> </w:t>
      </w:r>
      <w:r w:rsidRPr="002E2F60">
        <w:rPr>
          <w:i/>
          <w:iCs/>
          <w:sz w:val="18"/>
          <w:szCs w:val="16"/>
        </w:rPr>
        <w:t xml:space="preserve">2022-2024 FY Treatment Progression Register: </w:t>
      </w:r>
      <w:r w:rsidRPr="00DF713B">
        <w:rPr>
          <w:i/>
          <w:sz w:val="18"/>
          <w:szCs w:val="16"/>
        </w:rPr>
        <w:t>Internal document</w:t>
      </w:r>
    </w:p>
  </w:footnote>
  <w:footnote w:id="180">
    <w:p w14:paraId="4CE3478A" w14:textId="5CA0BE30" w:rsidR="009127F5" w:rsidRDefault="009127F5" w:rsidP="00C016F3">
      <w:pPr>
        <w:pStyle w:val="FootnoteText"/>
        <w:spacing w:before="0" w:after="0"/>
      </w:pPr>
      <w:r w:rsidRPr="00F143FE">
        <w:rPr>
          <w:rStyle w:val="FootnoteReference"/>
          <w:sz w:val="18"/>
          <w:szCs w:val="18"/>
        </w:rPr>
        <w:footnoteRef/>
      </w:r>
      <w:r w:rsidRPr="00F143FE">
        <w:rPr>
          <w:sz w:val="18"/>
          <w:szCs w:val="18"/>
        </w:rPr>
        <w:t xml:space="preserve"> </w:t>
      </w:r>
      <w:r w:rsidRPr="002E2F60">
        <w:rPr>
          <w:i/>
          <w:iCs/>
          <w:sz w:val="18"/>
          <w:szCs w:val="16"/>
        </w:rPr>
        <w:t xml:space="preserve">Compliance program: </w:t>
      </w:r>
      <w:r w:rsidRPr="002E2F60">
        <w:rPr>
          <w:sz w:val="18"/>
          <w:szCs w:val="16"/>
        </w:rPr>
        <w:t>webpage.</w:t>
      </w:r>
      <w:r w:rsidR="00F143FE">
        <w:rPr>
          <w:sz w:val="18"/>
          <w:szCs w:val="18"/>
        </w:rPr>
        <w:br/>
      </w:r>
      <w:r w:rsidRPr="00DF713B">
        <w:rPr>
          <w:i/>
          <w:sz w:val="18"/>
          <w:szCs w:val="16"/>
        </w:rPr>
        <w:t>https://australianmarineparks.gov.au/management/programs/compliance-program/</w:t>
      </w:r>
    </w:p>
  </w:footnote>
  <w:footnote w:id="181">
    <w:p w14:paraId="6AD931FB" w14:textId="6C383189" w:rsidR="0075232B" w:rsidRPr="003B4EE5" w:rsidRDefault="0075232B" w:rsidP="003B4EE5">
      <w:pPr>
        <w:pStyle w:val="FootnoteText"/>
        <w:spacing w:before="0" w:after="0"/>
        <w:rPr>
          <w:sz w:val="18"/>
          <w:szCs w:val="18"/>
        </w:rPr>
      </w:pPr>
      <w:r>
        <w:rPr>
          <w:rStyle w:val="FootnoteReference"/>
        </w:rPr>
        <w:footnoteRef/>
      </w:r>
      <w:r w:rsidRPr="003B4EE5">
        <w:rPr>
          <w:sz w:val="18"/>
          <w:szCs w:val="18"/>
        </w:rPr>
        <w:t xml:space="preserve"> </w:t>
      </w:r>
      <w:r w:rsidRPr="003B4EE5">
        <w:rPr>
          <w:i/>
          <w:iCs/>
          <w:sz w:val="18"/>
          <w:szCs w:val="18"/>
        </w:rPr>
        <w:t>Coral Sea Marine Park Compliance Plan 2026/27 &amp; 2027/28 FYs: Internal document</w:t>
      </w:r>
    </w:p>
  </w:footnote>
  <w:footnote w:id="182">
    <w:p w14:paraId="2E46D342"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Parks Internal procedure: Compliance Risk Assessments (Marine), 2024:</w:t>
      </w:r>
      <w:r w:rsidRPr="00FB4C1E">
        <w:rPr>
          <w:i/>
          <w:sz w:val="18"/>
          <w:szCs w:val="16"/>
        </w:rPr>
        <w:t xml:space="preserve"> Internal document</w:t>
      </w:r>
    </w:p>
  </w:footnote>
  <w:footnote w:id="183">
    <w:p w14:paraId="6E2358AD"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Parks Internal Procedure: Marine Compliance Operations Standard Operating Procedure (SOP), 2024</w:t>
      </w:r>
      <w:r w:rsidRPr="00FB4C1E">
        <w:rPr>
          <w:i/>
          <w:sz w:val="18"/>
          <w:szCs w:val="16"/>
        </w:rPr>
        <w:t>: Internal document</w:t>
      </w:r>
    </w:p>
  </w:footnote>
  <w:footnote w:id="184">
    <w:p w14:paraId="5D0DCC8C"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 Enforcement Guidelines, 2025:</w:t>
      </w:r>
      <w:r w:rsidRPr="00FB4C1E">
        <w:rPr>
          <w:i/>
          <w:sz w:val="18"/>
          <w:szCs w:val="16"/>
        </w:rPr>
        <w:t xml:space="preserve"> Internal document</w:t>
      </w:r>
    </w:p>
  </w:footnote>
  <w:footnote w:id="185">
    <w:p w14:paraId="50C7CE3B" w14:textId="77777777" w:rsidR="00513BEE" w:rsidRPr="00FB4C1E" w:rsidRDefault="00513BEE" w:rsidP="00C016F3">
      <w:pPr>
        <w:pStyle w:val="FootnoteText"/>
        <w:spacing w:before="0" w:after="0"/>
        <w:rPr>
          <w:i/>
        </w:rPr>
      </w:pPr>
      <w:r w:rsidRPr="00FB4C1E">
        <w:rPr>
          <w:rStyle w:val="FootnoteReference"/>
          <w:i/>
          <w:sz w:val="18"/>
          <w:szCs w:val="18"/>
        </w:rPr>
        <w:footnoteRef/>
      </w:r>
      <w:r w:rsidRPr="00F143FE">
        <w:rPr>
          <w:i/>
          <w:sz w:val="18"/>
          <w:szCs w:val="18"/>
        </w:rPr>
        <w:t xml:space="preserve"> </w:t>
      </w:r>
      <w:r w:rsidRPr="002E2F60">
        <w:rPr>
          <w:i/>
          <w:iCs/>
          <w:sz w:val="18"/>
          <w:szCs w:val="16"/>
        </w:rPr>
        <w:t xml:space="preserve">Director of National Parks Internal Procedure - Appointing Wardens and Rangers (Marine and Terrestrial): </w:t>
      </w:r>
      <w:r w:rsidRPr="00FB4C1E">
        <w:rPr>
          <w:i/>
          <w:sz w:val="18"/>
          <w:szCs w:val="16"/>
        </w:rPr>
        <w:t>Internal document</w:t>
      </w:r>
    </w:p>
  </w:footnote>
  <w:footnote w:id="186">
    <w:p w14:paraId="18872F78" w14:textId="59F52781" w:rsidR="00513BEE" w:rsidRPr="00F143FE" w:rsidRDefault="00513BEE"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 xml:space="preserve">Compliance program: </w:t>
      </w:r>
      <w:r w:rsidRPr="00FB4C1E">
        <w:rPr>
          <w:i/>
          <w:sz w:val="18"/>
          <w:szCs w:val="16"/>
        </w:rPr>
        <w:t>webpage.</w:t>
      </w:r>
      <w:r w:rsidR="00F143FE" w:rsidRPr="00FB4C1E">
        <w:rPr>
          <w:i/>
          <w:sz w:val="18"/>
          <w:szCs w:val="18"/>
        </w:rPr>
        <w:br/>
      </w:r>
      <w:r w:rsidRPr="00FB4C1E">
        <w:rPr>
          <w:i/>
          <w:sz w:val="18"/>
          <w:szCs w:val="16"/>
        </w:rPr>
        <w:t>https://australianmarineparks.gov.au/management/programs/compliance-program/</w:t>
      </w:r>
    </w:p>
  </w:footnote>
  <w:footnote w:id="187">
    <w:p w14:paraId="251DE7F9"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143FE">
        <w:rPr>
          <w:i/>
          <w:sz w:val="18"/>
          <w:szCs w:val="18"/>
        </w:rPr>
        <w:t xml:space="preserve"> </w:t>
      </w:r>
      <w:r w:rsidRPr="002E2F60">
        <w:rPr>
          <w:i/>
          <w:iCs/>
          <w:sz w:val="18"/>
          <w:szCs w:val="16"/>
        </w:rPr>
        <w:t xml:space="preserve">2022-2024 FY Treatment Progression Register: </w:t>
      </w:r>
      <w:r w:rsidRPr="00FB4C1E">
        <w:rPr>
          <w:i/>
          <w:sz w:val="18"/>
          <w:szCs w:val="16"/>
        </w:rPr>
        <w:t>Internal document</w:t>
      </w:r>
    </w:p>
  </w:footnote>
  <w:footnote w:id="188">
    <w:p w14:paraId="7A60DEE0" w14:textId="77777777" w:rsidR="00E15B86" w:rsidRPr="00FB4C1E" w:rsidRDefault="00E15B86"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Memorandum of understanding about the provision of aircraft on an opportunity basis between the Australian Maritime Safety Authority and Director of National Parks (2020</w:t>
      </w:r>
      <w:r w:rsidRPr="00FB4C1E">
        <w:rPr>
          <w:i/>
          <w:sz w:val="18"/>
          <w:szCs w:val="18"/>
        </w:rPr>
        <w:t>): Internal document</w:t>
      </w:r>
    </w:p>
  </w:footnote>
  <w:footnote w:id="189">
    <w:p w14:paraId="71532751" w14:textId="24B7EC20"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AFMA VM</w:t>
      </w:r>
      <w:r w:rsidR="00F30E8A">
        <w:rPr>
          <w:i/>
          <w:iCs/>
          <w:sz w:val="18"/>
          <w:szCs w:val="18"/>
        </w:rPr>
        <w:t>S</w:t>
      </w:r>
      <w:r w:rsidRPr="002E2F60">
        <w:rPr>
          <w:i/>
          <w:iCs/>
          <w:sz w:val="18"/>
          <w:szCs w:val="18"/>
        </w:rPr>
        <w:t xml:space="preserve"> M</w:t>
      </w:r>
      <w:r w:rsidR="002278B0">
        <w:rPr>
          <w:i/>
          <w:iCs/>
          <w:sz w:val="18"/>
          <w:szCs w:val="18"/>
        </w:rPr>
        <w:t>O</w:t>
      </w:r>
      <w:r w:rsidRPr="002E2F60">
        <w:rPr>
          <w:i/>
          <w:iCs/>
          <w:sz w:val="18"/>
          <w:szCs w:val="18"/>
        </w:rPr>
        <w:t xml:space="preserve">U Activity Schedule for 2024/25 and 2025/26 FYs: </w:t>
      </w:r>
      <w:r w:rsidRPr="00FB4C1E">
        <w:rPr>
          <w:i/>
          <w:sz w:val="18"/>
          <w:szCs w:val="18"/>
        </w:rPr>
        <w:t>Internal document</w:t>
      </w:r>
    </w:p>
  </w:footnote>
  <w:footnote w:id="190">
    <w:p w14:paraId="42B2B8D6" w14:textId="4D7A2876" w:rsidR="002E2F60" w:rsidRPr="00F143FE" w:rsidRDefault="002E2F60"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Memorandum of Understanding between Director of National Parks and Great Barrier Reef Marine Park Authority, 2024: </w:t>
      </w:r>
      <w:r w:rsidRPr="00FB4C1E">
        <w:rPr>
          <w:i/>
          <w:sz w:val="18"/>
          <w:szCs w:val="18"/>
        </w:rPr>
        <w:t>Internal document</w:t>
      </w:r>
      <w:r w:rsidRPr="002E2F60">
        <w:rPr>
          <w:sz w:val="18"/>
          <w:szCs w:val="18"/>
        </w:rPr>
        <w:t xml:space="preserve"> </w:t>
      </w:r>
    </w:p>
  </w:footnote>
  <w:footnote w:id="191">
    <w:p w14:paraId="4FD24FC0" w14:textId="77777777" w:rsidR="00323BA2" w:rsidRPr="00FB4C1E" w:rsidRDefault="00323BA2"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Internal email chain provided to ORIMA Research</w:t>
      </w:r>
    </w:p>
  </w:footnote>
  <w:footnote w:id="192">
    <w:p w14:paraId="1FDFA0DC" w14:textId="77777777" w:rsidR="00E15B86" w:rsidRPr="00F143FE" w:rsidRDefault="00E15B86" w:rsidP="00C016F3">
      <w:pPr>
        <w:pStyle w:val="FootnoteText"/>
        <w:spacing w:before="0" w:after="0"/>
        <w:rPr>
          <w:i/>
          <w:sz w:val="18"/>
          <w:szCs w:val="18"/>
        </w:rPr>
      </w:pPr>
      <w:r w:rsidRPr="009A69D5">
        <w:rPr>
          <w:rStyle w:val="FootnoteReference"/>
          <w:i/>
          <w:iCs/>
          <w:sz w:val="18"/>
          <w:szCs w:val="18"/>
        </w:rPr>
        <w:footnoteRef/>
      </w:r>
      <w:r w:rsidRPr="00F143FE">
        <w:rPr>
          <w:i/>
          <w:sz w:val="18"/>
          <w:szCs w:val="18"/>
        </w:rPr>
        <w:t xml:space="preserve"> </w:t>
      </w:r>
      <w:r w:rsidRPr="002E2F60">
        <w:rPr>
          <w:i/>
          <w:iCs/>
          <w:sz w:val="18"/>
          <w:szCs w:val="16"/>
        </w:rPr>
        <w:t xml:space="preserve">VMS system monitoring: </w:t>
      </w:r>
      <w:r w:rsidRPr="00FB4C1E">
        <w:rPr>
          <w:i/>
          <w:sz w:val="18"/>
          <w:szCs w:val="16"/>
        </w:rPr>
        <w:t>https://australianmarineparks.gov.au/access-use/commercial-approvals/commercial-fishing/mandatory-vessel-monitoring-systems-vms-commercial-fishers-australian-marine-parks/</w:t>
      </w:r>
    </w:p>
  </w:footnote>
  <w:footnote w:id="193">
    <w:p w14:paraId="612AC8A0" w14:textId="77777777" w:rsidR="00E15B86" w:rsidRPr="00FB4C1E" w:rsidRDefault="00E15B86" w:rsidP="00C016F3">
      <w:pPr>
        <w:pStyle w:val="FootnoteText"/>
        <w:spacing w:before="0" w:after="0"/>
        <w:rPr>
          <w:i/>
          <w:sz w:val="18"/>
          <w:szCs w:val="18"/>
        </w:rPr>
      </w:pPr>
      <w:r w:rsidRPr="009A69D5">
        <w:rPr>
          <w:rStyle w:val="FootnoteReference"/>
          <w:i/>
          <w:iCs/>
          <w:sz w:val="18"/>
          <w:szCs w:val="18"/>
        </w:rPr>
        <w:footnoteRef/>
      </w:r>
      <w:r w:rsidRPr="00F143FE">
        <w:rPr>
          <w:i/>
          <w:sz w:val="18"/>
          <w:szCs w:val="18"/>
        </w:rPr>
        <w:t xml:space="preserve"> </w:t>
      </w:r>
      <w:r w:rsidRPr="002E2F60">
        <w:rPr>
          <w:i/>
          <w:iCs/>
          <w:sz w:val="18"/>
          <w:szCs w:val="16"/>
        </w:rPr>
        <w:t xml:space="preserve">Alert service in partnership with Australian Fisheries Management Authority: </w:t>
      </w:r>
      <w:r w:rsidRPr="00FB4C1E">
        <w:rPr>
          <w:i/>
          <w:sz w:val="18"/>
          <w:szCs w:val="16"/>
        </w:rPr>
        <w:t>https://australianmarineparks.gov.au/alert-service/</w:t>
      </w:r>
    </w:p>
  </w:footnote>
  <w:footnote w:id="194">
    <w:p w14:paraId="415F7E83"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‘Bluebottles to sting illegal fishers in Australian Marine Parks’ (2021)</w:t>
      </w:r>
      <w:r w:rsidRPr="00FB4C1E">
        <w:rPr>
          <w:i/>
          <w:sz w:val="18"/>
          <w:szCs w:val="18"/>
        </w:rPr>
        <w:t>: webpage</w:t>
      </w:r>
      <w:r w:rsidRPr="00FB4C1E">
        <w:rPr>
          <w:i/>
          <w:sz w:val="18"/>
          <w:szCs w:val="18"/>
        </w:rPr>
        <w:br/>
        <w:t>https://australianmarineparks.gov.au/news/bluebottles-sting-illegal-fishers-australian-marine-parks/</w:t>
      </w:r>
    </w:p>
  </w:footnote>
  <w:footnote w:id="195">
    <w:p w14:paraId="07854002"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‘New technology to monitor Australian marine parks’ (2022): </w:t>
      </w:r>
      <w:r w:rsidRPr="00FB4C1E">
        <w:rPr>
          <w:i/>
          <w:sz w:val="18"/>
          <w:szCs w:val="18"/>
        </w:rPr>
        <w:t>webpage</w:t>
      </w:r>
      <w:r w:rsidRPr="00FB4C1E">
        <w:rPr>
          <w:i/>
          <w:sz w:val="18"/>
          <w:szCs w:val="18"/>
        </w:rPr>
        <w:br/>
        <w:t>https://minister.dcceew.gov.au/plibersek/media-releases/new-technology-monitor-australian-marine-parks</w:t>
      </w:r>
    </w:p>
  </w:footnote>
  <w:footnote w:id="196">
    <w:p w14:paraId="1DF54D18" w14:textId="66F76B7E"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Australian Marine Parks drone trial project plan (2021): </w:t>
      </w:r>
      <w:r w:rsidRPr="00FB4C1E">
        <w:rPr>
          <w:i/>
          <w:sz w:val="18"/>
          <w:szCs w:val="18"/>
        </w:rPr>
        <w:t>internal document</w:t>
      </w:r>
    </w:p>
  </w:footnote>
  <w:footnote w:id="197">
    <w:p w14:paraId="669B4651"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‘Australian Marine Park Surveillance RPAS’ (2023):</w:t>
      </w:r>
      <w:r w:rsidRPr="00FB4C1E">
        <w:rPr>
          <w:i/>
          <w:sz w:val="18"/>
          <w:szCs w:val="18"/>
        </w:rPr>
        <w:t xml:space="preserve"> webpage</w:t>
      </w:r>
      <w:r w:rsidRPr="00FB4C1E">
        <w:rPr>
          <w:i/>
          <w:sz w:val="18"/>
          <w:szCs w:val="18"/>
        </w:rPr>
        <w:br/>
        <w:t>https://hoveruav.com.au/resource-centre/australian-marine-park-surveillance/</w:t>
      </w:r>
    </w:p>
  </w:footnote>
  <w:footnote w:id="198">
    <w:p w14:paraId="4859E4E7" w14:textId="19B20B1B" w:rsidR="00E15B86" w:rsidRPr="00FB4C1E" w:rsidRDefault="00E15B86"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Signed service contract between</w:t>
      </w:r>
      <w:r w:rsidRPr="00F143FE">
        <w:rPr>
          <w:rFonts w:eastAsiaTheme="minorHAnsi" w:cstheme="minorBidi"/>
          <w:i/>
          <w:sz w:val="18"/>
          <w:szCs w:val="18"/>
        </w:rPr>
        <w:t xml:space="preserve"> </w:t>
      </w:r>
      <w:r w:rsidRPr="002E2F60">
        <w:rPr>
          <w:i/>
          <w:iCs/>
          <w:sz w:val="18"/>
          <w:szCs w:val="18"/>
        </w:rPr>
        <w:t>Hover UAV Pty Ltd and the Director of National Parks, 2023</w:t>
      </w:r>
      <w:r w:rsidRPr="00FB4C1E">
        <w:rPr>
          <w:i/>
          <w:sz w:val="18"/>
          <w:szCs w:val="18"/>
        </w:rPr>
        <w:t>: Internal document</w:t>
      </w:r>
    </w:p>
  </w:footnote>
  <w:footnote w:id="199">
    <w:p w14:paraId="3D4A5536" w14:textId="51AF9EF2" w:rsidR="00E15B86" w:rsidRPr="00F143FE" w:rsidRDefault="00E15B86"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Coral Sea Management Plan 2018 zoning and rules:</w:t>
      </w:r>
      <w:r w:rsidRPr="00FB4C1E">
        <w:rPr>
          <w:i/>
          <w:sz w:val="18"/>
          <w:szCs w:val="18"/>
        </w:rPr>
        <w:br/>
        <w:t>https://australianmarineparks.gov.au/static/bab1fc211178fca6d04dc6b20af6ea4f/amp-document-factsheet-coral-sea-management-plan.pdf</w:t>
      </w:r>
    </w:p>
  </w:footnote>
  <w:footnote w:id="200">
    <w:p w14:paraId="00559704"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Commercial fishing in Australian Marine Parks factsheet:</w:t>
      </w:r>
      <w:r w:rsidRPr="00FB4C1E">
        <w:rPr>
          <w:i/>
          <w:sz w:val="18"/>
          <w:szCs w:val="18"/>
        </w:rPr>
        <w:br/>
        <w:t>https://australianmarineparks.gov.au/static/2c26f0c718876001f2d2cab11834e537/amp-document-commercial-fishing-factsheet.pdf</w:t>
      </w:r>
    </w:p>
  </w:footnote>
  <w:footnote w:id="201">
    <w:p w14:paraId="2EB6CCBA"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Petroleum activities and Australian Marine Parks guidance note:</w:t>
      </w:r>
      <w:r w:rsidRPr="00FB4C1E">
        <w:rPr>
          <w:i/>
          <w:sz w:val="18"/>
          <w:szCs w:val="18"/>
        </w:rPr>
        <w:br/>
        <w:t>https://www.nopsema.gov.au/sites/default/files/documents/2021-03/A620236.pdf</w:t>
      </w:r>
    </w:p>
  </w:footnote>
  <w:footnote w:id="202">
    <w:p w14:paraId="20A54A31" w14:textId="2FEA95F7" w:rsidR="00E15B86" w:rsidRDefault="00E15B86" w:rsidP="00C016F3">
      <w:pPr>
        <w:pStyle w:val="FootnoteText"/>
        <w:spacing w:before="0" w:after="0"/>
      </w:pPr>
      <w:r w:rsidRPr="00FB4C1E">
        <w:rPr>
          <w:rStyle w:val="FootnoteReference"/>
          <w:i/>
          <w:sz w:val="18"/>
          <w:szCs w:val="18"/>
        </w:rPr>
        <w:footnoteRef/>
      </w:r>
      <w:r w:rsidRPr="00FB4C1E">
        <w:rPr>
          <w:i/>
          <w:sz w:val="18"/>
          <w:szCs w:val="18"/>
        </w:rPr>
        <w:t xml:space="preserve"> </w:t>
      </w:r>
      <w:r w:rsidRPr="004C2409">
        <w:rPr>
          <w:i/>
          <w:iCs/>
          <w:sz w:val="18"/>
          <w:szCs w:val="18"/>
        </w:rPr>
        <w:t>Internal email chain provided to ORIMA Research</w:t>
      </w:r>
    </w:p>
  </w:footnote>
  <w:footnote w:id="203">
    <w:p w14:paraId="059CB8CD" w14:textId="77777777" w:rsidR="00E15B86" w:rsidRPr="00F143FE" w:rsidRDefault="00E15B86" w:rsidP="00C016F3">
      <w:pPr>
        <w:pStyle w:val="FootnoteText"/>
        <w:spacing w:before="0" w:after="0"/>
        <w:rPr>
          <w:sz w:val="18"/>
          <w:szCs w:val="18"/>
        </w:rPr>
      </w:pPr>
      <w:r w:rsidRPr="00F143FE">
        <w:rPr>
          <w:rStyle w:val="FootnoteReference"/>
          <w:i/>
          <w:sz w:val="18"/>
          <w:szCs w:val="18"/>
        </w:rPr>
        <w:footnoteRef/>
      </w:r>
      <w:r w:rsidRPr="00F143FE">
        <w:rPr>
          <w:i/>
          <w:sz w:val="18"/>
          <w:szCs w:val="18"/>
        </w:rPr>
        <w:t xml:space="preserve"> Internal email chain provided to ORIMA Research.</w:t>
      </w:r>
    </w:p>
  </w:footnote>
  <w:footnote w:id="204">
    <w:p w14:paraId="4133E743" w14:textId="4524D26C" w:rsidR="00C27757" w:rsidRDefault="00C27757" w:rsidP="00C016F3">
      <w:pPr>
        <w:pStyle w:val="FootnoteText"/>
        <w:spacing w:before="0" w:after="0"/>
      </w:pPr>
      <w:r w:rsidRPr="00F143FE">
        <w:rPr>
          <w:rStyle w:val="FootnoteReference"/>
          <w:sz w:val="18"/>
          <w:szCs w:val="18"/>
        </w:rPr>
        <w:footnoteRef/>
      </w:r>
      <w:r w:rsidRPr="00F143FE">
        <w:rPr>
          <w:sz w:val="18"/>
          <w:szCs w:val="18"/>
        </w:rPr>
        <w:t xml:space="preserve"> </w:t>
      </w:r>
      <w:r w:rsidR="009743E2" w:rsidRPr="002E2F60">
        <w:rPr>
          <w:i/>
          <w:iCs/>
          <w:sz w:val="18"/>
          <w:szCs w:val="18"/>
        </w:rPr>
        <w:t>Internal email chain provided to ORIMA Research</w:t>
      </w:r>
    </w:p>
  </w:footnote>
  <w:footnote w:id="205">
    <w:p w14:paraId="1B3FBD5A" w14:textId="77777777" w:rsidR="00C01193" w:rsidRPr="00C01193" w:rsidRDefault="00C01193" w:rsidP="00C01193">
      <w:pPr>
        <w:pStyle w:val="FootnoteText"/>
        <w:spacing w:before="0" w:after="0"/>
        <w:rPr>
          <w:i/>
          <w:sz w:val="18"/>
          <w:szCs w:val="18"/>
        </w:rPr>
      </w:pPr>
      <w:r>
        <w:rPr>
          <w:rStyle w:val="FootnoteReference"/>
        </w:rPr>
        <w:footnoteRef/>
      </w:r>
      <w:r>
        <w:t xml:space="preserve"> </w:t>
      </w:r>
      <w:r w:rsidRPr="00C01193">
        <w:rPr>
          <w:i/>
          <w:sz w:val="18"/>
          <w:szCs w:val="18"/>
        </w:rPr>
        <w:t>Quarterly Compliance Report July, August and September 2023: Internal document</w:t>
      </w:r>
    </w:p>
  </w:footnote>
  <w:footnote w:id="206">
    <w:p w14:paraId="20410F66" w14:textId="77777777" w:rsidR="00C01193" w:rsidRPr="00C01193" w:rsidRDefault="00C01193" w:rsidP="00C01193">
      <w:pPr>
        <w:pStyle w:val="FootnoteText"/>
        <w:spacing w:before="0" w:after="0"/>
        <w:rPr>
          <w:lang w:val="en-US"/>
        </w:rPr>
      </w:pPr>
      <w:r>
        <w:rPr>
          <w:rStyle w:val="FootnoteReference"/>
        </w:rPr>
        <w:footnoteRef/>
      </w:r>
      <w:r w:rsidRPr="00C01193">
        <w:rPr>
          <w:sz w:val="18"/>
          <w:szCs w:val="18"/>
        </w:rPr>
        <w:t xml:space="preserve"> </w:t>
      </w:r>
      <w:r w:rsidRPr="00C01193">
        <w:rPr>
          <w:i/>
          <w:iCs/>
          <w:sz w:val="18"/>
          <w:szCs w:val="18"/>
        </w:rPr>
        <w:t>2024/2025 Compliance Operations Annual Summary’: Internal document</w:t>
      </w:r>
    </w:p>
  </w:footnote>
  <w:footnote w:id="207">
    <w:p w14:paraId="774FEB87" w14:textId="77777777" w:rsidR="00C01193" w:rsidRPr="00C01193" w:rsidRDefault="00C01193" w:rsidP="00C01193">
      <w:pPr>
        <w:pStyle w:val="FootnoteText"/>
        <w:spacing w:before="0" w:after="0"/>
        <w:rPr>
          <w:lang w:val="en-US"/>
        </w:rPr>
      </w:pPr>
      <w:r>
        <w:rPr>
          <w:rStyle w:val="FootnoteReference"/>
        </w:rPr>
        <w:footnoteRef/>
      </w:r>
      <w:r>
        <w:t xml:space="preserve"> </w:t>
      </w:r>
      <w:r w:rsidRPr="00C01193">
        <w:rPr>
          <w:i/>
          <w:iCs/>
          <w:sz w:val="18"/>
          <w:szCs w:val="18"/>
        </w:rPr>
        <w:t>Monthly Compliance Report November 2025</w:t>
      </w:r>
      <w:r>
        <w:rPr>
          <w:i/>
          <w:iCs/>
          <w:sz w:val="18"/>
          <w:szCs w:val="18"/>
        </w:rPr>
        <w:t>: Internal document</w:t>
      </w:r>
    </w:p>
  </w:footnote>
  <w:footnote w:id="208">
    <w:p w14:paraId="35E7D185" w14:textId="77777777" w:rsidR="003F25EC" w:rsidRPr="00F143FE" w:rsidRDefault="003F25EC" w:rsidP="00C016F3">
      <w:pPr>
        <w:pStyle w:val="FootnoteText"/>
        <w:spacing w:before="0" w:after="0"/>
        <w:rPr>
          <w:sz w:val="18"/>
          <w:szCs w:val="18"/>
        </w:rPr>
      </w:pPr>
      <w:r w:rsidRPr="00F143FE">
        <w:rPr>
          <w:rStyle w:val="FootnoteReference"/>
          <w:sz w:val="18"/>
          <w:szCs w:val="18"/>
        </w:rPr>
        <w:footnoteRef/>
      </w:r>
      <w:r w:rsidRPr="00800AC0">
        <w:rPr>
          <w:sz w:val="18"/>
          <w:szCs w:val="18"/>
        </w:rPr>
        <w:t xml:space="preserve"> </w:t>
      </w:r>
      <w:r w:rsidRPr="00800AC0">
        <w:rPr>
          <w:i/>
          <w:sz w:val="18"/>
          <w:szCs w:val="18"/>
        </w:rPr>
        <w:t>Coral Sea Marine Park surveillance and patrol spreadsheet</w:t>
      </w:r>
      <w:r w:rsidRPr="006203EE">
        <w:rPr>
          <w:i/>
          <w:sz w:val="18"/>
          <w:szCs w:val="18"/>
        </w:rPr>
        <w:t>: Internal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1AF2" w14:textId="42CB5EFD" w:rsidR="00584467" w:rsidRDefault="00584467">
    <w:pPr>
      <w:pStyle w:val="Header"/>
    </w:pPr>
    <w:r>
      <w:rPr>
        <w:noProof/>
        <w14:ligatures w14:val="standardContextual"/>
      </w:rPr>
      <mc:AlternateContent>
        <mc:Choice Requires="wps">
          <w:drawing>
            <wp:anchor distT="0" distB="0" distL="0" distR="0" simplePos="0" relativeHeight="251660290" behindDoc="0" locked="0" layoutInCell="1" allowOverlap="1" wp14:anchorId="0F07D7EB" wp14:editId="168AD974">
              <wp:simplePos x="635" y="635"/>
              <wp:positionH relativeFrom="page">
                <wp:align>center</wp:align>
              </wp:positionH>
              <wp:positionV relativeFrom="page">
                <wp:align>top</wp:align>
              </wp:positionV>
              <wp:extent cx="622300" cy="452755"/>
              <wp:effectExtent l="0" t="0" r="6350" b="4445"/>
              <wp:wrapNone/>
              <wp:docPr id="131108352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8403C17" w14:textId="034E2AA2"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07D7EB"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5.6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68403C17" w14:textId="034E2AA2"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0821A44F" w:rsidR="00ED7CC0" w:rsidRPr="002A1AE8" w:rsidRDefault="00584467">
    <w:pPr>
      <w:spacing w:before="0" w:after="240"/>
      <w:rPr>
        <w:rFonts w:ascii="Calibri" w:eastAsia="Calibri" w:hAnsi="Calibri" w:cs="Times New Roman"/>
        <w:sz w:val="18"/>
      </w:rPr>
    </w:pPr>
    <w:r>
      <w:rPr>
        <w:rFonts w:ascii="Calibri" w:eastAsia="Calibri" w:hAnsi="Calibri" w:cs="Times New Roman"/>
        <w:noProof/>
        <w:sz w:val="18"/>
        <w14:ligatures w14:val="standardContextual"/>
      </w:rPr>
      <mc:AlternateContent>
        <mc:Choice Requires="wps">
          <w:drawing>
            <wp:anchor distT="0" distB="0" distL="0" distR="0" simplePos="0" relativeHeight="251661314" behindDoc="0" locked="0" layoutInCell="1" allowOverlap="1" wp14:anchorId="0DA911AA" wp14:editId="01DE5246">
              <wp:simplePos x="914400" y="356260"/>
              <wp:positionH relativeFrom="page">
                <wp:align>center</wp:align>
              </wp:positionH>
              <wp:positionV relativeFrom="page">
                <wp:align>top</wp:align>
              </wp:positionV>
              <wp:extent cx="622300" cy="452755"/>
              <wp:effectExtent l="0" t="0" r="6350" b="4445"/>
              <wp:wrapNone/>
              <wp:docPr id="58606567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5CA89F" w14:textId="13BD8DD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A911AA" id="_x0000_t202" coordsize="21600,21600" o:spt="202" path="m,l,21600r21600,l21600,xe">
              <v:stroke joinstyle="miter"/>
              <v:path gradientshapeok="t" o:connecttype="rect"/>
            </v:shapetype>
            <v:shape id="Text Box 9" o:spid="_x0000_s1033" type="#_x0000_t202" alt="OFFICIAL" style="position:absolute;margin-left:0;margin-top:0;width:49pt;height:35.6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0E5CA89F" w14:textId="13BD8DD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ED7CC0" w:rsidRPr="002A1AE8">
      <w:rPr>
        <w:rFonts w:ascii="Calibri" w:eastAsia="Calibri" w:hAnsi="Calibri" w:cs="Times New Roman"/>
        <w:sz w:val="18"/>
      </w:rPr>
      <w:t>COMMERCIAL-IN-CONFIDENCE</w:t>
    </w:r>
    <w:r w:rsidR="00C710FD">
      <w:rPr>
        <w:rFonts w:ascii="Calibri" w:eastAsia="Calibri" w:hAnsi="Calibri" w:cs="Times New Roman"/>
        <w:sz w:val="18"/>
      </w:rPr>
      <w:ptab w:relativeTo="margin" w:alignment="center" w:leader="none"/>
    </w:r>
    <w:r w:rsidR="00C710FD">
      <w:rPr>
        <w:rFonts w:ascii="Calibri" w:eastAsia="Calibri" w:hAnsi="Calibri" w:cs="Times New Roman"/>
        <w:sz w:val="18"/>
      </w:rPr>
      <w:ptab w:relativeTo="margin" w:alignment="right" w:leader="none"/>
    </w:r>
    <w:r w:rsidR="00ED7CC0" w:rsidRPr="002A1AE8">
      <w:rPr>
        <w:rFonts w:ascii="Calibri" w:eastAsia="Calibri" w:hAnsi="Calibri" w:cs="Times New Roman"/>
        <w:noProof/>
        <w:sz w:val="18"/>
      </w:rPr>
      <w:drawing>
        <wp:inline distT="0" distB="0" distL="0" distR="0" wp14:anchorId="6E315E15" wp14:editId="3033E86F">
          <wp:extent cx="1376865" cy="381000"/>
          <wp:effectExtent l="0" t="0" r="0" b="0"/>
          <wp:docPr id="1179727877" name="Picture 1179727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1709" name="Picture 12529170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294FC565" w:rsidR="006E6615" w:rsidRDefault="00584467">
    <w:pPr>
      <w:pStyle w:val="Header"/>
    </w:pPr>
    <w:r>
      <w:rPr>
        <w:noProof/>
        <w14:ligatures w14:val="standardContextual"/>
      </w:rPr>
      <mc:AlternateContent>
        <mc:Choice Requires="wps">
          <w:drawing>
            <wp:anchor distT="0" distB="0" distL="0" distR="0" simplePos="0" relativeHeight="251659266" behindDoc="0" locked="0" layoutInCell="1" allowOverlap="1" wp14:anchorId="7454898E" wp14:editId="04072E60">
              <wp:simplePos x="914400" y="546265"/>
              <wp:positionH relativeFrom="page">
                <wp:align>center</wp:align>
              </wp:positionH>
              <wp:positionV relativeFrom="page">
                <wp:align>top</wp:align>
              </wp:positionV>
              <wp:extent cx="622300" cy="452755"/>
              <wp:effectExtent l="0" t="0" r="6350" b="4445"/>
              <wp:wrapNone/>
              <wp:docPr id="123873192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2B48462" w14:textId="62476610"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54898E" id="_x0000_t202" coordsize="21600,21600" o:spt="202" path="m,l,21600r21600,l21600,xe">
              <v:stroke joinstyle="miter"/>
              <v:path gradientshapeok="t" o:connecttype="rect"/>
            </v:shapetype>
            <v:shape id="Text Box 7" o:spid="_x0000_s1036" type="#_x0000_t202" alt="OFFICIAL" style="position:absolute;left:0;text-align:left;margin-left:0;margin-top:0;width:49pt;height:35.65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02B48462" w14:textId="62476610"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ED7CC0">
      <w:rPr>
        <w:noProof/>
      </w:rPr>
      <w:drawing>
        <wp:anchor distT="0" distB="0" distL="114300" distR="114300" simplePos="0" relativeHeight="251658240"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309021652" name="Picture 309021652"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296D43A2" w:rsidR="006E6615" w:rsidRPr="002A1AE8" w:rsidRDefault="00584467">
    <w:pPr>
      <w:spacing w:before="0" w:after="240"/>
      <w:rPr>
        <w:rFonts w:ascii="Calibri" w:eastAsia="Calibri" w:hAnsi="Calibri" w:cs="Times New Roman"/>
        <w:sz w:val="18"/>
      </w:rPr>
    </w:pPr>
    <w:r>
      <w:rPr>
        <w:noProof/>
        <w14:ligatures w14:val="standardContextual"/>
      </w:rPr>
      <mc:AlternateContent>
        <mc:Choice Requires="wps">
          <w:drawing>
            <wp:anchor distT="0" distB="0" distL="0" distR="0" simplePos="0" relativeHeight="251662338" behindDoc="0" locked="0" layoutInCell="1" allowOverlap="1" wp14:anchorId="5FC8676E" wp14:editId="5DD7868D">
              <wp:simplePos x="635" y="635"/>
              <wp:positionH relativeFrom="page">
                <wp:align>center</wp:align>
              </wp:positionH>
              <wp:positionV relativeFrom="page">
                <wp:align>top</wp:align>
              </wp:positionV>
              <wp:extent cx="622300" cy="452755"/>
              <wp:effectExtent l="0" t="0" r="6350" b="4445"/>
              <wp:wrapNone/>
              <wp:docPr id="136495732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9CCDE0E" w14:textId="436FAE2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8676E" id="_x0000_t202" coordsize="21600,21600" o:spt="202" path="m,l,21600r21600,l21600,xe">
              <v:stroke joinstyle="miter"/>
              <v:path gradientshapeok="t" o:connecttype="rect"/>
            </v:shapetype>
            <v:shape id="Text Box 10" o:spid="_x0000_s1040" type="#_x0000_t202" alt="OFFICIAL" style="position:absolute;margin-left:0;margin-top:0;width:49pt;height:35.65pt;z-index:25166233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lG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Qlvx6730J1pKE8DPsOTq4bKn0vAj4JTwumbkm0&#10;+EiHNtCVHE4WZzX4n3/zx3zinaKcdSSYkltSNGfmu6V9RG0lY/oln0cy/Ojejobdt7dAMpzSi3Ay&#10;mTEPzWhqD+0LyXkVC1FIWEnlSo6jeYuDcuk5SLVapSSSkRN4bzdORuhIV+TyuX8R3p0IR9rUA4xq&#10;EsUb3ofceDO41R6J/bSUSO1A5IlxkmBa6+m5RI2//k9Zl0e9/AU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YIYZRg0CAAAcBAAA&#10;DgAAAAAAAAAAAAAAAAAuAgAAZHJzL2Uyb0RvYy54bWxQSwECLQAUAAYACAAAACEARawYydkAAAAD&#10;AQAADwAAAAAAAAAAAAAAAABnBAAAZHJzL2Rvd25yZXYueG1sUEsFBgAAAAAEAAQA8wAAAG0FAAAA&#10;AA==&#10;" filled="f" stroked="f">
              <v:textbox style="mso-fit-shape-to-text:t" inset="0,15pt,0,0">
                <w:txbxContent>
                  <w:p w14:paraId="79CCDE0E" w14:textId="436FAE2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rPr>
        <w:noProof/>
      </w:rPr>
      <w:drawing>
        <wp:anchor distT="0" distB="0" distL="114300" distR="114300" simplePos="0" relativeHeight="251658242" behindDoc="1" locked="0" layoutInCell="1" allowOverlap="1" wp14:anchorId="4686AFCE" wp14:editId="381350C5">
          <wp:simplePos x="0" y="0"/>
          <wp:positionH relativeFrom="page">
            <wp:posOffset>-231140</wp:posOffset>
          </wp:positionH>
          <wp:positionV relativeFrom="paragraph">
            <wp:posOffset>409575</wp:posOffset>
          </wp:positionV>
          <wp:extent cx="7505700" cy="9525635"/>
          <wp:effectExtent l="0" t="0" r="0" b="0"/>
          <wp:wrapNone/>
          <wp:docPr id="306074007" name="Picture 306074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615" w:rsidRPr="002A1AE8">
      <w:rPr>
        <w:rFonts w:ascii="Calibri" w:eastAsia="Calibri" w:hAnsi="Calibri" w:cs="Times New Roman"/>
        <w:sz w:val="18"/>
      </w:rPr>
      <w:t>COMMERCIAL-IN-CONFIDENCE</w:t>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Pr>
        <w:rFonts w:ascii="Calibri" w:eastAsia="Calibri" w:hAnsi="Calibri" w:cs="Times New Roman"/>
        <w:sz w:val="18"/>
      </w:rPr>
      <w:tab/>
    </w:r>
    <w:r w:rsidR="006E6615">
      <w:rPr>
        <w:rFonts w:ascii="Calibri" w:eastAsia="Calibri" w:hAnsi="Calibri" w:cs="Times New Roman"/>
        <w:sz w:val="18"/>
      </w:rPr>
      <w:tab/>
    </w:r>
    <w:r w:rsidR="006E6615" w:rsidRPr="002A1AE8">
      <w:rPr>
        <w:rFonts w:ascii="Calibri" w:eastAsia="Calibri" w:hAnsi="Calibri" w:cs="Times New Roman"/>
        <w:noProof/>
        <w:sz w:val="18"/>
      </w:rPr>
      <w:drawing>
        <wp:inline distT="0" distB="0" distL="0" distR="0" wp14:anchorId="580E74B9" wp14:editId="624A35DB">
          <wp:extent cx="1376865" cy="381000"/>
          <wp:effectExtent l="0" t="0" r="0" b="0"/>
          <wp:docPr id="830066729" name="Picture 830066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66729" name="Picture 830066729">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5CE" w14:textId="48879435" w:rsidR="006E6615" w:rsidRPr="002A1AE8" w:rsidRDefault="00584467">
    <w:pPr>
      <w:spacing w:before="0" w:after="240"/>
      <w:rPr>
        <w:rFonts w:ascii="Calibri" w:eastAsia="Calibri" w:hAnsi="Calibri" w:cs="Times New Roman"/>
        <w:sz w:val="18"/>
      </w:rPr>
    </w:pPr>
    <w:r>
      <w:rPr>
        <w:rFonts w:ascii="Calibri" w:eastAsia="Calibri" w:hAnsi="Calibri" w:cs="Times New Roman"/>
        <w:noProof/>
        <w:sz w:val="18"/>
        <w14:ligatures w14:val="standardContextual"/>
      </w:rPr>
      <mc:AlternateContent>
        <mc:Choice Requires="wps">
          <w:drawing>
            <wp:anchor distT="0" distB="0" distL="0" distR="0" simplePos="0" relativeHeight="251663362" behindDoc="0" locked="0" layoutInCell="1" allowOverlap="1" wp14:anchorId="144D9371" wp14:editId="1A389AF6">
              <wp:simplePos x="635" y="635"/>
              <wp:positionH relativeFrom="page">
                <wp:align>center</wp:align>
              </wp:positionH>
              <wp:positionV relativeFrom="page">
                <wp:align>top</wp:align>
              </wp:positionV>
              <wp:extent cx="622300" cy="452755"/>
              <wp:effectExtent l="0" t="0" r="6350" b="4445"/>
              <wp:wrapNone/>
              <wp:docPr id="213509028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38DF2E8" w14:textId="17AC749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4D9371" id="_x0000_t202" coordsize="21600,21600" o:spt="202" path="m,l,21600r21600,l21600,xe">
              <v:stroke joinstyle="miter"/>
              <v:path gradientshapeok="t" o:connecttype="rect"/>
            </v:shapetype>
            <v:shape id="Text Box 11" o:spid="_x0000_s1042" type="#_x0000_t202" alt="OFFICIAL" style="position:absolute;margin-left:0;margin-top:0;width:49pt;height:35.65pt;z-index:2516633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A854wADAIAAB0EAAAO&#10;AAAAAAAAAAAAAAAAAC4CAABkcnMvZTJvRG9jLnhtbFBLAQItABQABgAIAAAAIQBFrBjJ2QAAAAMB&#10;AAAPAAAAAAAAAAAAAAAAAGYEAABkcnMvZG93bnJldi54bWxQSwUGAAAAAAQABADzAAAAbAUAAAAA&#10;" filled="f" stroked="f">
              <v:textbox style="mso-fit-shape-to-text:t" inset="0,15pt,0,0">
                <w:txbxContent>
                  <w:p w14:paraId="238DF2E8" w14:textId="17AC7491"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rsidRPr="002A1AE8">
      <w:rPr>
        <w:rFonts w:ascii="Calibri" w:eastAsia="Calibri" w:hAnsi="Calibri" w:cs="Times New Roman"/>
        <w:sz w:val="18"/>
      </w:rPr>
      <w:t>COMMERCIAL-IN-CONFIDENCE</w:t>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sidRPr="002A1AE8">
      <w:rPr>
        <w:rFonts w:ascii="Calibri" w:eastAsia="Calibri" w:hAnsi="Calibri" w:cs="Times New Roman"/>
        <w:sz w:val="18"/>
      </w:rPr>
      <w:tab/>
    </w:r>
    <w:r w:rsidR="006E6615">
      <w:rPr>
        <w:rFonts w:ascii="Calibri" w:eastAsia="Calibri" w:hAnsi="Calibri" w:cs="Times New Roman"/>
        <w:sz w:val="18"/>
      </w:rPr>
      <w:tab/>
    </w:r>
    <w:r w:rsidR="006E6615">
      <w:rPr>
        <w:rFonts w:ascii="Calibri" w:eastAsia="Calibri" w:hAnsi="Calibri" w:cs="Times New Roman"/>
        <w:sz w:val="18"/>
      </w:rPr>
      <w:tab/>
    </w:r>
    <w:r w:rsidR="006E6615" w:rsidRPr="002A1AE8">
      <w:rPr>
        <w:rFonts w:ascii="Calibri" w:eastAsia="Calibri" w:hAnsi="Calibri" w:cs="Times New Roman"/>
        <w:noProof/>
        <w:sz w:val="18"/>
      </w:rPr>
      <w:drawing>
        <wp:inline distT="0" distB="0" distL="0" distR="0" wp14:anchorId="638F741C" wp14:editId="36616E7F">
          <wp:extent cx="1376865" cy="381000"/>
          <wp:effectExtent l="0" t="0" r="0" b="0"/>
          <wp:docPr id="204582621" name="Picture 204582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2621" name="Picture 20458262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E9BF" w14:textId="21773EB0" w:rsidR="006E6615" w:rsidRDefault="00584467">
    <w:pPr>
      <w:pStyle w:val="Header"/>
      <w:tabs>
        <w:tab w:val="right" w:pos="9026"/>
      </w:tabs>
      <w:spacing w:after="360"/>
      <w:jc w:val="left"/>
    </w:pPr>
    <w:r>
      <w:rPr>
        <w:noProof/>
        <w14:ligatures w14:val="standardContextual"/>
      </w:rPr>
      <mc:AlternateContent>
        <mc:Choice Requires="wps">
          <w:drawing>
            <wp:anchor distT="0" distB="0" distL="0" distR="0" simplePos="0" relativeHeight="251664386" behindDoc="0" locked="0" layoutInCell="1" allowOverlap="1" wp14:anchorId="76ACBBBA" wp14:editId="5DDB1220">
              <wp:simplePos x="635" y="635"/>
              <wp:positionH relativeFrom="page">
                <wp:align>center</wp:align>
              </wp:positionH>
              <wp:positionV relativeFrom="page">
                <wp:align>top</wp:align>
              </wp:positionV>
              <wp:extent cx="622300" cy="452755"/>
              <wp:effectExtent l="0" t="0" r="6350" b="4445"/>
              <wp:wrapNone/>
              <wp:docPr id="535432374"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04C8789" w14:textId="22F8833D"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CBBBA" id="_x0000_t202" coordsize="21600,21600" o:spt="202" path="m,l,21600r21600,l21600,xe">
              <v:stroke joinstyle="miter"/>
              <v:path gradientshapeok="t" o:connecttype="rect"/>
            </v:shapetype>
            <v:shape id="Text Box 12" o:spid="_x0000_s1044" type="#_x0000_t202" alt="OFFICIAL" style="position:absolute;margin-left:0;margin-top:0;width:49pt;height:35.65pt;z-index:25166438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l7DQIAAB0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c9aWvsvpja30N9xqkcDAv3lm9arL1lPjwxhxvGdlG1&#10;4REPqaCrKIwWJQ24H3/zx3wkHqOUdKiYihqUNCXqm8GFRHElY/45X0Q23OTeT4Y56jtAHc7xSVie&#10;zJgX1GRKB/oF9byOhTDEDMdyFQ2TeRcG6eJ74GK9TkmoI8vC1uwsj9CRr0jmc//CnB0ZD7iqB5jk&#10;xMpXxA+58aa362NA+tNWIrcDkSPlqMG01/G9RJH/+p+yrq969RM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5pnpew0CAAAdBAAA&#10;DgAAAAAAAAAAAAAAAAAuAgAAZHJzL2Uyb0RvYy54bWxQSwECLQAUAAYACAAAACEARawYydkAAAAD&#10;AQAADwAAAAAAAAAAAAAAAABnBAAAZHJzL2Rvd25yZXYueG1sUEsFBgAAAAAEAAQA8wAAAG0FAAAA&#10;AA==&#10;" filled="f" stroked="f">
              <v:textbox style="mso-fit-shape-to-text:t" inset="0,15pt,0,0">
                <w:txbxContent>
                  <w:p w14:paraId="504C8789" w14:textId="22F8833D"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6E6615">
      <w:rPr>
        <w:noProof/>
      </w:rPr>
      <w:drawing>
        <wp:anchor distT="0" distB="0" distL="114300" distR="114300" simplePos="0" relativeHeight="251658241" behindDoc="1" locked="0" layoutInCell="1" allowOverlap="1" wp14:anchorId="653E72F9" wp14:editId="27CDAD2D">
          <wp:simplePos x="0" y="0"/>
          <wp:positionH relativeFrom="column">
            <wp:posOffset>-931652</wp:posOffset>
          </wp:positionH>
          <wp:positionV relativeFrom="paragraph">
            <wp:posOffset>595223</wp:posOffset>
          </wp:positionV>
          <wp:extent cx="7505700" cy="9525635"/>
          <wp:effectExtent l="0" t="0" r="0" b="0"/>
          <wp:wrapNone/>
          <wp:docPr id="925564914" name="Picture 925564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615">
      <w:t>COMMERCIAL-IN-CONFIDENCE</w:t>
    </w:r>
    <w:r w:rsidR="006E6615">
      <w:tab/>
    </w:r>
    <w:r w:rsidR="006E6615">
      <w:rPr>
        <w:noProof/>
      </w:rPr>
      <w:drawing>
        <wp:inline distT="0" distB="0" distL="0" distR="0" wp14:anchorId="1879655A" wp14:editId="42C96728">
          <wp:extent cx="1376865" cy="381000"/>
          <wp:effectExtent l="0" t="0" r="0" b="0"/>
          <wp:docPr id="1274575541" name="Picture 1274575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75541" name="Picture 127457554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8021" w14:textId="60852BDF" w:rsidR="00360034" w:rsidRDefault="00584467">
    <w:pPr>
      <w:pStyle w:val="Header"/>
      <w:tabs>
        <w:tab w:val="right" w:pos="9026"/>
      </w:tabs>
      <w:spacing w:after="360"/>
      <w:jc w:val="left"/>
    </w:pPr>
    <w:r>
      <w:rPr>
        <w:noProof/>
        <w14:ligatures w14:val="standardContextual"/>
      </w:rPr>
      <mc:AlternateContent>
        <mc:Choice Requires="wps">
          <w:drawing>
            <wp:anchor distT="0" distB="0" distL="0" distR="0" simplePos="0" relativeHeight="251666434" behindDoc="0" locked="0" layoutInCell="1" allowOverlap="1" wp14:anchorId="6FF0FAC7" wp14:editId="698BF100">
              <wp:simplePos x="635" y="635"/>
              <wp:positionH relativeFrom="page">
                <wp:align>center</wp:align>
              </wp:positionH>
              <wp:positionV relativeFrom="page">
                <wp:align>top</wp:align>
              </wp:positionV>
              <wp:extent cx="622300" cy="452755"/>
              <wp:effectExtent l="0" t="0" r="6350" b="4445"/>
              <wp:wrapNone/>
              <wp:docPr id="61867342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DC9DCE8" w14:textId="342C7897"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0FAC7" id="_x0000_t202" coordsize="21600,21600" o:spt="202" path="m,l,21600r21600,l21600,xe">
              <v:stroke joinstyle="miter"/>
              <v:path gradientshapeok="t" o:connecttype="rect"/>
            </v:shapetype>
            <v:shape id="Text Box 14" o:spid="_x0000_s1046" type="#_x0000_t202" alt="OFFICIAL" style="position:absolute;margin-left:0;margin-top:0;width:49pt;height:35.65pt;z-index:25166643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b2DgIAAB0EAAAOAAAAZHJzL2Uyb0RvYy54bWysU8Fu2zAMvQ/YPwi6L3aypu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" filled="f" stroked="f">
              <v:textbox style="mso-fit-shape-to-text:t" inset="0,15pt,0,0">
                <w:txbxContent>
                  <w:p w14:paraId="2DC9DCE8" w14:textId="342C7897"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7E2BD3">
      <w:t>COMMERCIAL-IN-CONFIDENCE</w:t>
    </w:r>
    <w:r w:rsidR="007E2BD3">
      <w:tab/>
    </w:r>
    <w:r w:rsidR="007E2BD3">
      <w:ptab w:relativeTo="margin" w:alignment="right" w:leader="none"/>
    </w:r>
    <w:r w:rsidR="007E2BD3">
      <w:rPr>
        <w:noProof/>
      </w:rPr>
      <w:drawing>
        <wp:inline distT="0" distB="0" distL="0" distR="0" wp14:anchorId="17A66550" wp14:editId="448C695D">
          <wp:extent cx="1376865" cy="381000"/>
          <wp:effectExtent l="0" t="0" r="0" b="0"/>
          <wp:docPr id="998265337" name="Picture 998265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65337" name="Picture 9982653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6BBDC97A" w:rsidR="006E6615" w:rsidRDefault="00584467" w:rsidP="007E2BD3">
    <w:pPr>
      <w:pStyle w:val="Header"/>
      <w:tabs>
        <w:tab w:val="right" w:pos="9026"/>
      </w:tabs>
      <w:spacing w:after="360"/>
      <w:jc w:val="left"/>
    </w:pPr>
    <w:r>
      <w:rPr>
        <w:noProof/>
        <w14:ligatures w14:val="standardContextual"/>
      </w:rPr>
      <mc:AlternateContent>
        <mc:Choice Requires="wps">
          <w:drawing>
            <wp:anchor distT="0" distB="0" distL="0" distR="0" simplePos="0" relativeHeight="251665410" behindDoc="0" locked="0" layoutInCell="1" allowOverlap="1" wp14:anchorId="6AE7346B" wp14:editId="2A39F872">
              <wp:simplePos x="635" y="635"/>
              <wp:positionH relativeFrom="page">
                <wp:align>center</wp:align>
              </wp:positionH>
              <wp:positionV relativeFrom="page">
                <wp:align>top</wp:align>
              </wp:positionV>
              <wp:extent cx="622300" cy="452755"/>
              <wp:effectExtent l="0" t="0" r="6350" b="4445"/>
              <wp:wrapNone/>
              <wp:docPr id="159260133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DDA5B28" w14:textId="3CE81860"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E7346B" id="_x0000_t202" coordsize="21600,21600" o:spt="202" path="m,l,21600r21600,l21600,xe">
              <v:stroke joinstyle="miter"/>
              <v:path gradientshapeok="t" o:connecttype="rect"/>
            </v:shapetype>
            <v:shape id="Text Box 13" o:spid="_x0000_s1047" type="#_x0000_t202" alt="OFFICIAL" style="position:absolute;margin-left:0;margin-top:0;width:49pt;height:35.65pt;z-index:25166541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lpfTLDAIAAB0EAAAO&#10;AAAAAAAAAAAAAAAAAC4CAABkcnMvZTJvRG9jLnhtbFBLAQItABQABgAIAAAAIQBFrBjJ2QAAAAMB&#10;AAAPAAAAAAAAAAAAAAAAAGYEAABkcnMvZG93bnJldi54bWxQSwUGAAAAAAQABADzAAAAbAUAAAAA&#10;" filled="f" stroked="f">
              <v:textbox style="mso-fit-shape-to-text:t" inset="0,15pt,0,0">
                <w:txbxContent>
                  <w:p w14:paraId="7DDA5B28" w14:textId="3CE81860" w:rsidR="00584467" w:rsidRPr="00584467" w:rsidRDefault="00584467" w:rsidP="00584467">
                    <w:pPr>
                      <w:spacing w:after="0"/>
                      <w:rPr>
                        <w:rFonts w:ascii="Aptos" w:eastAsia="Aptos" w:hAnsi="Aptos" w:cs="Aptos"/>
                        <w:noProof/>
                        <w:color w:val="FF0000"/>
                        <w:sz w:val="24"/>
                        <w:szCs w:val="24"/>
                      </w:rPr>
                    </w:pPr>
                    <w:r w:rsidRPr="00584467">
                      <w:rPr>
                        <w:rFonts w:ascii="Aptos" w:eastAsia="Aptos" w:hAnsi="Aptos" w:cs="Aptos"/>
                        <w:noProof/>
                        <w:color w:val="FF0000"/>
                        <w:sz w:val="24"/>
                        <w:szCs w:val="24"/>
                      </w:rPr>
                      <w:t>OFFICIAL</w:t>
                    </w:r>
                  </w:p>
                </w:txbxContent>
              </v:textbox>
              <w10:wrap anchorx="page" anchory="page"/>
            </v:shape>
          </w:pict>
        </mc:Fallback>
      </mc:AlternateContent>
    </w:r>
    <w:r w:rsidR="007E2BD3">
      <w:t>COMMERCIAL-IN-CONFIDENCE</w:t>
    </w:r>
    <w:r w:rsidR="007E2BD3">
      <w:tab/>
    </w:r>
    <w:r w:rsidR="007E2BD3">
      <w:ptab w:relativeTo="margin" w:alignment="right" w:leader="none"/>
    </w:r>
    <w:r w:rsidR="007E2BD3">
      <w:rPr>
        <w:noProof/>
      </w:rPr>
      <w:drawing>
        <wp:inline distT="0" distB="0" distL="0" distR="0" wp14:anchorId="6B9402D8" wp14:editId="42510A0A">
          <wp:extent cx="1376865" cy="381000"/>
          <wp:effectExtent l="0" t="0" r="0" b="0"/>
          <wp:docPr id="757339042" name="Picture 757339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39042" name="Picture 75733904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4"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8E6F6D"/>
    <w:multiLevelType w:val="hybridMultilevel"/>
    <w:tmpl w:val="13A6080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B009C5"/>
    <w:multiLevelType w:val="multilevel"/>
    <w:tmpl w:val="EF4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574B6"/>
    <w:multiLevelType w:val="hybridMultilevel"/>
    <w:tmpl w:val="AD3081CC"/>
    <w:lvl w:ilvl="0" w:tplc="FAAAD2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6F2826"/>
    <w:multiLevelType w:val="multilevel"/>
    <w:tmpl w:val="EF7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5F2FF6"/>
    <w:multiLevelType w:val="multilevel"/>
    <w:tmpl w:val="22382C66"/>
    <w:lvl w:ilvl="0">
      <w:start w:val="1"/>
      <w:numFmt w:val="decimal"/>
      <w:pStyle w:val="Heading1Numbered"/>
      <w:lvlText w:val="%1."/>
      <w:lvlJc w:val="left"/>
      <w:pPr>
        <w:ind w:left="360" w:hanging="360"/>
      </w:pPr>
      <w:rPr>
        <w:b/>
        <w:bCs/>
      </w:r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8C71BB7"/>
    <w:multiLevelType w:val="hybridMultilevel"/>
    <w:tmpl w:val="67BCF18A"/>
    <w:lvl w:ilvl="0" w:tplc="D08AF20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DF01A0"/>
    <w:multiLevelType w:val="hybridMultilevel"/>
    <w:tmpl w:val="81CABC62"/>
    <w:lvl w:ilvl="0" w:tplc="14D45C7C">
      <w:start w:val="1"/>
      <w:numFmt w:val="bullet"/>
      <w:pStyle w:val="BulletMultiLevelLis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73574E"/>
    <w:multiLevelType w:val="hybridMultilevel"/>
    <w:tmpl w:val="4C5AA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6" w15:restartNumberingAfterBreak="0">
    <w:nsid w:val="37AA3D4C"/>
    <w:multiLevelType w:val="hybridMultilevel"/>
    <w:tmpl w:val="8814C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02C0DAD"/>
    <w:multiLevelType w:val="hybridMultilevel"/>
    <w:tmpl w:val="2B7EE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25935"/>
    <w:multiLevelType w:val="hybridMultilevel"/>
    <w:tmpl w:val="08805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4C47B7"/>
    <w:multiLevelType w:val="hybridMultilevel"/>
    <w:tmpl w:val="19448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B537D1"/>
    <w:multiLevelType w:val="hybridMultilevel"/>
    <w:tmpl w:val="E742864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EA6B77"/>
    <w:multiLevelType w:val="multilevel"/>
    <w:tmpl w:val="0C09001D"/>
    <w:numStyleLink w:val="BulletStyle2"/>
  </w:abstractNum>
  <w:abstractNum w:abstractNumId="24" w15:restartNumberingAfterBreak="0">
    <w:nsid w:val="511569FF"/>
    <w:multiLevelType w:val="multilevel"/>
    <w:tmpl w:val="301A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6" w15:restartNumberingAfterBreak="0">
    <w:nsid w:val="566819FD"/>
    <w:multiLevelType w:val="hybridMultilevel"/>
    <w:tmpl w:val="BFD4B600"/>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1DC046F"/>
    <w:multiLevelType w:val="hybridMultilevel"/>
    <w:tmpl w:val="95B261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2"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3"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A436CD"/>
    <w:multiLevelType w:val="hybridMultilevel"/>
    <w:tmpl w:val="406AB7A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30502556">
    <w:abstractNumId w:val="10"/>
  </w:num>
  <w:num w:numId="2" w16cid:durableId="1343512603">
    <w:abstractNumId w:val="30"/>
  </w:num>
  <w:num w:numId="3" w16cid:durableId="1238515332">
    <w:abstractNumId w:val="15"/>
  </w:num>
  <w:num w:numId="4" w16cid:durableId="874928006">
    <w:abstractNumId w:val="31"/>
  </w:num>
  <w:num w:numId="5" w16cid:durableId="1272127542">
    <w:abstractNumId w:val="32"/>
  </w:num>
  <w:num w:numId="6" w16cid:durableId="1798451958">
    <w:abstractNumId w:val="25"/>
  </w:num>
  <w:num w:numId="7" w16cid:durableId="1367220953">
    <w:abstractNumId w:val="0"/>
  </w:num>
  <w:num w:numId="8" w16cid:durableId="1516572933">
    <w:abstractNumId w:val="21"/>
  </w:num>
  <w:num w:numId="9" w16cid:durableId="70851572">
    <w:abstractNumId w:val="27"/>
  </w:num>
  <w:num w:numId="10" w16cid:durableId="614410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7868311">
    <w:abstractNumId w:val="13"/>
  </w:num>
  <w:num w:numId="12" w16cid:durableId="2039774499">
    <w:abstractNumId w:val="28"/>
  </w:num>
  <w:num w:numId="13" w16cid:durableId="786584030">
    <w:abstractNumId w:val="23"/>
  </w:num>
  <w:num w:numId="14" w16cid:durableId="473455149">
    <w:abstractNumId w:val="22"/>
  </w:num>
  <w:num w:numId="15" w16cid:durableId="1958489071">
    <w:abstractNumId w:val="33"/>
  </w:num>
  <w:num w:numId="16" w16cid:durableId="1819415011">
    <w:abstractNumId w:val="29"/>
  </w:num>
  <w:num w:numId="17" w16cid:durableId="1329286837">
    <w:abstractNumId w:val="16"/>
  </w:num>
  <w:num w:numId="18" w16cid:durableId="1033190657">
    <w:abstractNumId w:val="7"/>
  </w:num>
  <w:num w:numId="19" w16cid:durableId="1512798631">
    <w:abstractNumId w:val="18"/>
  </w:num>
  <w:num w:numId="20" w16cid:durableId="2120484423">
    <w:abstractNumId w:val="5"/>
  </w:num>
  <w:num w:numId="21" w16cid:durableId="57363457">
    <w:abstractNumId w:val="3"/>
  </w:num>
  <w:num w:numId="22" w16cid:durableId="1488548129">
    <w:abstractNumId w:val="20"/>
  </w:num>
  <w:num w:numId="23" w16cid:durableId="51855641">
    <w:abstractNumId w:val="4"/>
  </w:num>
  <w:num w:numId="24" w16cid:durableId="79570743">
    <w:abstractNumId w:val="12"/>
  </w:num>
  <w:num w:numId="25" w16cid:durableId="2066298678">
    <w:abstractNumId w:val="17"/>
  </w:num>
  <w:num w:numId="26" w16cid:durableId="1234313831">
    <w:abstractNumId w:val="19"/>
  </w:num>
  <w:num w:numId="27" w16cid:durableId="1148592578">
    <w:abstractNumId w:val="14"/>
  </w:num>
  <w:num w:numId="28" w16cid:durableId="576864225">
    <w:abstractNumId w:val="6"/>
  </w:num>
  <w:num w:numId="29" w16cid:durableId="35324841">
    <w:abstractNumId w:val="24"/>
  </w:num>
  <w:num w:numId="30" w16cid:durableId="1093892827">
    <w:abstractNumId w:val="8"/>
  </w:num>
  <w:num w:numId="31" w16cid:durableId="1464812675">
    <w:abstractNumId w:val="2"/>
  </w:num>
  <w:num w:numId="32" w16cid:durableId="202013660">
    <w:abstractNumId w:val="1"/>
  </w:num>
  <w:num w:numId="33" w16cid:durableId="1484808096">
    <w:abstractNumId w:val="26"/>
  </w:num>
  <w:num w:numId="34" w16cid:durableId="431825429">
    <w:abstractNumId w:val="34"/>
  </w:num>
  <w:num w:numId="35" w16cid:durableId="124147747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9CC"/>
    <w:rsid w:val="00001EAB"/>
    <w:rsid w:val="00002265"/>
    <w:rsid w:val="00002896"/>
    <w:rsid w:val="0000295D"/>
    <w:rsid w:val="00002BA1"/>
    <w:rsid w:val="000031B8"/>
    <w:rsid w:val="000037E7"/>
    <w:rsid w:val="00003913"/>
    <w:rsid w:val="00003A98"/>
    <w:rsid w:val="00004516"/>
    <w:rsid w:val="00005A33"/>
    <w:rsid w:val="00005C46"/>
    <w:rsid w:val="000060E6"/>
    <w:rsid w:val="0000696B"/>
    <w:rsid w:val="00006E0A"/>
    <w:rsid w:val="000070D2"/>
    <w:rsid w:val="000070E0"/>
    <w:rsid w:val="00007A3D"/>
    <w:rsid w:val="00010638"/>
    <w:rsid w:val="00010B78"/>
    <w:rsid w:val="0001160D"/>
    <w:rsid w:val="00011AFB"/>
    <w:rsid w:val="0001295F"/>
    <w:rsid w:val="00012F60"/>
    <w:rsid w:val="000133A9"/>
    <w:rsid w:val="00014A68"/>
    <w:rsid w:val="00015FA1"/>
    <w:rsid w:val="0001669E"/>
    <w:rsid w:val="00016A5A"/>
    <w:rsid w:val="00017B4B"/>
    <w:rsid w:val="00017E35"/>
    <w:rsid w:val="00020110"/>
    <w:rsid w:val="00020773"/>
    <w:rsid w:val="000211D2"/>
    <w:rsid w:val="00021F5C"/>
    <w:rsid w:val="00022177"/>
    <w:rsid w:val="00022259"/>
    <w:rsid w:val="000223C7"/>
    <w:rsid w:val="000224F1"/>
    <w:rsid w:val="0002265E"/>
    <w:rsid w:val="00022691"/>
    <w:rsid w:val="000228EC"/>
    <w:rsid w:val="00022FFE"/>
    <w:rsid w:val="00023B9E"/>
    <w:rsid w:val="00024779"/>
    <w:rsid w:val="00024EE7"/>
    <w:rsid w:val="00025110"/>
    <w:rsid w:val="00025948"/>
    <w:rsid w:val="00025BB7"/>
    <w:rsid w:val="0002645A"/>
    <w:rsid w:val="0002680B"/>
    <w:rsid w:val="00026B48"/>
    <w:rsid w:val="000273BC"/>
    <w:rsid w:val="000300A8"/>
    <w:rsid w:val="0003016B"/>
    <w:rsid w:val="00030226"/>
    <w:rsid w:val="00030ACD"/>
    <w:rsid w:val="00030F66"/>
    <w:rsid w:val="000311E5"/>
    <w:rsid w:val="00031326"/>
    <w:rsid w:val="00032222"/>
    <w:rsid w:val="00033C03"/>
    <w:rsid w:val="00034639"/>
    <w:rsid w:val="00034C76"/>
    <w:rsid w:val="00035280"/>
    <w:rsid w:val="0003574E"/>
    <w:rsid w:val="000357EE"/>
    <w:rsid w:val="00035995"/>
    <w:rsid w:val="00036409"/>
    <w:rsid w:val="00036E4A"/>
    <w:rsid w:val="00036FE1"/>
    <w:rsid w:val="000373A1"/>
    <w:rsid w:val="0004081C"/>
    <w:rsid w:val="00042851"/>
    <w:rsid w:val="00042FE9"/>
    <w:rsid w:val="000447DB"/>
    <w:rsid w:val="00044D2E"/>
    <w:rsid w:val="00046232"/>
    <w:rsid w:val="0004623E"/>
    <w:rsid w:val="00046DCD"/>
    <w:rsid w:val="000472B8"/>
    <w:rsid w:val="00047390"/>
    <w:rsid w:val="000479D8"/>
    <w:rsid w:val="00047D8B"/>
    <w:rsid w:val="000502F6"/>
    <w:rsid w:val="00050E48"/>
    <w:rsid w:val="000515B5"/>
    <w:rsid w:val="0005177C"/>
    <w:rsid w:val="00051B1F"/>
    <w:rsid w:val="00051C33"/>
    <w:rsid w:val="00051CC3"/>
    <w:rsid w:val="00051CD8"/>
    <w:rsid w:val="00053E8A"/>
    <w:rsid w:val="000548E7"/>
    <w:rsid w:val="00054D06"/>
    <w:rsid w:val="00054FCE"/>
    <w:rsid w:val="000569C7"/>
    <w:rsid w:val="00057B83"/>
    <w:rsid w:val="00057D1A"/>
    <w:rsid w:val="000603FA"/>
    <w:rsid w:val="00060521"/>
    <w:rsid w:val="00061209"/>
    <w:rsid w:val="00061B18"/>
    <w:rsid w:val="0006254A"/>
    <w:rsid w:val="00062850"/>
    <w:rsid w:val="0006326B"/>
    <w:rsid w:val="000649B4"/>
    <w:rsid w:val="000650FD"/>
    <w:rsid w:val="00065310"/>
    <w:rsid w:val="000656FD"/>
    <w:rsid w:val="00065AEB"/>
    <w:rsid w:val="00065B39"/>
    <w:rsid w:val="00065CE5"/>
    <w:rsid w:val="00065FD5"/>
    <w:rsid w:val="0006679F"/>
    <w:rsid w:val="000667AD"/>
    <w:rsid w:val="00067BFA"/>
    <w:rsid w:val="00067C9A"/>
    <w:rsid w:val="0007072B"/>
    <w:rsid w:val="0007104C"/>
    <w:rsid w:val="00071325"/>
    <w:rsid w:val="00071735"/>
    <w:rsid w:val="00073062"/>
    <w:rsid w:val="000741F3"/>
    <w:rsid w:val="00074385"/>
    <w:rsid w:val="00075DE7"/>
    <w:rsid w:val="0007604D"/>
    <w:rsid w:val="000761C6"/>
    <w:rsid w:val="000762B4"/>
    <w:rsid w:val="000765B5"/>
    <w:rsid w:val="00076A41"/>
    <w:rsid w:val="00076B08"/>
    <w:rsid w:val="00076B1A"/>
    <w:rsid w:val="00076D12"/>
    <w:rsid w:val="00077933"/>
    <w:rsid w:val="00077C5A"/>
    <w:rsid w:val="00080D3E"/>
    <w:rsid w:val="00080D5B"/>
    <w:rsid w:val="00080DB0"/>
    <w:rsid w:val="00081BBF"/>
    <w:rsid w:val="0008215C"/>
    <w:rsid w:val="00082777"/>
    <w:rsid w:val="000836E4"/>
    <w:rsid w:val="0008370E"/>
    <w:rsid w:val="00083921"/>
    <w:rsid w:val="00083D04"/>
    <w:rsid w:val="00083F73"/>
    <w:rsid w:val="00084A6A"/>
    <w:rsid w:val="00085EE5"/>
    <w:rsid w:val="00086676"/>
    <w:rsid w:val="00086848"/>
    <w:rsid w:val="00086C58"/>
    <w:rsid w:val="00086CDF"/>
    <w:rsid w:val="00086D1E"/>
    <w:rsid w:val="00086E77"/>
    <w:rsid w:val="00086F9E"/>
    <w:rsid w:val="0008722C"/>
    <w:rsid w:val="00087521"/>
    <w:rsid w:val="0008763C"/>
    <w:rsid w:val="00087E7C"/>
    <w:rsid w:val="00090C82"/>
    <w:rsid w:val="00090F9D"/>
    <w:rsid w:val="00091210"/>
    <w:rsid w:val="000918B3"/>
    <w:rsid w:val="000925BD"/>
    <w:rsid w:val="00092921"/>
    <w:rsid w:val="00092AD1"/>
    <w:rsid w:val="00092FBF"/>
    <w:rsid w:val="000930CC"/>
    <w:rsid w:val="0009367E"/>
    <w:rsid w:val="00093F91"/>
    <w:rsid w:val="000941E6"/>
    <w:rsid w:val="00094AD7"/>
    <w:rsid w:val="00095024"/>
    <w:rsid w:val="00095219"/>
    <w:rsid w:val="0009535E"/>
    <w:rsid w:val="00095906"/>
    <w:rsid w:val="00095B92"/>
    <w:rsid w:val="00095CCD"/>
    <w:rsid w:val="000963C8"/>
    <w:rsid w:val="00096BF7"/>
    <w:rsid w:val="00096F38"/>
    <w:rsid w:val="00097479"/>
    <w:rsid w:val="000978D0"/>
    <w:rsid w:val="0009796E"/>
    <w:rsid w:val="00097A9C"/>
    <w:rsid w:val="00097B0E"/>
    <w:rsid w:val="000A0055"/>
    <w:rsid w:val="000A0497"/>
    <w:rsid w:val="000A0B20"/>
    <w:rsid w:val="000A165D"/>
    <w:rsid w:val="000A1D4C"/>
    <w:rsid w:val="000A207D"/>
    <w:rsid w:val="000A2529"/>
    <w:rsid w:val="000A2AB6"/>
    <w:rsid w:val="000A30EE"/>
    <w:rsid w:val="000A31A9"/>
    <w:rsid w:val="000A37B2"/>
    <w:rsid w:val="000A37E5"/>
    <w:rsid w:val="000A414D"/>
    <w:rsid w:val="000A4F3F"/>
    <w:rsid w:val="000A5007"/>
    <w:rsid w:val="000A5067"/>
    <w:rsid w:val="000A6201"/>
    <w:rsid w:val="000A66F2"/>
    <w:rsid w:val="000A794C"/>
    <w:rsid w:val="000B1193"/>
    <w:rsid w:val="000B130C"/>
    <w:rsid w:val="000B2393"/>
    <w:rsid w:val="000B305C"/>
    <w:rsid w:val="000B3224"/>
    <w:rsid w:val="000B4806"/>
    <w:rsid w:val="000B534A"/>
    <w:rsid w:val="000B59EA"/>
    <w:rsid w:val="000B6D14"/>
    <w:rsid w:val="000B6EDF"/>
    <w:rsid w:val="000B732C"/>
    <w:rsid w:val="000B7647"/>
    <w:rsid w:val="000B7692"/>
    <w:rsid w:val="000B780E"/>
    <w:rsid w:val="000B7DC6"/>
    <w:rsid w:val="000C041D"/>
    <w:rsid w:val="000C089E"/>
    <w:rsid w:val="000C0CC7"/>
    <w:rsid w:val="000C0D61"/>
    <w:rsid w:val="000C0FE0"/>
    <w:rsid w:val="000C1906"/>
    <w:rsid w:val="000C2342"/>
    <w:rsid w:val="000C3017"/>
    <w:rsid w:val="000C33A3"/>
    <w:rsid w:val="000C45E6"/>
    <w:rsid w:val="000C5214"/>
    <w:rsid w:val="000C53CF"/>
    <w:rsid w:val="000C5647"/>
    <w:rsid w:val="000C56E3"/>
    <w:rsid w:val="000C5CB9"/>
    <w:rsid w:val="000C5F1F"/>
    <w:rsid w:val="000C5F76"/>
    <w:rsid w:val="000C66C4"/>
    <w:rsid w:val="000C77BC"/>
    <w:rsid w:val="000C7B8F"/>
    <w:rsid w:val="000D0279"/>
    <w:rsid w:val="000D0966"/>
    <w:rsid w:val="000D0EA3"/>
    <w:rsid w:val="000D197C"/>
    <w:rsid w:val="000D1F66"/>
    <w:rsid w:val="000D20BE"/>
    <w:rsid w:val="000D247C"/>
    <w:rsid w:val="000D4B60"/>
    <w:rsid w:val="000D51B6"/>
    <w:rsid w:val="000E0697"/>
    <w:rsid w:val="000E1331"/>
    <w:rsid w:val="000E1668"/>
    <w:rsid w:val="000E21E1"/>
    <w:rsid w:val="000E23B8"/>
    <w:rsid w:val="000E3053"/>
    <w:rsid w:val="000E388F"/>
    <w:rsid w:val="000E3FCD"/>
    <w:rsid w:val="000E4385"/>
    <w:rsid w:val="000E46A5"/>
    <w:rsid w:val="000E4941"/>
    <w:rsid w:val="000E4EB7"/>
    <w:rsid w:val="000E51BD"/>
    <w:rsid w:val="000E68FD"/>
    <w:rsid w:val="000E6CD8"/>
    <w:rsid w:val="000E6D71"/>
    <w:rsid w:val="000E6E3C"/>
    <w:rsid w:val="000F04BF"/>
    <w:rsid w:val="000F149B"/>
    <w:rsid w:val="000F1761"/>
    <w:rsid w:val="000F256F"/>
    <w:rsid w:val="000F28CF"/>
    <w:rsid w:val="000F3892"/>
    <w:rsid w:val="000F3D4A"/>
    <w:rsid w:val="000F4D8D"/>
    <w:rsid w:val="000F50EC"/>
    <w:rsid w:val="000F52B4"/>
    <w:rsid w:val="000F6AF2"/>
    <w:rsid w:val="000F6B7D"/>
    <w:rsid w:val="0010094A"/>
    <w:rsid w:val="00100988"/>
    <w:rsid w:val="00100F06"/>
    <w:rsid w:val="0010116F"/>
    <w:rsid w:val="0010142C"/>
    <w:rsid w:val="00101866"/>
    <w:rsid w:val="00101B1C"/>
    <w:rsid w:val="00102B15"/>
    <w:rsid w:val="00102BCE"/>
    <w:rsid w:val="00102D8E"/>
    <w:rsid w:val="00103C3C"/>
    <w:rsid w:val="00104A24"/>
    <w:rsid w:val="00104C3C"/>
    <w:rsid w:val="00105CD2"/>
    <w:rsid w:val="00106BF9"/>
    <w:rsid w:val="00107331"/>
    <w:rsid w:val="001076F9"/>
    <w:rsid w:val="00110F31"/>
    <w:rsid w:val="001110B7"/>
    <w:rsid w:val="0011152F"/>
    <w:rsid w:val="00111BF6"/>
    <w:rsid w:val="00111DA7"/>
    <w:rsid w:val="00111DC0"/>
    <w:rsid w:val="00111E42"/>
    <w:rsid w:val="001120FF"/>
    <w:rsid w:val="00112103"/>
    <w:rsid w:val="0011231A"/>
    <w:rsid w:val="00112E68"/>
    <w:rsid w:val="00113A8F"/>
    <w:rsid w:val="00114A25"/>
    <w:rsid w:val="00114A29"/>
    <w:rsid w:val="0011566F"/>
    <w:rsid w:val="00115722"/>
    <w:rsid w:val="001162C9"/>
    <w:rsid w:val="00116FA4"/>
    <w:rsid w:val="001170D4"/>
    <w:rsid w:val="00117520"/>
    <w:rsid w:val="0012032B"/>
    <w:rsid w:val="00120E94"/>
    <w:rsid w:val="00121056"/>
    <w:rsid w:val="0012122F"/>
    <w:rsid w:val="001219F0"/>
    <w:rsid w:val="00121D0A"/>
    <w:rsid w:val="00121EDE"/>
    <w:rsid w:val="001229E5"/>
    <w:rsid w:val="00122B1D"/>
    <w:rsid w:val="00122F91"/>
    <w:rsid w:val="001230C7"/>
    <w:rsid w:val="00123E50"/>
    <w:rsid w:val="0012435F"/>
    <w:rsid w:val="0012463F"/>
    <w:rsid w:val="0012482C"/>
    <w:rsid w:val="001252BC"/>
    <w:rsid w:val="001255CA"/>
    <w:rsid w:val="0012605E"/>
    <w:rsid w:val="00126B5D"/>
    <w:rsid w:val="00126B5E"/>
    <w:rsid w:val="00126C91"/>
    <w:rsid w:val="00126D38"/>
    <w:rsid w:val="00127ADC"/>
    <w:rsid w:val="001305C7"/>
    <w:rsid w:val="00131129"/>
    <w:rsid w:val="00131340"/>
    <w:rsid w:val="001324FE"/>
    <w:rsid w:val="001336ED"/>
    <w:rsid w:val="0013372B"/>
    <w:rsid w:val="0013500B"/>
    <w:rsid w:val="00136364"/>
    <w:rsid w:val="001371EC"/>
    <w:rsid w:val="00137427"/>
    <w:rsid w:val="00137DAE"/>
    <w:rsid w:val="00137EAE"/>
    <w:rsid w:val="00140820"/>
    <w:rsid w:val="00140A84"/>
    <w:rsid w:val="001413CF"/>
    <w:rsid w:val="001414F9"/>
    <w:rsid w:val="00141E4A"/>
    <w:rsid w:val="001429EE"/>
    <w:rsid w:val="00142BB6"/>
    <w:rsid w:val="001431EA"/>
    <w:rsid w:val="001437E9"/>
    <w:rsid w:val="00143D09"/>
    <w:rsid w:val="00144168"/>
    <w:rsid w:val="00144181"/>
    <w:rsid w:val="001448D7"/>
    <w:rsid w:val="001450D4"/>
    <w:rsid w:val="001455FF"/>
    <w:rsid w:val="001457F2"/>
    <w:rsid w:val="00145AD7"/>
    <w:rsid w:val="00145C1F"/>
    <w:rsid w:val="00146057"/>
    <w:rsid w:val="0014687D"/>
    <w:rsid w:val="001469E7"/>
    <w:rsid w:val="00146B46"/>
    <w:rsid w:val="00146FB4"/>
    <w:rsid w:val="0014705E"/>
    <w:rsid w:val="00147AF4"/>
    <w:rsid w:val="00147DA2"/>
    <w:rsid w:val="00150C55"/>
    <w:rsid w:val="00150F4D"/>
    <w:rsid w:val="00151267"/>
    <w:rsid w:val="001513EA"/>
    <w:rsid w:val="0015185B"/>
    <w:rsid w:val="001519C2"/>
    <w:rsid w:val="001523A2"/>
    <w:rsid w:val="00152469"/>
    <w:rsid w:val="00152AC0"/>
    <w:rsid w:val="00152D91"/>
    <w:rsid w:val="00152D9D"/>
    <w:rsid w:val="00152F8B"/>
    <w:rsid w:val="00153787"/>
    <w:rsid w:val="0015393C"/>
    <w:rsid w:val="00153950"/>
    <w:rsid w:val="00153C3D"/>
    <w:rsid w:val="001546E0"/>
    <w:rsid w:val="0015483B"/>
    <w:rsid w:val="00154EE7"/>
    <w:rsid w:val="00154FF2"/>
    <w:rsid w:val="001553AE"/>
    <w:rsid w:val="001556E4"/>
    <w:rsid w:val="00155884"/>
    <w:rsid w:val="00157C09"/>
    <w:rsid w:val="00157DBF"/>
    <w:rsid w:val="00160317"/>
    <w:rsid w:val="001605FD"/>
    <w:rsid w:val="001605FF"/>
    <w:rsid w:val="00161544"/>
    <w:rsid w:val="0016187A"/>
    <w:rsid w:val="001619EA"/>
    <w:rsid w:val="001641D8"/>
    <w:rsid w:val="001644FF"/>
    <w:rsid w:val="0016486A"/>
    <w:rsid w:val="0016585C"/>
    <w:rsid w:val="00165CDA"/>
    <w:rsid w:val="00165E4E"/>
    <w:rsid w:val="001661D3"/>
    <w:rsid w:val="00166293"/>
    <w:rsid w:val="001666C1"/>
    <w:rsid w:val="00167111"/>
    <w:rsid w:val="001671FC"/>
    <w:rsid w:val="0016733A"/>
    <w:rsid w:val="0016767F"/>
    <w:rsid w:val="001678E6"/>
    <w:rsid w:val="00167D2D"/>
    <w:rsid w:val="00167E9A"/>
    <w:rsid w:val="0017191E"/>
    <w:rsid w:val="00172329"/>
    <w:rsid w:val="00172487"/>
    <w:rsid w:val="00172E8E"/>
    <w:rsid w:val="0017430C"/>
    <w:rsid w:val="001748B5"/>
    <w:rsid w:val="001755E7"/>
    <w:rsid w:val="00176726"/>
    <w:rsid w:val="00176B3F"/>
    <w:rsid w:val="00176FAB"/>
    <w:rsid w:val="0017706E"/>
    <w:rsid w:val="001771EE"/>
    <w:rsid w:val="0017786B"/>
    <w:rsid w:val="00177967"/>
    <w:rsid w:val="00177B71"/>
    <w:rsid w:val="001808B4"/>
    <w:rsid w:val="001825E4"/>
    <w:rsid w:val="00182C6A"/>
    <w:rsid w:val="001841EC"/>
    <w:rsid w:val="001842BF"/>
    <w:rsid w:val="00184C88"/>
    <w:rsid w:val="00184CED"/>
    <w:rsid w:val="00184E40"/>
    <w:rsid w:val="00185862"/>
    <w:rsid w:val="00185972"/>
    <w:rsid w:val="00185F82"/>
    <w:rsid w:val="00186BE0"/>
    <w:rsid w:val="00186BF8"/>
    <w:rsid w:val="00191121"/>
    <w:rsid w:val="00191B6A"/>
    <w:rsid w:val="00191FF9"/>
    <w:rsid w:val="001927A7"/>
    <w:rsid w:val="00192911"/>
    <w:rsid w:val="00192FF0"/>
    <w:rsid w:val="001937B3"/>
    <w:rsid w:val="00194814"/>
    <w:rsid w:val="0019541E"/>
    <w:rsid w:val="00196A52"/>
    <w:rsid w:val="001973BC"/>
    <w:rsid w:val="001A0522"/>
    <w:rsid w:val="001A1752"/>
    <w:rsid w:val="001A24E4"/>
    <w:rsid w:val="001A27E7"/>
    <w:rsid w:val="001A27EC"/>
    <w:rsid w:val="001A28F2"/>
    <w:rsid w:val="001A30E4"/>
    <w:rsid w:val="001A3271"/>
    <w:rsid w:val="001A338D"/>
    <w:rsid w:val="001A3615"/>
    <w:rsid w:val="001A4540"/>
    <w:rsid w:val="001A4600"/>
    <w:rsid w:val="001A4B8E"/>
    <w:rsid w:val="001A5C7D"/>
    <w:rsid w:val="001A6B37"/>
    <w:rsid w:val="001A6FC7"/>
    <w:rsid w:val="001A783B"/>
    <w:rsid w:val="001A78BC"/>
    <w:rsid w:val="001A7C9D"/>
    <w:rsid w:val="001B08F4"/>
    <w:rsid w:val="001B0976"/>
    <w:rsid w:val="001B1286"/>
    <w:rsid w:val="001B14B0"/>
    <w:rsid w:val="001B1CF4"/>
    <w:rsid w:val="001B1D6F"/>
    <w:rsid w:val="001B24B3"/>
    <w:rsid w:val="001B2513"/>
    <w:rsid w:val="001B25E0"/>
    <w:rsid w:val="001B2A23"/>
    <w:rsid w:val="001B2A6B"/>
    <w:rsid w:val="001B2B06"/>
    <w:rsid w:val="001B2F4E"/>
    <w:rsid w:val="001B3BFE"/>
    <w:rsid w:val="001B4868"/>
    <w:rsid w:val="001B4DB1"/>
    <w:rsid w:val="001B4FD3"/>
    <w:rsid w:val="001B5973"/>
    <w:rsid w:val="001B5A86"/>
    <w:rsid w:val="001B61E2"/>
    <w:rsid w:val="001B65BF"/>
    <w:rsid w:val="001B6A6C"/>
    <w:rsid w:val="001B7259"/>
    <w:rsid w:val="001B756F"/>
    <w:rsid w:val="001B7619"/>
    <w:rsid w:val="001B7C2E"/>
    <w:rsid w:val="001B7D2F"/>
    <w:rsid w:val="001C01A6"/>
    <w:rsid w:val="001C0B3D"/>
    <w:rsid w:val="001C0E61"/>
    <w:rsid w:val="001C1230"/>
    <w:rsid w:val="001C129B"/>
    <w:rsid w:val="001C2392"/>
    <w:rsid w:val="001C25ED"/>
    <w:rsid w:val="001C26A1"/>
    <w:rsid w:val="001C2D09"/>
    <w:rsid w:val="001C36E1"/>
    <w:rsid w:val="001C3FEF"/>
    <w:rsid w:val="001C45DB"/>
    <w:rsid w:val="001C494E"/>
    <w:rsid w:val="001C4971"/>
    <w:rsid w:val="001C522A"/>
    <w:rsid w:val="001C597B"/>
    <w:rsid w:val="001C5F45"/>
    <w:rsid w:val="001C62F6"/>
    <w:rsid w:val="001C662D"/>
    <w:rsid w:val="001C6983"/>
    <w:rsid w:val="001C7047"/>
    <w:rsid w:val="001C708E"/>
    <w:rsid w:val="001C716D"/>
    <w:rsid w:val="001D049C"/>
    <w:rsid w:val="001D0984"/>
    <w:rsid w:val="001D1471"/>
    <w:rsid w:val="001D179C"/>
    <w:rsid w:val="001D1B7F"/>
    <w:rsid w:val="001D2BA5"/>
    <w:rsid w:val="001D54A3"/>
    <w:rsid w:val="001D5DA1"/>
    <w:rsid w:val="001D5FB4"/>
    <w:rsid w:val="001D676A"/>
    <w:rsid w:val="001D6999"/>
    <w:rsid w:val="001D6AF9"/>
    <w:rsid w:val="001D778E"/>
    <w:rsid w:val="001E06E7"/>
    <w:rsid w:val="001E0DBA"/>
    <w:rsid w:val="001E10B1"/>
    <w:rsid w:val="001E1C14"/>
    <w:rsid w:val="001E1D8D"/>
    <w:rsid w:val="001E1E8E"/>
    <w:rsid w:val="001E1EFB"/>
    <w:rsid w:val="001E26A0"/>
    <w:rsid w:val="001E26D9"/>
    <w:rsid w:val="001E2AB8"/>
    <w:rsid w:val="001E2B56"/>
    <w:rsid w:val="001E2C48"/>
    <w:rsid w:val="001E3220"/>
    <w:rsid w:val="001E3530"/>
    <w:rsid w:val="001E368E"/>
    <w:rsid w:val="001E36FC"/>
    <w:rsid w:val="001E4183"/>
    <w:rsid w:val="001E49F7"/>
    <w:rsid w:val="001E5C58"/>
    <w:rsid w:val="001E62E1"/>
    <w:rsid w:val="001E6346"/>
    <w:rsid w:val="001E7403"/>
    <w:rsid w:val="001E7D3E"/>
    <w:rsid w:val="001F17BC"/>
    <w:rsid w:val="001F1CB7"/>
    <w:rsid w:val="001F2547"/>
    <w:rsid w:val="001F34E2"/>
    <w:rsid w:val="001F3F55"/>
    <w:rsid w:val="001F413E"/>
    <w:rsid w:val="001F47EB"/>
    <w:rsid w:val="001F4916"/>
    <w:rsid w:val="001F4F03"/>
    <w:rsid w:val="001F564E"/>
    <w:rsid w:val="001F5659"/>
    <w:rsid w:val="001F5817"/>
    <w:rsid w:val="001F62D1"/>
    <w:rsid w:val="001F75DB"/>
    <w:rsid w:val="002003F9"/>
    <w:rsid w:val="002004A8"/>
    <w:rsid w:val="002006FA"/>
    <w:rsid w:val="00200A88"/>
    <w:rsid w:val="00200B2A"/>
    <w:rsid w:val="00200C07"/>
    <w:rsid w:val="00200F55"/>
    <w:rsid w:val="00201718"/>
    <w:rsid w:val="00201D03"/>
    <w:rsid w:val="0020333F"/>
    <w:rsid w:val="00206CAE"/>
    <w:rsid w:val="002078CE"/>
    <w:rsid w:val="00207A91"/>
    <w:rsid w:val="00207C6E"/>
    <w:rsid w:val="00210A63"/>
    <w:rsid w:val="00211CC3"/>
    <w:rsid w:val="00211DA8"/>
    <w:rsid w:val="00212515"/>
    <w:rsid w:val="00212EDA"/>
    <w:rsid w:val="00214045"/>
    <w:rsid w:val="00215E88"/>
    <w:rsid w:val="002161DA"/>
    <w:rsid w:val="00216975"/>
    <w:rsid w:val="00216A20"/>
    <w:rsid w:val="00216A3E"/>
    <w:rsid w:val="002176B2"/>
    <w:rsid w:val="0022006F"/>
    <w:rsid w:val="0022097F"/>
    <w:rsid w:val="00220FF4"/>
    <w:rsid w:val="00221E27"/>
    <w:rsid w:val="00222013"/>
    <w:rsid w:val="00222259"/>
    <w:rsid w:val="002227F4"/>
    <w:rsid w:val="0022371C"/>
    <w:rsid w:val="0022413E"/>
    <w:rsid w:val="00224A71"/>
    <w:rsid w:val="00225141"/>
    <w:rsid w:val="0022581A"/>
    <w:rsid w:val="00226008"/>
    <w:rsid w:val="002274A7"/>
    <w:rsid w:val="0022761E"/>
    <w:rsid w:val="002278B0"/>
    <w:rsid w:val="0022792D"/>
    <w:rsid w:val="00230CFD"/>
    <w:rsid w:val="00231156"/>
    <w:rsid w:val="00231B87"/>
    <w:rsid w:val="002320CC"/>
    <w:rsid w:val="002325C5"/>
    <w:rsid w:val="002326DA"/>
    <w:rsid w:val="00232A52"/>
    <w:rsid w:val="00233AA3"/>
    <w:rsid w:val="00233B00"/>
    <w:rsid w:val="00233BEA"/>
    <w:rsid w:val="00234494"/>
    <w:rsid w:val="00234710"/>
    <w:rsid w:val="0023479E"/>
    <w:rsid w:val="00234B2A"/>
    <w:rsid w:val="0023513C"/>
    <w:rsid w:val="002358ED"/>
    <w:rsid w:val="002359C6"/>
    <w:rsid w:val="00235A95"/>
    <w:rsid w:val="0023647C"/>
    <w:rsid w:val="002366C3"/>
    <w:rsid w:val="00236E20"/>
    <w:rsid w:val="0023748E"/>
    <w:rsid w:val="00237E90"/>
    <w:rsid w:val="00240702"/>
    <w:rsid w:val="00241035"/>
    <w:rsid w:val="00241143"/>
    <w:rsid w:val="00241B7D"/>
    <w:rsid w:val="00242253"/>
    <w:rsid w:val="00242270"/>
    <w:rsid w:val="002439E6"/>
    <w:rsid w:val="00243A9E"/>
    <w:rsid w:val="0024407A"/>
    <w:rsid w:val="00244216"/>
    <w:rsid w:val="002446F8"/>
    <w:rsid w:val="00244A4F"/>
    <w:rsid w:val="00245F91"/>
    <w:rsid w:val="00247514"/>
    <w:rsid w:val="00247EC2"/>
    <w:rsid w:val="0025009B"/>
    <w:rsid w:val="002509F1"/>
    <w:rsid w:val="002513AA"/>
    <w:rsid w:val="00251539"/>
    <w:rsid w:val="0025170B"/>
    <w:rsid w:val="00251C8E"/>
    <w:rsid w:val="0025224C"/>
    <w:rsid w:val="002522D0"/>
    <w:rsid w:val="0025234F"/>
    <w:rsid w:val="002524DC"/>
    <w:rsid w:val="00252BB4"/>
    <w:rsid w:val="00252E6F"/>
    <w:rsid w:val="00252F14"/>
    <w:rsid w:val="002532FD"/>
    <w:rsid w:val="00253EC0"/>
    <w:rsid w:val="00254061"/>
    <w:rsid w:val="0025484E"/>
    <w:rsid w:val="00255117"/>
    <w:rsid w:val="002557BB"/>
    <w:rsid w:val="00255C87"/>
    <w:rsid w:val="00255E52"/>
    <w:rsid w:val="00256027"/>
    <w:rsid w:val="00256C46"/>
    <w:rsid w:val="00256CCA"/>
    <w:rsid w:val="00256DC5"/>
    <w:rsid w:val="0025702B"/>
    <w:rsid w:val="002570BD"/>
    <w:rsid w:val="00260DEE"/>
    <w:rsid w:val="00260DFB"/>
    <w:rsid w:val="00262597"/>
    <w:rsid w:val="002626E9"/>
    <w:rsid w:val="0026291A"/>
    <w:rsid w:val="00262F91"/>
    <w:rsid w:val="0026314E"/>
    <w:rsid w:val="002633BA"/>
    <w:rsid w:val="0026360C"/>
    <w:rsid w:val="002636E6"/>
    <w:rsid w:val="0026388E"/>
    <w:rsid w:val="002639B7"/>
    <w:rsid w:val="00264644"/>
    <w:rsid w:val="00264C80"/>
    <w:rsid w:val="00265801"/>
    <w:rsid w:val="002659CF"/>
    <w:rsid w:val="002663BA"/>
    <w:rsid w:val="002663FC"/>
    <w:rsid w:val="002665BB"/>
    <w:rsid w:val="0026667F"/>
    <w:rsid w:val="00267391"/>
    <w:rsid w:val="00270007"/>
    <w:rsid w:val="002700A5"/>
    <w:rsid w:val="0027045B"/>
    <w:rsid w:val="002705D5"/>
    <w:rsid w:val="00270D53"/>
    <w:rsid w:val="0027107F"/>
    <w:rsid w:val="002716E5"/>
    <w:rsid w:val="00271873"/>
    <w:rsid w:val="00272242"/>
    <w:rsid w:val="00272530"/>
    <w:rsid w:val="0027376A"/>
    <w:rsid w:val="00273DD7"/>
    <w:rsid w:val="00274053"/>
    <w:rsid w:val="002746E9"/>
    <w:rsid w:val="002750C9"/>
    <w:rsid w:val="00276013"/>
    <w:rsid w:val="0027622D"/>
    <w:rsid w:val="00276565"/>
    <w:rsid w:val="00281368"/>
    <w:rsid w:val="00281479"/>
    <w:rsid w:val="002833C1"/>
    <w:rsid w:val="00283964"/>
    <w:rsid w:val="00283D46"/>
    <w:rsid w:val="00283D4D"/>
    <w:rsid w:val="00284496"/>
    <w:rsid w:val="002844B5"/>
    <w:rsid w:val="0028554F"/>
    <w:rsid w:val="00285AC0"/>
    <w:rsid w:val="00285B22"/>
    <w:rsid w:val="002862FA"/>
    <w:rsid w:val="0028657C"/>
    <w:rsid w:val="00286A37"/>
    <w:rsid w:val="002900EF"/>
    <w:rsid w:val="002903B2"/>
    <w:rsid w:val="002905B5"/>
    <w:rsid w:val="00290A33"/>
    <w:rsid w:val="00290FA0"/>
    <w:rsid w:val="00290FDB"/>
    <w:rsid w:val="002910D3"/>
    <w:rsid w:val="002917A5"/>
    <w:rsid w:val="00291FB8"/>
    <w:rsid w:val="0029222E"/>
    <w:rsid w:val="00292E62"/>
    <w:rsid w:val="00292FB8"/>
    <w:rsid w:val="002931F8"/>
    <w:rsid w:val="0029359B"/>
    <w:rsid w:val="002937B1"/>
    <w:rsid w:val="0029398E"/>
    <w:rsid w:val="002942A6"/>
    <w:rsid w:val="002942E9"/>
    <w:rsid w:val="002948D9"/>
    <w:rsid w:val="00294F8D"/>
    <w:rsid w:val="002950B2"/>
    <w:rsid w:val="00295AB2"/>
    <w:rsid w:val="00295CFC"/>
    <w:rsid w:val="00296F2F"/>
    <w:rsid w:val="0029729C"/>
    <w:rsid w:val="00297D8B"/>
    <w:rsid w:val="002A0AAA"/>
    <w:rsid w:val="002A1E8D"/>
    <w:rsid w:val="002A337F"/>
    <w:rsid w:val="002A3524"/>
    <w:rsid w:val="002A37FA"/>
    <w:rsid w:val="002A3CD2"/>
    <w:rsid w:val="002A451F"/>
    <w:rsid w:val="002A54DD"/>
    <w:rsid w:val="002A5C44"/>
    <w:rsid w:val="002A5EC2"/>
    <w:rsid w:val="002A5FB2"/>
    <w:rsid w:val="002A6B38"/>
    <w:rsid w:val="002A72E3"/>
    <w:rsid w:val="002A7857"/>
    <w:rsid w:val="002A787F"/>
    <w:rsid w:val="002B00CE"/>
    <w:rsid w:val="002B0552"/>
    <w:rsid w:val="002B0902"/>
    <w:rsid w:val="002B218C"/>
    <w:rsid w:val="002B2E29"/>
    <w:rsid w:val="002B39DA"/>
    <w:rsid w:val="002B3E7E"/>
    <w:rsid w:val="002B3F79"/>
    <w:rsid w:val="002B4765"/>
    <w:rsid w:val="002B479F"/>
    <w:rsid w:val="002B6195"/>
    <w:rsid w:val="002B7410"/>
    <w:rsid w:val="002B7684"/>
    <w:rsid w:val="002C020F"/>
    <w:rsid w:val="002C0819"/>
    <w:rsid w:val="002C0869"/>
    <w:rsid w:val="002C0B8D"/>
    <w:rsid w:val="002C166F"/>
    <w:rsid w:val="002C2433"/>
    <w:rsid w:val="002C30DF"/>
    <w:rsid w:val="002C6735"/>
    <w:rsid w:val="002C67F5"/>
    <w:rsid w:val="002C6928"/>
    <w:rsid w:val="002C6B85"/>
    <w:rsid w:val="002C6D1F"/>
    <w:rsid w:val="002C6F9A"/>
    <w:rsid w:val="002C6F9B"/>
    <w:rsid w:val="002C7344"/>
    <w:rsid w:val="002C7C44"/>
    <w:rsid w:val="002D0D9B"/>
    <w:rsid w:val="002D1BF4"/>
    <w:rsid w:val="002D20CF"/>
    <w:rsid w:val="002D40EE"/>
    <w:rsid w:val="002D6A26"/>
    <w:rsid w:val="002D6A72"/>
    <w:rsid w:val="002D6E79"/>
    <w:rsid w:val="002D721A"/>
    <w:rsid w:val="002D7E93"/>
    <w:rsid w:val="002E04A9"/>
    <w:rsid w:val="002E12C0"/>
    <w:rsid w:val="002E170A"/>
    <w:rsid w:val="002E175B"/>
    <w:rsid w:val="002E17E5"/>
    <w:rsid w:val="002E1A5B"/>
    <w:rsid w:val="002E2C0A"/>
    <w:rsid w:val="002E2F60"/>
    <w:rsid w:val="002E362C"/>
    <w:rsid w:val="002E370C"/>
    <w:rsid w:val="002E3A86"/>
    <w:rsid w:val="002E3E72"/>
    <w:rsid w:val="002E4464"/>
    <w:rsid w:val="002E454F"/>
    <w:rsid w:val="002E4A14"/>
    <w:rsid w:val="002E4E0B"/>
    <w:rsid w:val="002E52E5"/>
    <w:rsid w:val="002E5E4E"/>
    <w:rsid w:val="002E62D8"/>
    <w:rsid w:val="002E63C9"/>
    <w:rsid w:val="002E763C"/>
    <w:rsid w:val="002E7E60"/>
    <w:rsid w:val="002F09A6"/>
    <w:rsid w:val="002F1CBC"/>
    <w:rsid w:val="002F1F98"/>
    <w:rsid w:val="002F246A"/>
    <w:rsid w:val="002F26F7"/>
    <w:rsid w:val="002F285D"/>
    <w:rsid w:val="002F2FD3"/>
    <w:rsid w:val="002F34D4"/>
    <w:rsid w:val="002F382B"/>
    <w:rsid w:val="002F383A"/>
    <w:rsid w:val="002F38CA"/>
    <w:rsid w:val="002F4601"/>
    <w:rsid w:val="002F4E87"/>
    <w:rsid w:val="002F59F5"/>
    <w:rsid w:val="002F5D8B"/>
    <w:rsid w:val="002F6212"/>
    <w:rsid w:val="002F651D"/>
    <w:rsid w:val="002F66FE"/>
    <w:rsid w:val="002F7271"/>
    <w:rsid w:val="002F76EA"/>
    <w:rsid w:val="002F783E"/>
    <w:rsid w:val="002F799F"/>
    <w:rsid w:val="002F7D20"/>
    <w:rsid w:val="00301453"/>
    <w:rsid w:val="00301460"/>
    <w:rsid w:val="00301FF2"/>
    <w:rsid w:val="0030228A"/>
    <w:rsid w:val="00302596"/>
    <w:rsid w:val="0030285E"/>
    <w:rsid w:val="00302C7D"/>
    <w:rsid w:val="003036B3"/>
    <w:rsid w:val="003037A0"/>
    <w:rsid w:val="0030387C"/>
    <w:rsid w:val="00303A62"/>
    <w:rsid w:val="003046D2"/>
    <w:rsid w:val="00304B79"/>
    <w:rsid w:val="00304E2F"/>
    <w:rsid w:val="003053F0"/>
    <w:rsid w:val="00305C8B"/>
    <w:rsid w:val="00305F93"/>
    <w:rsid w:val="00306235"/>
    <w:rsid w:val="00306950"/>
    <w:rsid w:val="0030750E"/>
    <w:rsid w:val="0031178B"/>
    <w:rsid w:val="003119DD"/>
    <w:rsid w:val="0031231F"/>
    <w:rsid w:val="003128BE"/>
    <w:rsid w:val="00312E71"/>
    <w:rsid w:val="0031313E"/>
    <w:rsid w:val="0031324B"/>
    <w:rsid w:val="00313F35"/>
    <w:rsid w:val="00314153"/>
    <w:rsid w:val="0031498D"/>
    <w:rsid w:val="00315072"/>
    <w:rsid w:val="003150FD"/>
    <w:rsid w:val="003151A7"/>
    <w:rsid w:val="003153BE"/>
    <w:rsid w:val="0031634B"/>
    <w:rsid w:val="003163C1"/>
    <w:rsid w:val="003167E8"/>
    <w:rsid w:val="003175B8"/>
    <w:rsid w:val="00317806"/>
    <w:rsid w:val="003204CE"/>
    <w:rsid w:val="00320C94"/>
    <w:rsid w:val="00320F8F"/>
    <w:rsid w:val="00321584"/>
    <w:rsid w:val="003217E0"/>
    <w:rsid w:val="003221D6"/>
    <w:rsid w:val="003226C6"/>
    <w:rsid w:val="00322938"/>
    <w:rsid w:val="003229A8"/>
    <w:rsid w:val="00322A60"/>
    <w:rsid w:val="00322FFE"/>
    <w:rsid w:val="003230C9"/>
    <w:rsid w:val="00323128"/>
    <w:rsid w:val="00323BA2"/>
    <w:rsid w:val="00324887"/>
    <w:rsid w:val="00324F9F"/>
    <w:rsid w:val="00325086"/>
    <w:rsid w:val="0032569A"/>
    <w:rsid w:val="0032597E"/>
    <w:rsid w:val="00325AAE"/>
    <w:rsid w:val="0033000D"/>
    <w:rsid w:val="00330721"/>
    <w:rsid w:val="00330BD2"/>
    <w:rsid w:val="00330C9E"/>
    <w:rsid w:val="00330F1F"/>
    <w:rsid w:val="003310A1"/>
    <w:rsid w:val="0033110B"/>
    <w:rsid w:val="00331155"/>
    <w:rsid w:val="003315C4"/>
    <w:rsid w:val="00331ABB"/>
    <w:rsid w:val="00332263"/>
    <w:rsid w:val="00333111"/>
    <w:rsid w:val="003331DB"/>
    <w:rsid w:val="003338FF"/>
    <w:rsid w:val="00333BAF"/>
    <w:rsid w:val="003349D4"/>
    <w:rsid w:val="0033589C"/>
    <w:rsid w:val="00335CF9"/>
    <w:rsid w:val="00335F85"/>
    <w:rsid w:val="00336638"/>
    <w:rsid w:val="00336EDA"/>
    <w:rsid w:val="003378AD"/>
    <w:rsid w:val="0033792C"/>
    <w:rsid w:val="003405D7"/>
    <w:rsid w:val="00340F98"/>
    <w:rsid w:val="003414D6"/>
    <w:rsid w:val="003421B0"/>
    <w:rsid w:val="00342538"/>
    <w:rsid w:val="00342A6F"/>
    <w:rsid w:val="00342C87"/>
    <w:rsid w:val="00342D14"/>
    <w:rsid w:val="00344624"/>
    <w:rsid w:val="00345711"/>
    <w:rsid w:val="003465D8"/>
    <w:rsid w:val="00347699"/>
    <w:rsid w:val="00347AA7"/>
    <w:rsid w:val="0035063C"/>
    <w:rsid w:val="00350B24"/>
    <w:rsid w:val="00351FBB"/>
    <w:rsid w:val="0035209C"/>
    <w:rsid w:val="003526B4"/>
    <w:rsid w:val="00352A57"/>
    <w:rsid w:val="00352F9F"/>
    <w:rsid w:val="0035337F"/>
    <w:rsid w:val="003544E9"/>
    <w:rsid w:val="003554A5"/>
    <w:rsid w:val="00355F16"/>
    <w:rsid w:val="00355FC5"/>
    <w:rsid w:val="00356BF3"/>
    <w:rsid w:val="00357F28"/>
    <w:rsid w:val="00360034"/>
    <w:rsid w:val="0036064B"/>
    <w:rsid w:val="00361ABE"/>
    <w:rsid w:val="0036267F"/>
    <w:rsid w:val="00362AF9"/>
    <w:rsid w:val="00362B3A"/>
    <w:rsid w:val="00362BCD"/>
    <w:rsid w:val="003632E8"/>
    <w:rsid w:val="0036361C"/>
    <w:rsid w:val="00363E62"/>
    <w:rsid w:val="00364389"/>
    <w:rsid w:val="003658CF"/>
    <w:rsid w:val="00366025"/>
    <w:rsid w:val="0036660A"/>
    <w:rsid w:val="00367CB1"/>
    <w:rsid w:val="00370626"/>
    <w:rsid w:val="003712BF"/>
    <w:rsid w:val="003717AE"/>
    <w:rsid w:val="0037244F"/>
    <w:rsid w:val="003724F8"/>
    <w:rsid w:val="003727B6"/>
    <w:rsid w:val="003728C5"/>
    <w:rsid w:val="00372C23"/>
    <w:rsid w:val="00372C38"/>
    <w:rsid w:val="00372D2E"/>
    <w:rsid w:val="00372F9A"/>
    <w:rsid w:val="0037302C"/>
    <w:rsid w:val="00373311"/>
    <w:rsid w:val="00373575"/>
    <w:rsid w:val="00374041"/>
    <w:rsid w:val="00374405"/>
    <w:rsid w:val="0037501F"/>
    <w:rsid w:val="00375124"/>
    <w:rsid w:val="00375FB6"/>
    <w:rsid w:val="00377773"/>
    <w:rsid w:val="00380C55"/>
    <w:rsid w:val="00380E1B"/>
    <w:rsid w:val="0038290C"/>
    <w:rsid w:val="00382BA1"/>
    <w:rsid w:val="003839AA"/>
    <w:rsid w:val="00383EFF"/>
    <w:rsid w:val="003846A7"/>
    <w:rsid w:val="00384EDC"/>
    <w:rsid w:val="0038526B"/>
    <w:rsid w:val="0038543D"/>
    <w:rsid w:val="00385632"/>
    <w:rsid w:val="00385BA2"/>
    <w:rsid w:val="003860F1"/>
    <w:rsid w:val="0038637F"/>
    <w:rsid w:val="003867DB"/>
    <w:rsid w:val="00386897"/>
    <w:rsid w:val="003874B6"/>
    <w:rsid w:val="0038774B"/>
    <w:rsid w:val="003879AB"/>
    <w:rsid w:val="00390344"/>
    <w:rsid w:val="00391475"/>
    <w:rsid w:val="003914AD"/>
    <w:rsid w:val="00392226"/>
    <w:rsid w:val="00392322"/>
    <w:rsid w:val="00392F17"/>
    <w:rsid w:val="00392FB9"/>
    <w:rsid w:val="00393526"/>
    <w:rsid w:val="00393700"/>
    <w:rsid w:val="003939C8"/>
    <w:rsid w:val="00394D2D"/>
    <w:rsid w:val="00394DE4"/>
    <w:rsid w:val="003953B0"/>
    <w:rsid w:val="00395CC3"/>
    <w:rsid w:val="00395D11"/>
    <w:rsid w:val="00395DE7"/>
    <w:rsid w:val="00395EB3"/>
    <w:rsid w:val="0039652B"/>
    <w:rsid w:val="00397866"/>
    <w:rsid w:val="00397BA9"/>
    <w:rsid w:val="00397FC1"/>
    <w:rsid w:val="003A0C72"/>
    <w:rsid w:val="003A14ED"/>
    <w:rsid w:val="003A18C1"/>
    <w:rsid w:val="003A1B56"/>
    <w:rsid w:val="003A214E"/>
    <w:rsid w:val="003A25B3"/>
    <w:rsid w:val="003A30DD"/>
    <w:rsid w:val="003A32F5"/>
    <w:rsid w:val="003A444A"/>
    <w:rsid w:val="003A48CA"/>
    <w:rsid w:val="003A48FB"/>
    <w:rsid w:val="003A4EEB"/>
    <w:rsid w:val="003A4FD5"/>
    <w:rsid w:val="003A53B6"/>
    <w:rsid w:val="003A55A3"/>
    <w:rsid w:val="003A5906"/>
    <w:rsid w:val="003A60CA"/>
    <w:rsid w:val="003A638E"/>
    <w:rsid w:val="003A66FD"/>
    <w:rsid w:val="003A6F02"/>
    <w:rsid w:val="003A7220"/>
    <w:rsid w:val="003A7221"/>
    <w:rsid w:val="003A743D"/>
    <w:rsid w:val="003A7C3F"/>
    <w:rsid w:val="003A7E98"/>
    <w:rsid w:val="003B0854"/>
    <w:rsid w:val="003B0959"/>
    <w:rsid w:val="003B0AFA"/>
    <w:rsid w:val="003B1DE3"/>
    <w:rsid w:val="003B2707"/>
    <w:rsid w:val="003B320F"/>
    <w:rsid w:val="003B3263"/>
    <w:rsid w:val="003B333E"/>
    <w:rsid w:val="003B41FB"/>
    <w:rsid w:val="003B459A"/>
    <w:rsid w:val="003B487E"/>
    <w:rsid w:val="003B48A7"/>
    <w:rsid w:val="003B4EE5"/>
    <w:rsid w:val="003B5212"/>
    <w:rsid w:val="003B5314"/>
    <w:rsid w:val="003B53DF"/>
    <w:rsid w:val="003B5491"/>
    <w:rsid w:val="003B6412"/>
    <w:rsid w:val="003B6A05"/>
    <w:rsid w:val="003C0096"/>
    <w:rsid w:val="003C043D"/>
    <w:rsid w:val="003C0BA7"/>
    <w:rsid w:val="003C0D9D"/>
    <w:rsid w:val="003C0DD9"/>
    <w:rsid w:val="003C1664"/>
    <w:rsid w:val="003C1691"/>
    <w:rsid w:val="003C1973"/>
    <w:rsid w:val="003C1D4E"/>
    <w:rsid w:val="003C1F5C"/>
    <w:rsid w:val="003C20CA"/>
    <w:rsid w:val="003C29DE"/>
    <w:rsid w:val="003C4506"/>
    <w:rsid w:val="003C48E3"/>
    <w:rsid w:val="003C5672"/>
    <w:rsid w:val="003C5A24"/>
    <w:rsid w:val="003C5E6F"/>
    <w:rsid w:val="003C6CE0"/>
    <w:rsid w:val="003C6DB6"/>
    <w:rsid w:val="003C72B9"/>
    <w:rsid w:val="003D0501"/>
    <w:rsid w:val="003D0549"/>
    <w:rsid w:val="003D05C7"/>
    <w:rsid w:val="003D061E"/>
    <w:rsid w:val="003D08DF"/>
    <w:rsid w:val="003D1892"/>
    <w:rsid w:val="003D27A9"/>
    <w:rsid w:val="003D2CBC"/>
    <w:rsid w:val="003D33C8"/>
    <w:rsid w:val="003D421A"/>
    <w:rsid w:val="003D4623"/>
    <w:rsid w:val="003D47B0"/>
    <w:rsid w:val="003D540C"/>
    <w:rsid w:val="003D5F78"/>
    <w:rsid w:val="003D61DC"/>
    <w:rsid w:val="003D6356"/>
    <w:rsid w:val="003E0232"/>
    <w:rsid w:val="003E024A"/>
    <w:rsid w:val="003E03CC"/>
    <w:rsid w:val="003E0436"/>
    <w:rsid w:val="003E1C91"/>
    <w:rsid w:val="003E1D46"/>
    <w:rsid w:val="003E2172"/>
    <w:rsid w:val="003E32C3"/>
    <w:rsid w:val="003E3A35"/>
    <w:rsid w:val="003E3CF7"/>
    <w:rsid w:val="003E3DEB"/>
    <w:rsid w:val="003E3EF3"/>
    <w:rsid w:val="003E468B"/>
    <w:rsid w:val="003E52DA"/>
    <w:rsid w:val="003E58FC"/>
    <w:rsid w:val="003E5CB9"/>
    <w:rsid w:val="003E613B"/>
    <w:rsid w:val="003E7AA0"/>
    <w:rsid w:val="003F0008"/>
    <w:rsid w:val="003F0136"/>
    <w:rsid w:val="003F18CC"/>
    <w:rsid w:val="003F195A"/>
    <w:rsid w:val="003F1BC1"/>
    <w:rsid w:val="003F25EC"/>
    <w:rsid w:val="003F2859"/>
    <w:rsid w:val="003F2EDB"/>
    <w:rsid w:val="003F2FAD"/>
    <w:rsid w:val="003F332A"/>
    <w:rsid w:val="003F34E7"/>
    <w:rsid w:val="003F3E8B"/>
    <w:rsid w:val="003F47B9"/>
    <w:rsid w:val="003F4902"/>
    <w:rsid w:val="003F54BE"/>
    <w:rsid w:val="003F5894"/>
    <w:rsid w:val="003F5A24"/>
    <w:rsid w:val="003F6752"/>
    <w:rsid w:val="003F6C47"/>
    <w:rsid w:val="003F70C8"/>
    <w:rsid w:val="003F768A"/>
    <w:rsid w:val="003F7CA5"/>
    <w:rsid w:val="0040006A"/>
    <w:rsid w:val="0040018A"/>
    <w:rsid w:val="00400837"/>
    <w:rsid w:val="004008DB"/>
    <w:rsid w:val="004009D2"/>
    <w:rsid w:val="00400BFB"/>
    <w:rsid w:val="00401EB8"/>
    <w:rsid w:val="00402455"/>
    <w:rsid w:val="00402880"/>
    <w:rsid w:val="0040297F"/>
    <w:rsid w:val="00403EB3"/>
    <w:rsid w:val="00403F34"/>
    <w:rsid w:val="00404130"/>
    <w:rsid w:val="0040425B"/>
    <w:rsid w:val="004048C6"/>
    <w:rsid w:val="004052EE"/>
    <w:rsid w:val="004062BF"/>
    <w:rsid w:val="00407ED7"/>
    <w:rsid w:val="00407FB8"/>
    <w:rsid w:val="004100B7"/>
    <w:rsid w:val="004100EA"/>
    <w:rsid w:val="00410358"/>
    <w:rsid w:val="004113FA"/>
    <w:rsid w:val="00411950"/>
    <w:rsid w:val="00411C2A"/>
    <w:rsid w:val="00411F46"/>
    <w:rsid w:val="00413236"/>
    <w:rsid w:val="00413486"/>
    <w:rsid w:val="0041351A"/>
    <w:rsid w:val="00414090"/>
    <w:rsid w:val="0041463F"/>
    <w:rsid w:val="0041466C"/>
    <w:rsid w:val="004147E8"/>
    <w:rsid w:val="00415BA2"/>
    <w:rsid w:val="00415DE3"/>
    <w:rsid w:val="00416683"/>
    <w:rsid w:val="00417565"/>
    <w:rsid w:val="004206F4"/>
    <w:rsid w:val="00420DBF"/>
    <w:rsid w:val="0042114B"/>
    <w:rsid w:val="0042220E"/>
    <w:rsid w:val="00422ED6"/>
    <w:rsid w:val="00422FE7"/>
    <w:rsid w:val="00423286"/>
    <w:rsid w:val="00423808"/>
    <w:rsid w:val="0042483E"/>
    <w:rsid w:val="00424C8E"/>
    <w:rsid w:val="00424DFF"/>
    <w:rsid w:val="00424F55"/>
    <w:rsid w:val="00424FDF"/>
    <w:rsid w:val="00425059"/>
    <w:rsid w:val="00426114"/>
    <w:rsid w:val="004263C7"/>
    <w:rsid w:val="00426578"/>
    <w:rsid w:val="004272E8"/>
    <w:rsid w:val="0042740E"/>
    <w:rsid w:val="00427CFD"/>
    <w:rsid w:val="00431176"/>
    <w:rsid w:val="00432688"/>
    <w:rsid w:val="00432C81"/>
    <w:rsid w:val="004332E9"/>
    <w:rsid w:val="004335AB"/>
    <w:rsid w:val="004336DE"/>
    <w:rsid w:val="0043438C"/>
    <w:rsid w:val="00434EA9"/>
    <w:rsid w:val="00435C81"/>
    <w:rsid w:val="00435DD8"/>
    <w:rsid w:val="004362DA"/>
    <w:rsid w:val="004364B6"/>
    <w:rsid w:val="00436B5A"/>
    <w:rsid w:val="00437088"/>
    <w:rsid w:val="00437171"/>
    <w:rsid w:val="00437736"/>
    <w:rsid w:val="00437A40"/>
    <w:rsid w:val="00440040"/>
    <w:rsid w:val="00440120"/>
    <w:rsid w:val="00440391"/>
    <w:rsid w:val="004416D7"/>
    <w:rsid w:val="00441A24"/>
    <w:rsid w:val="00442EB2"/>
    <w:rsid w:val="004434B1"/>
    <w:rsid w:val="00443E37"/>
    <w:rsid w:val="00444B70"/>
    <w:rsid w:val="00444CBC"/>
    <w:rsid w:val="0044578F"/>
    <w:rsid w:val="004457C3"/>
    <w:rsid w:val="00445972"/>
    <w:rsid w:val="00445C62"/>
    <w:rsid w:val="00446B57"/>
    <w:rsid w:val="004473AB"/>
    <w:rsid w:val="004505F5"/>
    <w:rsid w:val="00450B86"/>
    <w:rsid w:val="00451D75"/>
    <w:rsid w:val="00451D7B"/>
    <w:rsid w:val="004528EB"/>
    <w:rsid w:val="00452A75"/>
    <w:rsid w:val="0045355F"/>
    <w:rsid w:val="004535C0"/>
    <w:rsid w:val="00453C2B"/>
    <w:rsid w:val="00454319"/>
    <w:rsid w:val="00455149"/>
    <w:rsid w:val="0045523F"/>
    <w:rsid w:val="004561C4"/>
    <w:rsid w:val="004565BA"/>
    <w:rsid w:val="00456C41"/>
    <w:rsid w:val="004576F5"/>
    <w:rsid w:val="00457825"/>
    <w:rsid w:val="00457B35"/>
    <w:rsid w:val="0046006D"/>
    <w:rsid w:val="00460EA2"/>
    <w:rsid w:val="00461239"/>
    <w:rsid w:val="00461415"/>
    <w:rsid w:val="00461845"/>
    <w:rsid w:val="0046188F"/>
    <w:rsid w:val="00462112"/>
    <w:rsid w:val="00463043"/>
    <w:rsid w:val="0046326C"/>
    <w:rsid w:val="00463C8A"/>
    <w:rsid w:val="00463EE9"/>
    <w:rsid w:val="004642B9"/>
    <w:rsid w:val="004642E8"/>
    <w:rsid w:val="004660EE"/>
    <w:rsid w:val="0046639B"/>
    <w:rsid w:val="00466A8F"/>
    <w:rsid w:val="00466CA1"/>
    <w:rsid w:val="00466F27"/>
    <w:rsid w:val="004674FA"/>
    <w:rsid w:val="00470334"/>
    <w:rsid w:val="00470682"/>
    <w:rsid w:val="00470C54"/>
    <w:rsid w:val="00470FEA"/>
    <w:rsid w:val="004713D9"/>
    <w:rsid w:val="004714BC"/>
    <w:rsid w:val="0047173A"/>
    <w:rsid w:val="00471CCB"/>
    <w:rsid w:val="00471DB4"/>
    <w:rsid w:val="00473061"/>
    <w:rsid w:val="004730AB"/>
    <w:rsid w:val="0047356A"/>
    <w:rsid w:val="00473CA4"/>
    <w:rsid w:val="00473E3E"/>
    <w:rsid w:val="004743D7"/>
    <w:rsid w:val="00475130"/>
    <w:rsid w:val="00475AA7"/>
    <w:rsid w:val="00475AF3"/>
    <w:rsid w:val="0047625E"/>
    <w:rsid w:val="0047629A"/>
    <w:rsid w:val="004765A7"/>
    <w:rsid w:val="004769C7"/>
    <w:rsid w:val="00476C8E"/>
    <w:rsid w:val="00476FF2"/>
    <w:rsid w:val="00477471"/>
    <w:rsid w:val="00477B27"/>
    <w:rsid w:val="00477F60"/>
    <w:rsid w:val="00480615"/>
    <w:rsid w:val="0048219D"/>
    <w:rsid w:val="00482523"/>
    <w:rsid w:val="00483562"/>
    <w:rsid w:val="0048372B"/>
    <w:rsid w:val="004849A7"/>
    <w:rsid w:val="00484CC6"/>
    <w:rsid w:val="004857D2"/>
    <w:rsid w:val="00485A26"/>
    <w:rsid w:val="0048687D"/>
    <w:rsid w:val="00486B4E"/>
    <w:rsid w:val="004870DB"/>
    <w:rsid w:val="004870DD"/>
    <w:rsid w:val="00487317"/>
    <w:rsid w:val="004909C1"/>
    <w:rsid w:val="00490CC2"/>
    <w:rsid w:val="0049160E"/>
    <w:rsid w:val="004928D4"/>
    <w:rsid w:val="00492D0C"/>
    <w:rsid w:val="00493206"/>
    <w:rsid w:val="00493931"/>
    <w:rsid w:val="00493EE2"/>
    <w:rsid w:val="00494A29"/>
    <w:rsid w:val="00494A71"/>
    <w:rsid w:val="004955E0"/>
    <w:rsid w:val="004962B4"/>
    <w:rsid w:val="004965EE"/>
    <w:rsid w:val="004968AC"/>
    <w:rsid w:val="00496B12"/>
    <w:rsid w:val="00496F48"/>
    <w:rsid w:val="00496F51"/>
    <w:rsid w:val="0049771C"/>
    <w:rsid w:val="00497834"/>
    <w:rsid w:val="004A00FF"/>
    <w:rsid w:val="004A0130"/>
    <w:rsid w:val="004A0871"/>
    <w:rsid w:val="004A0E71"/>
    <w:rsid w:val="004A0EFB"/>
    <w:rsid w:val="004A0FCF"/>
    <w:rsid w:val="004A1336"/>
    <w:rsid w:val="004A13D5"/>
    <w:rsid w:val="004A1788"/>
    <w:rsid w:val="004A1C8C"/>
    <w:rsid w:val="004A2245"/>
    <w:rsid w:val="004A23A9"/>
    <w:rsid w:val="004A25F3"/>
    <w:rsid w:val="004A2AD5"/>
    <w:rsid w:val="004A3228"/>
    <w:rsid w:val="004A3EC3"/>
    <w:rsid w:val="004A4EDB"/>
    <w:rsid w:val="004A5119"/>
    <w:rsid w:val="004A5BD2"/>
    <w:rsid w:val="004A64CF"/>
    <w:rsid w:val="004A6CD5"/>
    <w:rsid w:val="004A6FE5"/>
    <w:rsid w:val="004A6FFE"/>
    <w:rsid w:val="004A726F"/>
    <w:rsid w:val="004A74B2"/>
    <w:rsid w:val="004A7A90"/>
    <w:rsid w:val="004B0280"/>
    <w:rsid w:val="004B04F8"/>
    <w:rsid w:val="004B05F3"/>
    <w:rsid w:val="004B0708"/>
    <w:rsid w:val="004B1685"/>
    <w:rsid w:val="004B1DF6"/>
    <w:rsid w:val="004B22CD"/>
    <w:rsid w:val="004B2A59"/>
    <w:rsid w:val="004B2A78"/>
    <w:rsid w:val="004B301D"/>
    <w:rsid w:val="004B3F18"/>
    <w:rsid w:val="004B4181"/>
    <w:rsid w:val="004B5072"/>
    <w:rsid w:val="004B55EB"/>
    <w:rsid w:val="004B6D97"/>
    <w:rsid w:val="004B6E86"/>
    <w:rsid w:val="004B712B"/>
    <w:rsid w:val="004C0757"/>
    <w:rsid w:val="004C0BF2"/>
    <w:rsid w:val="004C0CEA"/>
    <w:rsid w:val="004C1E13"/>
    <w:rsid w:val="004C201F"/>
    <w:rsid w:val="004C21AF"/>
    <w:rsid w:val="004C2228"/>
    <w:rsid w:val="004C2409"/>
    <w:rsid w:val="004C2CB7"/>
    <w:rsid w:val="004C2F68"/>
    <w:rsid w:val="004C3146"/>
    <w:rsid w:val="004C33DF"/>
    <w:rsid w:val="004C34A3"/>
    <w:rsid w:val="004C56E7"/>
    <w:rsid w:val="004C5909"/>
    <w:rsid w:val="004C5933"/>
    <w:rsid w:val="004C5EAF"/>
    <w:rsid w:val="004C611A"/>
    <w:rsid w:val="004C6592"/>
    <w:rsid w:val="004C6C8D"/>
    <w:rsid w:val="004C7167"/>
    <w:rsid w:val="004D05F7"/>
    <w:rsid w:val="004D0FB0"/>
    <w:rsid w:val="004D16EC"/>
    <w:rsid w:val="004D25E6"/>
    <w:rsid w:val="004D37DC"/>
    <w:rsid w:val="004D3DAF"/>
    <w:rsid w:val="004D4B17"/>
    <w:rsid w:val="004D4CB2"/>
    <w:rsid w:val="004D5DAD"/>
    <w:rsid w:val="004D6C92"/>
    <w:rsid w:val="004D6CDB"/>
    <w:rsid w:val="004D7531"/>
    <w:rsid w:val="004D7A9D"/>
    <w:rsid w:val="004D7EA9"/>
    <w:rsid w:val="004E0836"/>
    <w:rsid w:val="004E08C2"/>
    <w:rsid w:val="004E0E78"/>
    <w:rsid w:val="004E1226"/>
    <w:rsid w:val="004E1360"/>
    <w:rsid w:val="004E1758"/>
    <w:rsid w:val="004E1833"/>
    <w:rsid w:val="004E19EC"/>
    <w:rsid w:val="004E1A3F"/>
    <w:rsid w:val="004E1C87"/>
    <w:rsid w:val="004E214B"/>
    <w:rsid w:val="004E2666"/>
    <w:rsid w:val="004E2DEC"/>
    <w:rsid w:val="004E3052"/>
    <w:rsid w:val="004E3392"/>
    <w:rsid w:val="004E36AA"/>
    <w:rsid w:val="004E45AA"/>
    <w:rsid w:val="004E519D"/>
    <w:rsid w:val="004E56D6"/>
    <w:rsid w:val="004E6592"/>
    <w:rsid w:val="004E6A2A"/>
    <w:rsid w:val="004E7257"/>
    <w:rsid w:val="004F005D"/>
    <w:rsid w:val="004F0907"/>
    <w:rsid w:val="004F10D1"/>
    <w:rsid w:val="004F1C29"/>
    <w:rsid w:val="004F1EAC"/>
    <w:rsid w:val="004F2223"/>
    <w:rsid w:val="004F2A8C"/>
    <w:rsid w:val="004F2F0C"/>
    <w:rsid w:val="004F3127"/>
    <w:rsid w:val="004F354F"/>
    <w:rsid w:val="004F41A7"/>
    <w:rsid w:val="004F4340"/>
    <w:rsid w:val="004F436A"/>
    <w:rsid w:val="004F66F1"/>
    <w:rsid w:val="004F6C08"/>
    <w:rsid w:val="004F7CAD"/>
    <w:rsid w:val="004F7D40"/>
    <w:rsid w:val="004F7D7F"/>
    <w:rsid w:val="004F7E08"/>
    <w:rsid w:val="004F7E63"/>
    <w:rsid w:val="005001B4"/>
    <w:rsid w:val="00500209"/>
    <w:rsid w:val="0050044D"/>
    <w:rsid w:val="00500542"/>
    <w:rsid w:val="005005C2"/>
    <w:rsid w:val="00500FED"/>
    <w:rsid w:val="0050257C"/>
    <w:rsid w:val="00502B25"/>
    <w:rsid w:val="0050340C"/>
    <w:rsid w:val="00504025"/>
    <w:rsid w:val="00504160"/>
    <w:rsid w:val="005051A2"/>
    <w:rsid w:val="005053BD"/>
    <w:rsid w:val="00505456"/>
    <w:rsid w:val="00505573"/>
    <w:rsid w:val="0050568E"/>
    <w:rsid w:val="00505C86"/>
    <w:rsid w:val="00505CCD"/>
    <w:rsid w:val="00505D0F"/>
    <w:rsid w:val="005060B5"/>
    <w:rsid w:val="005067B1"/>
    <w:rsid w:val="00506F5B"/>
    <w:rsid w:val="00507E76"/>
    <w:rsid w:val="00510272"/>
    <w:rsid w:val="00511111"/>
    <w:rsid w:val="0051119B"/>
    <w:rsid w:val="00512A20"/>
    <w:rsid w:val="00512DAF"/>
    <w:rsid w:val="00512DCB"/>
    <w:rsid w:val="00513549"/>
    <w:rsid w:val="00513BEE"/>
    <w:rsid w:val="00513DF7"/>
    <w:rsid w:val="00513E44"/>
    <w:rsid w:val="00514223"/>
    <w:rsid w:val="00514287"/>
    <w:rsid w:val="00514C55"/>
    <w:rsid w:val="00515265"/>
    <w:rsid w:val="005154DC"/>
    <w:rsid w:val="00515643"/>
    <w:rsid w:val="005158CB"/>
    <w:rsid w:val="00515D80"/>
    <w:rsid w:val="00516394"/>
    <w:rsid w:val="0051644E"/>
    <w:rsid w:val="00516A9D"/>
    <w:rsid w:val="00516B7A"/>
    <w:rsid w:val="00516FBE"/>
    <w:rsid w:val="00520757"/>
    <w:rsid w:val="00520A44"/>
    <w:rsid w:val="0052131D"/>
    <w:rsid w:val="00521532"/>
    <w:rsid w:val="00521832"/>
    <w:rsid w:val="005220B0"/>
    <w:rsid w:val="00523212"/>
    <w:rsid w:val="0052328D"/>
    <w:rsid w:val="00523326"/>
    <w:rsid w:val="005236F7"/>
    <w:rsid w:val="00523F79"/>
    <w:rsid w:val="00524101"/>
    <w:rsid w:val="00524BC7"/>
    <w:rsid w:val="00524EA8"/>
    <w:rsid w:val="00525089"/>
    <w:rsid w:val="005260DF"/>
    <w:rsid w:val="00526DA7"/>
    <w:rsid w:val="00530943"/>
    <w:rsid w:val="00531F3C"/>
    <w:rsid w:val="00532E3E"/>
    <w:rsid w:val="00532F34"/>
    <w:rsid w:val="0053376C"/>
    <w:rsid w:val="00533B4A"/>
    <w:rsid w:val="005344CA"/>
    <w:rsid w:val="0053456E"/>
    <w:rsid w:val="005347EF"/>
    <w:rsid w:val="00534CF2"/>
    <w:rsid w:val="00535770"/>
    <w:rsid w:val="00535FDF"/>
    <w:rsid w:val="00536382"/>
    <w:rsid w:val="00536866"/>
    <w:rsid w:val="00536930"/>
    <w:rsid w:val="00536A56"/>
    <w:rsid w:val="00537A2C"/>
    <w:rsid w:val="00540E06"/>
    <w:rsid w:val="0054122B"/>
    <w:rsid w:val="005414D7"/>
    <w:rsid w:val="005418E3"/>
    <w:rsid w:val="005418E8"/>
    <w:rsid w:val="00541BB0"/>
    <w:rsid w:val="00541D58"/>
    <w:rsid w:val="00541F63"/>
    <w:rsid w:val="00541F97"/>
    <w:rsid w:val="00542747"/>
    <w:rsid w:val="00542856"/>
    <w:rsid w:val="00542877"/>
    <w:rsid w:val="00542FD6"/>
    <w:rsid w:val="00543EB6"/>
    <w:rsid w:val="0054412D"/>
    <w:rsid w:val="00544B1A"/>
    <w:rsid w:val="00544C67"/>
    <w:rsid w:val="00545548"/>
    <w:rsid w:val="00545908"/>
    <w:rsid w:val="005459C6"/>
    <w:rsid w:val="00545B3F"/>
    <w:rsid w:val="00546C32"/>
    <w:rsid w:val="005471FB"/>
    <w:rsid w:val="005477E7"/>
    <w:rsid w:val="00547CCF"/>
    <w:rsid w:val="00547FED"/>
    <w:rsid w:val="00550331"/>
    <w:rsid w:val="00550FF6"/>
    <w:rsid w:val="005515F6"/>
    <w:rsid w:val="00551DB4"/>
    <w:rsid w:val="00552009"/>
    <w:rsid w:val="00552137"/>
    <w:rsid w:val="005525AB"/>
    <w:rsid w:val="00552D61"/>
    <w:rsid w:val="00553257"/>
    <w:rsid w:val="005532E3"/>
    <w:rsid w:val="005548E9"/>
    <w:rsid w:val="00554F29"/>
    <w:rsid w:val="00555A8C"/>
    <w:rsid w:val="00555B9A"/>
    <w:rsid w:val="00555C29"/>
    <w:rsid w:val="005567B7"/>
    <w:rsid w:val="00556E64"/>
    <w:rsid w:val="00560D52"/>
    <w:rsid w:val="0056132F"/>
    <w:rsid w:val="00561BAE"/>
    <w:rsid w:val="00561DE6"/>
    <w:rsid w:val="005629D9"/>
    <w:rsid w:val="00563222"/>
    <w:rsid w:val="005643DA"/>
    <w:rsid w:val="00564CD5"/>
    <w:rsid w:val="00565FD7"/>
    <w:rsid w:val="005666FE"/>
    <w:rsid w:val="00566B3E"/>
    <w:rsid w:val="00566B54"/>
    <w:rsid w:val="00566E03"/>
    <w:rsid w:val="00566F5F"/>
    <w:rsid w:val="005673E5"/>
    <w:rsid w:val="00567496"/>
    <w:rsid w:val="0056757B"/>
    <w:rsid w:val="00567D8B"/>
    <w:rsid w:val="00567E7D"/>
    <w:rsid w:val="005706DD"/>
    <w:rsid w:val="00570A83"/>
    <w:rsid w:val="00570BF0"/>
    <w:rsid w:val="00572508"/>
    <w:rsid w:val="0057278E"/>
    <w:rsid w:val="00573608"/>
    <w:rsid w:val="00573632"/>
    <w:rsid w:val="00574062"/>
    <w:rsid w:val="0057450E"/>
    <w:rsid w:val="00574D4C"/>
    <w:rsid w:val="00574DF9"/>
    <w:rsid w:val="00574E2D"/>
    <w:rsid w:val="005750DF"/>
    <w:rsid w:val="00575758"/>
    <w:rsid w:val="00575831"/>
    <w:rsid w:val="0057596A"/>
    <w:rsid w:val="0057638B"/>
    <w:rsid w:val="005765C7"/>
    <w:rsid w:val="005766DA"/>
    <w:rsid w:val="00576F9E"/>
    <w:rsid w:val="00577D78"/>
    <w:rsid w:val="00581515"/>
    <w:rsid w:val="00581C6A"/>
    <w:rsid w:val="00583E3F"/>
    <w:rsid w:val="00583F81"/>
    <w:rsid w:val="00583F91"/>
    <w:rsid w:val="00584467"/>
    <w:rsid w:val="00584A0E"/>
    <w:rsid w:val="00584B15"/>
    <w:rsid w:val="00584C50"/>
    <w:rsid w:val="00585164"/>
    <w:rsid w:val="005851B9"/>
    <w:rsid w:val="00585733"/>
    <w:rsid w:val="00585BD6"/>
    <w:rsid w:val="0058668C"/>
    <w:rsid w:val="00586813"/>
    <w:rsid w:val="00586F79"/>
    <w:rsid w:val="005873F0"/>
    <w:rsid w:val="00587BF7"/>
    <w:rsid w:val="0059033F"/>
    <w:rsid w:val="0059094E"/>
    <w:rsid w:val="0059131C"/>
    <w:rsid w:val="00591363"/>
    <w:rsid w:val="00591757"/>
    <w:rsid w:val="00591DD6"/>
    <w:rsid w:val="00593C42"/>
    <w:rsid w:val="00593D1E"/>
    <w:rsid w:val="00594DC3"/>
    <w:rsid w:val="00594F0B"/>
    <w:rsid w:val="005953C4"/>
    <w:rsid w:val="005953EC"/>
    <w:rsid w:val="005955A2"/>
    <w:rsid w:val="0059569E"/>
    <w:rsid w:val="00596068"/>
    <w:rsid w:val="005963D0"/>
    <w:rsid w:val="00597184"/>
    <w:rsid w:val="005972A3"/>
    <w:rsid w:val="00597AB1"/>
    <w:rsid w:val="00597CEE"/>
    <w:rsid w:val="005A0493"/>
    <w:rsid w:val="005A0B18"/>
    <w:rsid w:val="005A0EB5"/>
    <w:rsid w:val="005A120A"/>
    <w:rsid w:val="005A125C"/>
    <w:rsid w:val="005A2382"/>
    <w:rsid w:val="005A261B"/>
    <w:rsid w:val="005A2F2A"/>
    <w:rsid w:val="005A33F1"/>
    <w:rsid w:val="005A37FB"/>
    <w:rsid w:val="005A3F37"/>
    <w:rsid w:val="005A401D"/>
    <w:rsid w:val="005A48BE"/>
    <w:rsid w:val="005A5000"/>
    <w:rsid w:val="005A60DF"/>
    <w:rsid w:val="005A65EA"/>
    <w:rsid w:val="005A6948"/>
    <w:rsid w:val="005A6BD3"/>
    <w:rsid w:val="005A73B7"/>
    <w:rsid w:val="005A79AD"/>
    <w:rsid w:val="005A7C18"/>
    <w:rsid w:val="005A7D1C"/>
    <w:rsid w:val="005B027F"/>
    <w:rsid w:val="005B0315"/>
    <w:rsid w:val="005B10C1"/>
    <w:rsid w:val="005B1236"/>
    <w:rsid w:val="005B2990"/>
    <w:rsid w:val="005B3394"/>
    <w:rsid w:val="005B3FBA"/>
    <w:rsid w:val="005B40DC"/>
    <w:rsid w:val="005B48EC"/>
    <w:rsid w:val="005B4E2B"/>
    <w:rsid w:val="005B4EB9"/>
    <w:rsid w:val="005B511C"/>
    <w:rsid w:val="005B55CF"/>
    <w:rsid w:val="005B56CF"/>
    <w:rsid w:val="005B59AE"/>
    <w:rsid w:val="005B6CB8"/>
    <w:rsid w:val="005B6D9C"/>
    <w:rsid w:val="005C0215"/>
    <w:rsid w:val="005C0442"/>
    <w:rsid w:val="005C0F1C"/>
    <w:rsid w:val="005C0F36"/>
    <w:rsid w:val="005C11A0"/>
    <w:rsid w:val="005C22C6"/>
    <w:rsid w:val="005C2605"/>
    <w:rsid w:val="005C3FA0"/>
    <w:rsid w:val="005C45CC"/>
    <w:rsid w:val="005C463E"/>
    <w:rsid w:val="005C49CD"/>
    <w:rsid w:val="005C4A17"/>
    <w:rsid w:val="005C577F"/>
    <w:rsid w:val="005C6421"/>
    <w:rsid w:val="005C64E1"/>
    <w:rsid w:val="005C6D08"/>
    <w:rsid w:val="005C7883"/>
    <w:rsid w:val="005D00EA"/>
    <w:rsid w:val="005D0297"/>
    <w:rsid w:val="005D0517"/>
    <w:rsid w:val="005D0D18"/>
    <w:rsid w:val="005D1318"/>
    <w:rsid w:val="005D1D17"/>
    <w:rsid w:val="005D2B9C"/>
    <w:rsid w:val="005D40D7"/>
    <w:rsid w:val="005D49DA"/>
    <w:rsid w:val="005D5203"/>
    <w:rsid w:val="005D59D3"/>
    <w:rsid w:val="005D74B9"/>
    <w:rsid w:val="005D7F68"/>
    <w:rsid w:val="005E0112"/>
    <w:rsid w:val="005E07E6"/>
    <w:rsid w:val="005E1CAB"/>
    <w:rsid w:val="005E24CB"/>
    <w:rsid w:val="005E3CAB"/>
    <w:rsid w:val="005E3D95"/>
    <w:rsid w:val="005E40A8"/>
    <w:rsid w:val="005E4606"/>
    <w:rsid w:val="005E5242"/>
    <w:rsid w:val="005E56D8"/>
    <w:rsid w:val="005E5A47"/>
    <w:rsid w:val="005E6532"/>
    <w:rsid w:val="005E699A"/>
    <w:rsid w:val="005E7FEF"/>
    <w:rsid w:val="005F0B6F"/>
    <w:rsid w:val="005F0C88"/>
    <w:rsid w:val="005F0F53"/>
    <w:rsid w:val="005F122D"/>
    <w:rsid w:val="005F138A"/>
    <w:rsid w:val="005F1805"/>
    <w:rsid w:val="005F1997"/>
    <w:rsid w:val="005F1A81"/>
    <w:rsid w:val="005F1C3C"/>
    <w:rsid w:val="005F1F35"/>
    <w:rsid w:val="005F20E2"/>
    <w:rsid w:val="005F2478"/>
    <w:rsid w:val="005F25E6"/>
    <w:rsid w:val="005F268E"/>
    <w:rsid w:val="005F2D31"/>
    <w:rsid w:val="005F35F4"/>
    <w:rsid w:val="005F3845"/>
    <w:rsid w:val="005F3936"/>
    <w:rsid w:val="005F4A2B"/>
    <w:rsid w:val="005F4C8A"/>
    <w:rsid w:val="005F58F1"/>
    <w:rsid w:val="005F5995"/>
    <w:rsid w:val="005F5C50"/>
    <w:rsid w:val="005F5C57"/>
    <w:rsid w:val="005F6F49"/>
    <w:rsid w:val="005F70A7"/>
    <w:rsid w:val="005F75AA"/>
    <w:rsid w:val="005F7E32"/>
    <w:rsid w:val="006003CE"/>
    <w:rsid w:val="00600C48"/>
    <w:rsid w:val="00600E33"/>
    <w:rsid w:val="00601231"/>
    <w:rsid w:val="006014BC"/>
    <w:rsid w:val="00601799"/>
    <w:rsid w:val="00601E05"/>
    <w:rsid w:val="00602771"/>
    <w:rsid w:val="006034E5"/>
    <w:rsid w:val="0060384A"/>
    <w:rsid w:val="00603C21"/>
    <w:rsid w:val="00604436"/>
    <w:rsid w:val="00604597"/>
    <w:rsid w:val="00604727"/>
    <w:rsid w:val="00604A7D"/>
    <w:rsid w:val="00605271"/>
    <w:rsid w:val="006059F2"/>
    <w:rsid w:val="00605EAA"/>
    <w:rsid w:val="00606E45"/>
    <w:rsid w:val="00606EF7"/>
    <w:rsid w:val="00607662"/>
    <w:rsid w:val="00607B66"/>
    <w:rsid w:val="00607BA6"/>
    <w:rsid w:val="00610412"/>
    <w:rsid w:val="0061090B"/>
    <w:rsid w:val="00610D61"/>
    <w:rsid w:val="00610F65"/>
    <w:rsid w:val="006116C1"/>
    <w:rsid w:val="00611F1F"/>
    <w:rsid w:val="00612068"/>
    <w:rsid w:val="006124D7"/>
    <w:rsid w:val="00613478"/>
    <w:rsid w:val="00613481"/>
    <w:rsid w:val="0061387D"/>
    <w:rsid w:val="00613FB2"/>
    <w:rsid w:val="00614084"/>
    <w:rsid w:val="006140DA"/>
    <w:rsid w:val="00614983"/>
    <w:rsid w:val="00614A20"/>
    <w:rsid w:val="00614B73"/>
    <w:rsid w:val="00614D8F"/>
    <w:rsid w:val="00614E44"/>
    <w:rsid w:val="0061559D"/>
    <w:rsid w:val="006157E1"/>
    <w:rsid w:val="00616A02"/>
    <w:rsid w:val="00616F4B"/>
    <w:rsid w:val="0061763F"/>
    <w:rsid w:val="0061770C"/>
    <w:rsid w:val="006178F6"/>
    <w:rsid w:val="0062020F"/>
    <w:rsid w:val="006203EE"/>
    <w:rsid w:val="006204E7"/>
    <w:rsid w:val="00620816"/>
    <w:rsid w:val="00620862"/>
    <w:rsid w:val="0062187D"/>
    <w:rsid w:val="00621E12"/>
    <w:rsid w:val="00621E84"/>
    <w:rsid w:val="00621F8E"/>
    <w:rsid w:val="00622868"/>
    <w:rsid w:val="00622999"/>
    <w:rsid w:val="00622E3B"/>
    <w:rsid w:val="00623124"/>
    <w:rsid w:val="00623B52"/>
    <w:rsid w:val="00623E11"/>
    <w:rsid w:val="006242A7"/>
    <w:rsid w:val="006247F4"/>
    <w:rsid w:val="006253F0"/>
    <w:rsid w:val="006255E4"/>
    <w:rsid w:val="00625A22"/>
    <w:rsid w:val="00625E65"/>
    <w:rsid w:val="006262D6"/>
    <w:rsid w:val="00626B97"/>
    <w:rsid w:val="00626F5B"/>
    <w:rsid w:val="00627699"/>
    <w:rsid w:val="006276C0"/>
    <w:rsid w:val="00627C30"/>
    <w:rsid w:val="006307F4"/>
    <w:rsid w:val="006309E3"/>
    <w:rsid w:val="00630DC3"/>
    <w:rsid w:val="00631219"/>
    <w:rsid w:val="006318A3"/>
    <w:rsid w:val="00631D4A"/>
    <w:rsid w:val="0063208D"/>
    <w:rsid w:val="0063228D"/>
    <w:rsid w:val="00632DBB"/>
    <w:rsid w:val="00633734"/>
    <w:rsid w:val="00633AD4"/>
    <w:rsid w:val="00633B50"/>
    <w:rsid w:val="00634045"/>
    <w:rsid w:val="006345BC"/>
    <w:rsid w:val="00634C72"/>
    <w:rsid w:val="0063549A"/>
    <w:rsid w:val="00635D9E"/>
    <w:rsid w:val="00635EDE"/>
    <w:rsid w:val="0063627F"/>
    <w:rsid w:val="00636306"/>
    <w:rsid w:val="0063687E"/>
    <w:rsid w:val="006368E1"/>
    <w:rsid w:val="006370B4"/>
    <w:rsid w:val="006377A8"/>
    <w:rsid w:val="00637C62"/>
    <w:rsid w:val="00637DAE"/>
    <w:rsid w:val="00640082"/>
    <w:rsid w:val="0064013B"/>
    <w:rsid w:val="0064083F"/>
    <w:rsid w:val="00640DA7"/>
    <w:rsid w:val="006411F8"/>
    <w:rsid w:val="006416C1"/>
    <w:rsid w:val="00641764"/>
    <w:rsid w:val="00641846"/>
    <w:rsid w:val="00641E35"/>
    <w:rsid w:val="006421B3"/>
    <w:rsid w:val="00642A09"/>
    <w:rsid w:val="00642C5B"/>
    <w:rsid w:val="00642F3D"/>
    <w:rsid w:val="0064313C"/>
    <w:rsid w:val="00643348"/>
    <w:rsid w:val="00643581"/>
    <w:rsid w:val="006441E2"/>
    <w:rsid w:val="00644B16"/>
    <w:rsid w:val="00644F95"/>
    <w:rsid w:val="00645230"/>
    <w:rsid w:val="006452CD"/>
    <w:rsid w:val="00645684"/>
    <w:rsid w:val="006462D0"/>
    <w:rsid w:val="00646884"/>
    <w:rsid w:val="006473C0"/>
    <w:rsid w:val="00647A74"/>
    <w:rsid w:val="00650B6D"/>
    <w:rsid w:val="0065126A"/>
    <w:rsid w:val="00651D38"/>
    <w:rsid w:val="00651FCA"/>
    <w:rsid w:val="00652099"/>
    <w:rsid w:val="00652A4C"/>
    <w:rsid w:val="00652BCC"/>
    <w:rsid w:val="00652BE1"/>
    <w:rsid w:val="00652F65"/>
    <w:rsid w:val="00653CC4"/>
    <w:rsid w:val="006545F0"/>
    <w:rsid w:val="0065483B"/>
    <w:rsid w:val="00657001"/>
    <w:rsid w:val="006570CA"/>
    <w:rsid w:val="00657177"/>
    <w:rsid w:val="006579A9"/>
    <w:rsid w:val="00657EF5"/>
    <w:rsid w:val="00660D27"/>
    <w:rsid w:val="00660D93"/>
    <w:rsid w:val="00660FF9"/>
    <w:rsid w:val="0066103A"/>
    <w:rsid w:val="00661BFE"/>
    <w:rsid w:val="0066218B"/>
    <w:rsid w:val="0066223D"/>
    <w:rsid w:val="006633BE"/>
    <w:rsid w:val="0066414A"/>
    <w:rsid w:val="00664C4E"/>
    <w:rsid w:val="00664DD0"/>
    <w:rsid w:val="00665118"/>
    <w:rsid w:val="0066592A"/>
    <w:rsid w:val="00665ADA"/>
    <w:rsid w:val="00665CC4"/>
    <w:rsid w:val="00665E28"/>
    <w:rsid w:val="006669BC"/>
    <w:rsid w:val="00666AC9"/>
    <w:rsid w:val="00667018"/>
    <w:rsid w:val="0066728E"/>
    <w:rsid w:val="00667434"/>
    <w:rsid w:val="00667C88"/>
    <w:rsid w:val="00670743"/>
    <w:rsid w:val="00671011"/>
    <w:rsid w:val="006718F7"/>
    <w:rsid w:val="00672062"/>
    <w:rsid w:val="00672144"/>
    <w:rsid w:val="006723CF"/>
    <w:rsid w:val="006725CA"/>
    <w:rsid w:val="00672E68"/>
    <w:rsid w:val="00673273"/>
    <w:rsid w:val="0067400D"/>
    <w:rsid w:val="00675C51"/>
    <w:rsid w:val="00675F52"/>
    <w:rsid w:val="006760F4"/>
    <w:rsid w:val="00676728"/>
    <w:rsid w:val="00676D44"/>
    <w:rsid w:val="0067701E"/>
    <w:rsid w:val="00677238"/>
    <w:rsid w:val="006779AB"/>
    <w:rsid w:val="00680282"/>
    <w:rsid w:val="00680293"/>
    <w:rsid w:val="00680421"/>
    <w:rsid w:val="00680C20"/>
    <w:rsid w:val="00680C71"/>
    <w:rsid w:val="00680EC7"/>
    <w:rsid w:val="00681066"/>
    <w:rsid w:val="00682222"/>
    <w:rsid w:val="00682241"/>
    <w:rsid w:val="0068249A"/>
    <w:rsid w:val="006824B0"/>
    <w:rsid w:val="006829CD"/>
    <w:rsid w:val="00682ADF"/>
    <w:rsid w:val="00682DF7"/>
    <w:rsid w:val="00683C50"/>
    <w:rsid w:val="00683F79"/>
    <w:rsid w:val="0068569B"/>
    <w:rsid w:val="006872B0"/>
    <w:rsid w:val="0068743F"/>
    <w:rsid w:val="00687B49"/>
    <w:rsid w:val="00687C19"/>
    <w:rsid w:val="00687D96"/>
    <w:rsid w:val="00690A32"/>
    <w:rsid w:val="00691E3F"/>
    <w:rsid w:val="0069206A"/>
    <w:rsid w:val="00692395"/>
    <w:rsid w:val="0069274E"/>
    <w:rsid w:val="006945BD"/>
    <w:rsid w:val="00694E94"/>
    <w:rsid w:val="00695203"/>
    <w:rsid w:val="00695436"/>
    <w:rsid w:val="00695605"/>
    <w:rsid w:val="00695687"/>
    <w:rsid w:val="006957DD"/>
    <w:rsid w:val="00696946"/>
    <w:rsid w:val="006974A3"/>
    <w:rsid w:val="006974AA"/>
    <w:rsid w:val="006979A8"/>
    <w:rsid w:val="006A0D09"/>
    <w:rsid w:val="006A0E34"/>
    <w:rsid w:val="006A1A54"/>
    <w:rsid w:val="006A1F11"/>
    <w:rsid w:val="006A1FE4"/>
    <w:rsid w:val="006A2BA8"/>
    <w:rsid w:val="006A2DBB"/>
    <w:rsid w:val="006A349E"/>
    <w:rsid w:val="006A3E8E"/>
    <w:rsid w:val="006A441F"/>
    <w:rsid w:val="006A48AE"/>
    <w:rsid w:val="006A4BDE"/>
    <w:rsid w:val="006A55FC"/>
    <w:rsid w:val="006A58BF"/>
    <w:rsid w:val="006A5A43"/>
    <w:rsid w:val="006A5AD9"/>
    <w:rsid w:val="006A5B5A"/>
    <w:rsid w:val="006A612F"/>
    <w:rsid w:val="006A6AE1"/>
    <w:rsid w:val="006A6B62"/>
    <w:rsid w:val="006A76EB"/>
    <w:rsid w:val="006B0922"/>
    <w:rsid w:val="006B0969"/>
    <w:rsid w:val="006B0D19"/>
    <w:rsid w:val="006B0ECE"/>
    <w:rsid w:val="006B1341"/>
    <w:rsid w:val="006B13D5"/>
    <w:rsid w:val="006B166D"/>
    <w:rsid w:val="006B1F01"/>
    <w:rsid w:val="006B2011"/>
    <w:rsid w:val="006B2502"/>
    <w:rsid w:val="006B258D"/>
    <w:rsid w:val="006B25DC"/>
    <w:rsid w:val="006B2959"/>
    <w:rsid w:val="006B3033"/>
    <w:rsid w:val="006B33A9"/>
    <w:rsid w:val="006B353C"/>
    <w:rsid w:val="006B3DEB"/>
    <w:rsid w:val="006B4250"/>
    <w:rsid w:val="006B427F"/>
    <w:rsid w:val="006B43B6"/>
    <w:rsid w:val="006B486B"/>
    <w:rsid w:val="006B5138"/>
    <w:rsid w:val="006B6009"/>
    <w:rsid w:val="006B60C2"/>
    <w:rsid w:val="006B68C8"/>
    <w:rsid w:val="006B69B2"/>
    <w:rsid w:val="006B6FBE"/>
    <w:rsid w:val="006B71AD"/>
    <w:rsid w:val="006B71D5"/>
    <w:rsid w:val="006B76E9"/>
    <w:rsid w:val="006B7D92"/>
    <w:rsid w:val="006C0D36"/>
    <w:rsid w:val="006C1060"/>
    <w:rsid w:val="006C10AB"/>
    <w:rsid w:val="006C2001"/>
    <w:rsid w:val="006C20E6"/>
    <w:rsid w:val="006C2739"/>
    <w:rsid w:val="006C2876"/>
    <w:rsid w:val="006C2C30"/>
    <w:rsid w:val="006C3803"/>
    <w:rsid w:val="006C3EF5"/>
    <w:rsid w:val="006C3F90"/>
    <w:rsid w:val="006C4153"/>
    <w:rsid w:val="006C42D7"/>
    <w:rsid w:val="006C480C"/>
    <w:rsid w:val="006C4A03"/>
    <w:rsid w:val="006C4A13"/>
    <w:rsid w:val="006C4B27"/>
    <w:rsid w:val="006C4E39"/>
    <w:rsid w:val="006C503D"/>
    <w:rsid w:val="006C5E17"/>
    <w:rsid w:val="006C6075"/>
    <w:rsid w:val="006C622B"/>
    <w:rsid w:val="006C6B3C"/>
    <w:rsid w:val="006C70F6"/>
    <w:rsid w:val="006C7ED4"/>
    <w:rsid w:val="006D0923"/>
    <w:rsid w:val="006D0B92"/>
    <w:rsid w:val="006D1088"/>
    <w:rsid w:val="006D1BEA"/>
    <w:rsid w:val="006D1F3F"/>
    <w:rsid w:val="006D2886"/>
    <w:rsid w:val="006D2BC0"/>
    <w:rsid w:val="006D2F5C"/>
    <w:rsid w:val="006D2FBF"/>
    <w:rsid w:val="006D303A"/>
    <w:rsid w:val="006D3464"/>
    <w:rsid w:val="006D3465"/>
    <w:rsid w:val="006D44B7"/>
    <w:rsid w:val="006D44F2"/>
    <w:rsid w:val="006D4945"/>
    <w:rsid w:val="006D54C0"/>
    <w:rsid w:val="006D5667"/>
    <w:rsid w:val="006D5954"/>
    <w:rsid w:val="006D5B60"/>
    <w:rsid w:val="006D60B6"/>
    <w:rsid w:val="006D663B"/>
    <w:rsid w:val="006D6A62"/>
    <w:rsid w:val="006D6B38"/>
    <w:rsid w:val="006D6BB3"/>
    <w:rsid w:val="006E0D0D"/>
    <w:rsid w:val="006E1A07"/>
    <w:rsid w:val="006E1F2F"/>
    <w:rsid w:val="006E21E1"/>
    <w:rsid w:val="006E404C"/>
    <w:rsid w:val="006E4359"/>
    <w:rsid w:val="006E4DB1"/>
    <w:rsid w:val="006E52EA"/>
    <w:rsid w:val="006E5BBB"/>
    <w:rsid w:val="006E5E41"/>
    <w:rsid w:val="006E5F33"/>
    <w:rsid w:val="006E6615"/>
    <w:rsid w:val="006E7B63"/>
    <w:rsid w:val="006E7F10"/>
    <w:rsid w:val="006F046A"/>
    <w:rsid w:val="006F07B5"/>
    <w:rsid w:val="006F0B99"/>
    <w:rsid w:val="006F1126"/>
    <w:rsid w:val="006F1193"/>
    <w:rsid w:val="006F15EF"/>
    <w:rsid w:val="006F16AB"/>
    <w:rsid w:val="006F1F11"/>
    <w:rsid w:val="006F1FAE"/>
    <w:rsid w:val="006F2AF2"/>
    <w:rsid w:val="006F315C"/>
    <w:rsid w:val="006F478B"/>
    <w:rsid w:val="006F4AC9"/>
    <w:rsid w:val="006F4E58"/>
    <w:rsid w:val="006F5903"/>
    <w:rsid w:val="006F5918"/>
    <w:rsid w:val="006F5C43"/>
    <w:rsid w:val="006F5D76"/>
    <w:rsid w:val="006F669F"/>
    <w:rsid w:val="006F67C8"/>
    <w:rsid w:val="006F6B14"/>
    <w:rsid w:val="006F6EC9"/>
    <w:rsid w:val="006F70C6"/>
    <w:rsid w:val="00700B78"/>
    <w:rsid w:val="007018CE"/>
    <w:rsid w:val="00702979"/>
    <w:rsid w:val="007036DD"/>
    <w:rsid w:val="0070416D"/>
    <w:rsid w:val="00704507"/>
    <w:rsid w:val="00704722"/>
    <w:rsid w:val="00704AE3"/>
    <w:rsid w:val="00704B4D"/>
    <w:rsid w:val="00705562"/>
    <w:rsid w:val="0070561C"/>
    <w:rsid w:val="00705CEF"/>
    <w:rsid w:val="007060E9"/>
    <w:rsid w:val="0070669E"/>
    <w:rsid w:val="0070721C"/>
    <w:rsid w:val="007074E4"/>
    <w:rsid w:val="007077A2"/>
    <w:rsid w:val="00707ABB"/>
    <w:rsid w:val="00710076"/>
    <w:rsid w:val="007101C0"/>
    <w:rsid w:val="00710212"/>
    <w:rsid w:val="0071061D"/>
    <w:rsid w:val="00710720"/>
    <w:rsid w:val="00710762"/>
    <w:rsid w:val="00710A79"/>
    <w:rsid w:val="007121E9"/>
    <w:rsid w:val="0071246A"/>
    <w:rsid w:val="00713509"/>
    <w:rsid w:val="0071377C"/>
    <w:rsid w:val="00713881"/>
    <w:rsid w:val="00714652"/>
    <w:rsid w:val="00714AF2"/>
    <w:rsid w:val="00714C63"/>
    <w:rsid w:val="00715169"/>
    <w:rsid w:val="007152F5"/>
    <w:rsid w:val="007153BD"/>
    <w:rsid w:val="00715FD5"/>
    <w:rsid w:val="0071706E"/>
    <w:rsid w:val="00717227"/>
    <w:rsid w:val="00717341"/>
    <w:rsid w:val="00717722"/>
    <w:rsid w:val="0072098E"/>
    <w:rsid w:val="00720CD0"/>
    <w:rsid w:val="00721AA1"/>
    <w:rsid w:val="00721C3F"/>
    <w:rsid w:val="00721CFC"/>
    <w:rsid w:val="00721E4C"/>
    <w:rsid w:val="0072215F"/>
    <w:rsid w:val="0072247A"/>
    <w:rsid w:val="0072253B"/>
    <w:rsid w:val="007237E4"/>
    <w:rsid w:val="007242B2"/>
    <w:rsid w:val="0072464C"/>
    <w:rsid w:val="00724960"/>
    <w:rsid w:val="00724B93"/>
    <w:rsid w:val="007250DE"/>
    <w:rsid w:val="00725DCC"/>
    <w:rsid w:val="00725E8A"/>
    <w:rsid w:val="007270BC"/>
    <w:rsid w:val="007271AE"/>
    <w:rsid w:val="007273F7"/>
    <w:rsid w:val="0072746B"/>
    <w:rsid w:val="007301CD"/>
    <w:rsid w:val="00730241"/>
    <w:rsid w:val="00730635"/>
    <w:rsid w:val="007311EF"/>
    <w:rsid w:val="0073133F"/>
    <w:rsid w:val="00731623"/>
    <w:rsid w:val="00732D05"/>
    <w:rsid w:val="00733400"/>
    <w:rsid w:val="00733B59"/>
    <w:rsid w:val="00733C0E"/>
    <w:rsid w:val="0073410B"/>
    <w:rsid w:val="00734116"/>
    <w:rsid w:val="0073445A"/>
    <w:rsid w:val="00734EFE"/>
    <w:rsid w:val="00735802"/>
    <w:rsid w:val="00735D98"/>
    <w:rsid w:val="007366BE"/>
    <w:rsid w:val="00737F13"/>
    <w:rsid w:val="007400B8"/>
    <w:rsid w:val="00740177"/>
    <w:rsid w:val="0074020E"/>
    <w:rsid w:val="00740489"/>
    <w:rsid w:val="0074055B"/>
    <w:rsid w:val="00741404"/>
    <w:rsid w:val="007417A7"/>
    <w:rsid w:val="00741DD1"/>
    <w:rsid w:val="00741E80"/>
    <w:rsid w:val="00741EEC"/>
    <w:rsid w:val="00741F5A"/>
    <w:rsid w:val="007429C1"/>
    <w:rsid w:val="00742AC2"/>
    <w:rsid w:val="00742B54"/>
    <w:rsid w:val="00742B61"/>
    <w:rsid w:val="00743129"/>
    <w:rsid w:val="00743195"/>
    <w:rsid w:val="00743607"/>
    <w:rsid w:val="007438C5"/>
    <w:rsid w:val="00744340"/>
    <w:rsid w:val="00744983"/>
    <w:rsid w:val="00746D75"/>
    <w:rsid w:val="007470C2"/>
    <w:rsid w:val="00747D48"/>
    <w:rsid w:val="0075054A"/>
    <w:rsid w:val="007507C3"/>
    <w:rsid w:val="0075118F"/>
    <w:rsid w:val="007513B4"/>
    <w:rsid w:val="00751550"/>
    <w:rsid w:val="007519A4"/>
    <w:rsid w:val="00751FB0"/>
    <w:rsid w:val="0075232B"/>
    <w:rsid w:val="0075288D"/>
    <w:rsid w:val="00753A78"/>
    <w:rsid w:val="00753BE4"/>
    <w:rsid w:val="007542FD"/>
    <w:rsid w:val="00754941"/>
    <w:rsid w:val="00754A35"/>
    <w:rsid w:val="00754CF2"/>
    <w:rsid w:val="00754DC8"/>
    <w:rsid w:val="00754DE6"/>
    <w:rsid w:val="00754E41"/>
    <w:rsid w:val="0075745C"/>
    <w:rsid w:val="007601B6"/>
    <w:rsid w:val="0076059E"/>
    <w:rsid w:val="00760E92"/>
    <w:rsid w:val="0076100E"/>
    <w:rsid w:val="00762285"/>
    <w:rsid w:val="00762335"/>
    <w:rsid w:val="00762488"/>
    <w:rsid w:val="00762646"/>
    <w:rsid w:val="007627FA"/>
    <w:rsid w:val="00762882"/>
    <w:rsid w:val="0076333A"/>
    <w:rsid w:val="00763D0C"/>
    <w:rsid w:val="00763E22"/>
    <w:rsid w:val="00764042"/>
    <w:rsid w:val="00764F7A"/>
    <w:rsid w:val="00765B31"/>
    <w:rsid w:val="00766561"/>
    <w:rsid w:val="007665B6"/>
    <w:rsid w:val="0076700C"/>
    <w:rsid w:val="00767157"/>
    <w:rsid w:val="007675C0"/>
    <w:rsid w:val="00767623"/>
    <w:rsid w:val="00767AFD"/>
    <w:rsid w:val="007705D5"/>
    <w:rsid w:val="007709F4"/>
    <w:rsid w:val="00771368"/>
    <w:rsid w:val="00771805"/>
    <w:rsid w:val="007723CC"/>
    <w:rsid w:val="007726A0"/>
    <w:rsid w:val="007727D6"/>
    <w:rsid w:val="00772E42"/>
    <w:rsid w:val="00772EF4"/>
    <w:rsid w:val="00774351"/>
    <w:rsid w:val="0077497C"/>
    <w:rsid w:val="00774B85"/>
    <w:rsid w:val="0077519A"/>
    <w:rsid w:val="007751E5"/>
    <w:rsid w:val="00775969"/>
    <w:rsid w:val="00775EE3"/>
    <w:rsid w:val="00775FE0"/>
    <w:rsid w:val="00776740"/>
    <w:rsid w:val="0077687E"/>
    <w:rsid w:val="00777B40"/>
    <w:rsid w:val="00780002"/>
    <w:rsid w:val="007800A1"/>
    <w:rsid w:val="007800E6"/>
    <w:rsid w:val="00780B11"/>
    <w:rsid w:val="00780BCF"/>
    <w:rsid w:val="007815BD"/>
    <w:rsid w:val="007819AD"/>
    <w:rsid w:val="00782164"/>
    <w:rsid w:val="00782CDA"/>
    <w:rsid w:val="00782D14"/>
    <w:rsid w:val="00783BDC"/>
    <w:rsid w:val="00783E6F"/>
    <w:rsid w:val="00783EA6"/>
    <w:rsid w:val="00783F06"/>
    <w:rsid w:val="007840F2"/>
    <w:rsid w:val="00784A72"/>
    <w:rsid w:val="007854C6"/>
    <w:rsid w:val="0078566B"/>
    <w:rsid w:val="00785A66"/>
    <w:rsid w:val="00785AAB"/>
    <w:rsid w:val="00786015"/>
    <w:rsid w:val="00786536"/>
    <w:rsid w:val="0078681F"/>
    <w:rsid w:val="00786D2C"/>
    <w:rsid w:val="00787BFF"/>
    <w:rsid w:val="00787F9F"/>
    <w:rsid w:val="00790293"/>
    <w:rsid w:val="007911A4"/>
    <w:rsid w:val="00791392"/>
    <w:rsid w:val="007918E3"/>
    <w:rsid w:val="007948A4"/>
    <w:rsid w:val="007949F1"/>
    <w:rsid w:val="00794A06"/>
    <w:rsid w:val="00794DE7"/>
    <w:rsid w:val="0079517E"/>
    <w:rsid w:val="007952A3"/>
    <w:rsid w:val="0079553C"/>
    <w:rsid w:val="007963ED"/>
    <w:rsid w:val="00796736"/>
    <w:rsid w:val="00796B82"/>
    <w:rsid w:val="00797AD1"/>
    <w:rsid w:val="00797D18"/>
    <w:rsid w:val="007A08AF"/>
    <w:rsid w:val="007A1223"/>
    <w:rsid w:val="007A16F5"/>
    <w:rsid w:val="007A2AB6"/>
    <w:rsid w:val="007A32E7"/>
    <w:rsid w:val="007A34FD"/>
    <w:rsid w:val="007A394B"/>
    <w:rsid w:val="007A4298"/>
    <w:rsid w:val="007A51A8"/>
    <w:rsid w:val="007A52DF"/>
    <w:rsid w:val="007A59AE"/>
    <w:rsid w:val="007A66EE"/>
    <w:rsid w:val="007A69AF"/>
    <w:rsid w:val="007A6A5A"/>
    <w:rsid w:val="007A6DAF"/>
    <w:rsid w:val="007B04F1"/>
    <w:rsid w:val="007B07C4"/>
    <w:rsid w:val="007B0B9F"/>
    <w:rsid w:val="007B1047"/>
    <w:rsid w:val="007B17FB"/>
    <w:rsid w:val="007B25C4"/>
    <w:rsid w:val="007B2B14"/>
    <w:rsid w:val="007B2BF1"/>
    <w:rsid w:val="007B325F"/>
    <w:rsid w:val="007B3EBD"/>
    <w:rsid w:val="007B4AD7"/>
    <w:rsid w:val="007B4D42"/>
    <w:rsid w:val="007B5093"/>
    <w:rsid w:val="007B5FB6"/>
    <w:rsid w:val="007B60F4"/>
    <w:rsid w:val="007B63F8"/>
    <w:rsid w:val="007B7839"/>
    <w:rsid w:val="007C0266"/>
    <w:rsid w:val="007C05D7"/>
    <w:rsid w:val="007C0F88"/>
    <w:rsid w:val="007C1405"/>
    <w:rsid w:val="007C1974"/>
    <w:rsid w:val="007C1FB8"/>
    <w:rsid w:val="007C1FEC"/>
    <w:rsid w:val="007C205E"/>
    <w:rsid w:val="007C23DA"/>
    <w:rsid w:val="007C2A7B"/>
    <w:rsid w:val="007C2D8E"/>
    <w:rsid w:val="007C35E9"/>
    <w:rsid w:val="007C4654"/>
    <w:rsid w:val="007C52BC"/>
    <w:rsid w:val="007C57DD"/>
    <w:rsid w:val="007C6985"/>
    <w:rsid w:val="007C714B"/>
    <w:rsid w:val="007C75C6"/>
    <w:rsid w:val="007C7993"/>
    <w:rsid w:val="007C79AB"/>
    <w:rsid w:val="007D0278"/>
    <w:rsid w:val="007D05C5"/>
    <w:rsid w:val="007D1237"/>
    <w:rsid w:val="007D14CC"/>
    <w:rsid w:val="007D1695"/>
    <w:rsid w:val="007D17CF"/>
    <w:rsid w:val="007D29C0"/>
    <w:rsid w:val="007D2AB9"/>
    <w:rsid w:val="007D2AF1"/>
    <w:rsid w:val="007D2F13"/>
    <w:rsid w:val="007D2F26"/>
    <w:rsid w:val="007D307F"/>
    <w:rsid w:val="007D3BE6"/>
    <w:rsid w:val="007D3C61"/>
    <w:rsid w:val="007D3F5B"/>
    <w:rsid w:val="007D40A0"/>
    <w:rsid w:val="007D42AF"/>
    <w:rsid w:val="007D4344"/>
    <w:rsid w:val="007D5169"/>
    <w:rsid w:val="007D5B32"/>
    <w:rsid w:val="007D5F0B"/>
    <w:rsid w:val="007D605C"/>
    <w:rsid w:val="007D6584"/>
    <w:rsid w:val="007D7118"/>
    <w:rsid w:val="007D763A"/>
    <w:rsid w:val="007D7B3A"/>
    <w:rsid w:val="007D7F28"/>
    <w:rsid w:val="007E0686"/>
    <w:rsid w:val="007E1291"/>
    <w:rsid w:val="007E1481"/>
    <w:rsid w:val="007E1648"/>
    <w:rsid w:val="007E16D8"/>
    <w:rsid w:val="007E1D76"/>
    <w:rsid w:val="007E26C7"/>
    <w:rsid w:val="007E2BD3"/>
    <w:rsid w:val="007E3832"/>
    <w:rsid w:val="007E3891"/>
    <w:rsid w:val="007E4F18"/>
    <w:rsid w:val="007E5970"/>
    <w:rsid w:val="007E5D27"/>
    <w:rsid w:val="007E6A64"/>
    <w:rsid w:val="007E6D28"/>
    <w:rsid w:val="007E79A8"/>
    <w:rsid w:val="007E7C5C"/>
    <w:rsid w:val="007F1363"/>
    <w:rsid w:val="007F1412"/>
    <w:rsid w:val="007F146D"/>
    <w:rsid w:val="007F15F7"/>
    <w:rsid w:val="007F2393"/>
    <w:rsid w:val="007F3B9A"/>
    <w:rsid w:val="007F4106"/>
    <w:rsid w:val="007F44B0"/>
    <w:rsid w:val="007F4B91"/>
    <w:rsid w:val="007F519C"/>
    <w:rsid w:val="007F5789"/>
    <w:rsid w:val="007F58C3"/>
    <w:rsid w:val="007F59AE"/>
    <w:rsid w:val="007F602A"/>
    <w:rsid w:val="007F7C58"/>
    <w:rsid w:val="007F7CBF"/>
    <w:rsid w:val="0080072F"/>
    <w:rsid w:val="008007A9"/>
    <w:rsid w:val="00800AC0"/>
    <w:rsid w:val="008014F5"/>
    <w:rsid w:val="00802B94"/>
    <w:rsid w:val="00802DEB"/>
    <w:rsid w:val="00803841"/>
    <w:rsid w:val="00804C0C"/>
    <w:rsid w:val="00804DA1"/>
    <w:rsid w:val="00804E6C"/>
    <w:rsid w:val="00805C49"/>
    <w:rsid w:val="00805D7A"/>
    <w:rsid w:val="008067B5"/>
    <w:rsid w:val="00806E76"/>
    <w:rsid w:val="008077DF"/>
    <w:rsid w:val="008104A1"/>
    <w:rsid w:val="00810548"/>
    <w:rsid w:val="00810BAF"/>
    <w:rsid w:val="00810D40"/>
    <w:rsid w:val="00810E58"/>
    <w:rsid w:val="008110B7"/>
    <w:rsid w:val="008115E4"/>
    <w:rsid w:val="00812360"/>
    <w:rsid w:val="00812CCF"/>
    <w:rsid w:val="0081318C"/>
    <w:rsid w:val="00813669"/>
    <w:rsid w:val="0081483F"/>
    <w:rsid w:val="008157D8"/>
    <w:rsid w:val="0081587A"/>
    <w:rsid w:val="008168D3"/>
    <w:rsid w:val="00816D44"/>
    <w:rsid w:val="00816FAF"/>
    <w:rsid w:val="008200F8"/>
    <w:rsid w:val="008201FC"/>
    <w:rsid w:val="00820641"/>
    <w:rsid w:val="00820973"/>
    <w:rsid w:val="00821269"/>
    <w:rsid w:val="00821A56"/>
    <w:rsid w:val="00821C70"/>
    <w:rsid w:val="008226B5"/>
    <w:rsid w:val="00822F1B"/>
    <w:rsid w:val="008234E3"/>
    <w:rsid w:val="00823C87"/>
    <w:rsid w:val="00824067"/>
    <w:rsid w:val="00824C7E"/>
    <w:rsid w:val="00824DA6"/>
    <w:rsid w:val="008254A8"/>
    <w:rsid w:val="0082643F"/>
    <w:rsid w:val="00826697"/>
    <w:rsid w:val="00826745"/>
    <w:rsid w:val="00826C56"/>
    <w:rsid w:val="00827295"/>
    <w:rsid w:val="008272EF"/>
    <w:rsid w:val="008276A6"/>
    <w:rsid w:val="00827B51"/>
    <w:rsid w:val="008304CF"/>
    <w:rsid w:val="00830534"/>
    <w:rsid w:val="00830DD4"/>
    <w:rsid w:val="00830E2E"/>
    <w:rsid w:val="00830F1E"/>
    <w:rsid w:val="00830F62"/>
    <w:rsid w:val="00831D6F"/>
    <w:rsid w:val="00831FB4"/>
    <w:rsid w:val="0083220D"/>
    <w:rsid w:val="00832655"/>
    <w:rsid w:val="008326FE"/>
    <w:rsid w:val="0083372A"/>
    <w:rsid w:val="00833BBA"/>
    <w:rsid w:val="00833FC7"/>
    <w:rsid w:val="00834C89"/>
    <w:rsid w:val="00834F90"/>
    <w:rsid w:val="00834FBB"/>
    <w:rsid w:val="008351AD"/>
    <w:rsid w:val="008351DB"/>
    <w:rsid w:val="00835B45"/>
    <w:rsid w:val="00836860"/>
    <w:rsid w:val="00836A64"/>
    <w:rsid w:val="00837C93"/>
    <w:rsid w:val="00837CF5"/>
    <w:rsid w:val="00837F19"/>
    <w:rsid w:val="00840381"/>
    <w:rsid w:val="008409EC"/>
    <w:rsid w:val="0084118B"/>
    <w:rsid w:val="008417CE"/>
    <w:rsid w:val="00842091"/>
    <w:rsid w:val="00842990"/>
    <w:rsid w:val="008430F1"/>
    <w:rsid w:val="008441EE"/>
    <w:rsid w:val="00846F15"/>
    <w:rsid w:val="0084746B"/>
    <w:rsid w:val="00847C4E"/>
    <w:rsid w:val="008506A4"/>
    <w:rsid w:val="0085189F"/>
    <w:rsid w:val="00852088"/>
    <w:rsid w:val="0085255C"/>
    <w:rsid w:val="008537FF"/>
    <w:rsid w:val="00853FB1"/>
    <w:rsid w:val="008540CF"/>
    <w:rsid w:val="0085423C"/>
    <w:rsid w:val="008546E4"/>
    <w:rsid w:val="008552E0"/>
    <w:rsid w:val="0085575C"/>
    <w:rsid w:val="00856B57"/>
    <w:rsid w:val="00856FCC"/>
    <w:rsid w:val="008573DB"/>
    <w:rsid w:val="00857639"/>
    <w:rsid w:val="00857AAD"/>
    <w:rsid w:val="008601BF"/>
    <w:rsid w:val="00861870"/>
    <w:rsid w:val="00861C77"/>
    <w:rsid w:val="008637BB"/>
    <w:rsid w:val="0086476A"/>
    <w:rsid w:val="008649C2"/>
    <w:rsid w:val="00864ECE"/>
    <w:rsid w:val="00864F7F"/>
    <w:rsid w:val="00865421"/>
    <w:rsid w:val="00866901"/>
    <w:rsid w:val="00866F1E"/>
    <w:rsid w:val="00867080"/>
    <w:rsid w:val="0086708A"/>
    <w:rsid w:val="00867150"/>
    <w:rsid w:val="00867870"/>
    <w:rsid w:val="00867CD3"/>
    <w:rsid w:val="00870672"/>
    <w:rsid w:val="008709AE"/>
    <w:rsid w:val="00870FFB"/>
    <w:rsid w:val="008721E9"/>
    <w:rsid w:val="00872900"/>
    <w:rsid w:val="00872C4A"/>
    <w:rsid w:val="00872D4E"/>
    <w:rsid w:val="008735D6"/>
    <w:rsid w:val="00873804"/>
    <w:rsid w:val="00873DD8"/>
    <w:rsid w:val="008743C7"/>
    <w:rsid w:val="00874BC9"/>
    <w:rsid w:val="00874D30"/>
    <w:rsid w:val="00874DBB"/>
    <w:rsid w:val="00875AE9"/>
    <w:rsid w:val="00875D2A"/>
    <w:rsid w:val="008760C1"/>
    <w:rsid w:val="00876120"/>
    <w:rsid w:val="00876458"/>
    <w:rsid w:val="008768A3"/>
    <w:rsid w:val="008768DB"/>
    <w:rsid w:val="00876FBD"/>
    <w:rsid w:val="00876FF1"/>
    <w:rsid w:val="0087722B"/>
    <w:rsid w:val="00877538"/>
    <w:rsid w:val="008806C2"/>
    <w:rsid w:val="008808CC"/>
    <w:rsid w:val="00880B38"/>
    <w:rsid w:val="0088136A"/>
    <w:rsid w:val="008816A6"/>
    <w:rsid w:val="0088222F"/>
    <w:rsid w:val="0088290F"/>
    <w:rsid w:val="00882EE3"/>
    <w:rsid w:val="00883653"/>
    <w:rsid w:val="00884443"/>
    <w:rsid w:val="00884DF3"/>
    <w:rsid w:val="00884F29"/>
    <w:rsid w:val="008858FA"/>
    <w:rsid w:val="008859AD"/>
    <w:rsid w:val="00886376"/>
    <w:rsid w:val="008869FB"/>
    <w:rsid w:val="00886B32"/>
    <w:rsid w:val="00886D9D"/>
    <w:rsid w:val="008870F0"/>
    <w:rsid w:val="008871CC"/>
    <w:rsid w:val="00887664"/>
    <w:rsid w:val="00887E3B"/>
    <w:rsid w:val="00887E68"/>
    <w:rsid w:val="00891BA7"/>
    <w:rsid w:val="00891BC9"/>
    <w:rsid w:val="00892086"/>
    <w:rsid w:val="0089330A"/>
    <w:rsid w:val="00893DAE"/>
    <w:rsid w:val="0089409C"/>
    <w:rsid w:val="00894546"/>
    <w:rsid w:val="00894913"/>
    <w:rsid w:val="00895213"/>
    <w:rsid w:val="008953E7"/>
    <w:rsid w:val="00895A52"/>
    <w:rsid w:val="00897117"/>
    <w:rsid w:val="00897777"/>
    <w:rsid w:val="008A08CE"/>
    <w:rsid w:val="008A135B"/>
    <w:rsid w:val="008A1780"/>
    <w:rsid w:val="008A1B3C"/>
    <w:rsid w:val="008A1D90"/>
    <w:rsid w:val="008A24B9"/>
    <w:rsid w:val="008A2D8A"/>
    <w:rsid w:val="008A31C5"/>
    <w:rsid w:val="008A348F"/>
    <w:rsid w:val="008A3B87"/>
    <w:rsid w:val="008A5047"/>
    <w:rsid w:val="008A54D4"/>
    <w:rsid w:val="008A6421"/>
    <w:rsid w:val="008A6F80"/>
    <w:rsid w:val="008B003F"/>
    <w:rsid w:val="008B011B"/>
    <w:rsid w:val="008B03EC"/>
    <w:rsid w:val="008B0A4A"/>
    <w:rsid w:val="008B0B0D"/>
    <w:rsid w:val="008B0B55"/>
    <w:rsid w:val="008B0F3C"/>
    <w:rsid w:val="008B2315"/>
    <w:rsid w:val="008B2427"/>
    <w:rsid w:val="008B36A4"/>
    <w:rsid w:val="008B37D9"/>
    <w:rsid w:val="008B383A"/>
    <w:rsid w:val="008B4065"/>
    <w:rsid w:val="008B48AF"/>
    <w:rsid w:val="008B4E25"/>
    <w:rsid w:val="008B5004"/>
    <w:rsid w:val="008B5264"/>
    <w:rsid w:val="008B55B0"/>
    <w:rsid w:val="008B5C87"/>
    <w:rsid w:val="008B5D9A"/>
    <w:rsid w:val="008B6580"/>
    <w:rsid w:val="008B70A4"/>
    <w:rsid w:val="008C014C"/>
    <w:rsid w:val="008C129B"/>
    <w:rsid w:val="008C18E3"/>
    <w:rsid w:val="008C20A6"/>
    <w:rsid w:val="008C2270"/>
    <w:rsid w:val="008C2C7D"/>
    <w:rsid w:val="008C35A4"/>
    <w:rsid w:val="008C370D"/>
    <w:rsid w:val="008C3856"/>
    <w:rsid w:val="008C4065"/>
    <w:rsid w:val="008C4933"/>
    <w:rsid w:val="008C5BD9"/>
    <w:rsid w:val="008C5CE1"/>
    <w:rsid w:val="008C6701"/>
    <w:rsid w:val="008C6940"/>
    <w:rsid w:val="008C705D"/>
    <w:rsid w:val="008C76A2"/>
    <w:rsid w:val="008C7977"/>
    <w:rsid w:val="008D0481"/>
    <w:rsid w:val="008D09B3"/>
    <w:rsid w:val="008D0C0B"/>
    <w:rsid w:val="008D1194"/>
    <w:rsid w:val="008D14B4"/>
    <w:rsid w:val="008D2CA8"/>
    <w:rsid w:val="008D2D59"/>
    <w:rsid w:val="008D3232"/>
    <w:rsid w:val="008D36EB"/>
    <w:rsid w:val="008D3EF4"/>
    <w:rsid w:val="008D3F0F"/>
    <w:rsid w:val="008D4059"/>
    <w:rsid w:val="008D45A5"/>
    <w:rsid w:val="008D4962"/>
    <w:rsid w:val="008D4C23"/>
    <w:rsid w:val="008D4D07"/>
    <w:rsid w:val="008D5335"/>
    <w:rsid w:val="008D5370"/>
    <w:rsid w:val="008D5492"/>
    <w:rsid w:val="008D6160"/>
    <w:rsid w:val="008D6290"/>
    <w:rsid w:val="008D64A5"/>
    <w:rsid w:val="008D7997"/>
    <w:rsid w:val="008D79C8"/>
    <w:rsid w:val="008D7FE6"/>
    <w:rsid w:val="008E04B2"/>
    <w:rsid w:val="008E084A"/>
    <w:rsid w:val="008E0A08"/>
    <w:rsid w:val="008E1045"/>
    <w:rsid w:val="008E1215"/>
    <w:rsid w:val="008E19EE"/>
    <w:rsid w:val="008E1BF4"/>
    <w:rsid w:val="008E1CFC"/>
    <w:rsid w:val="008E2B8C"/>
    <w:rsid w:val="008E2D4B"/>
    <w:rsid w:val="008E31B4"/>
    <w:rsid w:val="008E3782"/>
    <w:rsid w:val="008E3B43"/>
    <w:rsid w:val="008E41DD"/>
    <w:rsid w:val="008E4469"/>
    <w:rsid w:val="008E4B94"/>
    <w:rsid w:val="008E5278"/>
    <w:rsid w:val="008E5342"/>
    <w:rsid w:val="008E570A"/>
    <w:rsid w:val="008E5AB0"/>
    <w:rsid w:val="008E5E33"/>
    <w:rsid w:val="008E5EA4"/>
    <w:rsid w:val="008E6337"/>
    <w:rsid w:val="008E6BD3"/>
    <w:rsid w:val="008E6CB4"/>
    <w:rsid w:val="008E70A8"/>
    <w:rsid w:val="008E75F5"/>
    <w:rsid w:val="008E7A9E"/>
    <w:rsid w:val="008E7C1D"/>
    <w:rsid w:val="008E7E0A"/>
    <w:rsid w:val="008E7EE8"/>
    <w:rsid w:val="008F0B14"/>
    <w:rsid w:val="008F0C89"/>
    <w:rsid w:val="008F102F"/>
    <w:rsid w:val="008F1393"/>
    <w:rsid w:val="008F34B6"/>
    <w:rsid w:val="008F3952"/>
    <w:rsid w:val="008F39B3"/>
    <w:rsid w:val="008F4549"/>
    <w:rsid w:val="008F49DF"/>
    <w:rsid w:val="008F51C0"/>
    <w:rsid w:val="008F5686"/>
    <w:rsid w:val="008F5E54"/>
    <w:rsid w:val="008F6675"/>
    <w:rsid w:val="008F6744"/>
    <w:rsid w:val="008F67AD"/>
    <w:rsid w:val="008F6BC3"/>
    <w:rsid w:val="008F7629"/>
    <w:rsid w:val="008F771C"/>
    <w:rsid w:val="009003EB"/>
    <w:rsid w:val="0090212D"/>
    <w:rsid w:val="00902CFA"/>
    <w:rsid w:val="009035FB"/>
    <w:rsid w:val="00903C04"/>
    <w:rsid w:val="00903F8C"/>
    <w:rsid w:val="0090432A"/>
    <w:rsid w:val="00904A09"/>
    <w:rsid w:val="00904F06"/>
    <w:rsid w:val="00906106"/>
    <w:rsid w:val="0090632A"/>
    <w:rsid w:val="009070D2"/>
    <w:rsid w:val="009071EF"/>
    <w:rsid w:val="0090760D"/>
    <w:rsid w:val="00911097"/>
    <w:rsid w:val="00911C41"/>
    <w:rsid w:val="00912257"/>
    <w:rsid w:val="009127F5"/>
    <w:rsid w:val="0091355C"/>
    <w:rsid w:val="00913B15"/>
    <w:rsid w:val="00914230"/>
    <w:rsid w:val="0091430A"/>
    <w:rsid w:val="0091471C"/>
    <w:rsid w:val="00914865"/>
    <w:rsid w:val="0091568B"/>
    <w:rsid w:val="009169EC"/>
    <w:rsid w:val="00916AD4"/>
    <w:rsid w:val="00916B93"/>
    <w:rsid w:val="00916DFC"/>
    <w:rsid w:val="00917F4C"/>
    <w:rsid w:val="00920C76"/>
    <w:rsid w:val="00920E9E"/>
    <w:rsid w:val="00921048"/>
    <w:rsid w:val="0092104C"/>
    <w:rsid w:val="009213F0"/>
    <w:rsid w:val="009215D3"/>
    <w:rsid w:val="009219E9"/>
    <w:rsid w:val="00921A77"/>
    <w:rsid w:val="00921F79"/>
    <w:rsid w:val="00922AFE"/>
    <w:rsid w:val="0092321F"/>
    <w:rsid w:val="00923301"/>
    <w:rsid w:val="00923671"/>
    <w:rsid w:val="0092398F"/>
    <w:rsid w:val="00924649"/>
    <w:rsid w:val="00925543"/>
    <w:rsid w:val="00925758"/>
    <w:rsid w:val="00925BB7"/>
    <w:rsid w:val="00925D70"/>
    <w:rsid w:val="00925EA1"/>
    <w:rsid w:val="00925F9D"/>
    <w:rsid w:val="00926203"/>
    <w:rsid w:val="00926263"/>
    <w:rsid w:val="009262C8"/>
    <w:rsid w:val="0092630B"/>
    <w:rsid w:val="009263F8"/>
    <w:rsid w:val="00926490"/>
    <w:rsid w:val="00926A6D"/>
    <w:rsid w:val="00926A74"/>
    <w:rsid w:val="00927DF7"/>
    <w:rsid w:val="009301D5"/>
    <w:rsid w:val="009304D3"/>
    <w:rsid w:val="0093151D"/>
    <w:rsid w:val="0093159E"/>
    <w:rsid w:val="0093181B"/>
    <w:rsid w:val="00931B4B"/>
    <w:rsid w:val="009329CB"/>
    <w:rsid w:val="00932AF8"/>
    <w:rsid w:val="00933BB5"/>
    <w:rsid w:val="00933D55"/>
    <w:rsid w:val="00933D73"/>
    <w:rsid w:val="0093417E"/>
    <w:rsid w:val="00934312"/>
    <w:rsid w:val="009346DE"/>
    <w:rsid w:val="00935A40"/>
    <w:rsid w:val="00936731"/>
    <w:rsid w:val="009368F0"/>
    <w:rsid w:val="00936AB5"/>
    <w:rsid w:val="00936B57"/>
    <w:rsid w:val="00936D11"/>
    <w:rsid w:val="00937033"/>
    <w:rsid w:val="0093721F"/>
    <w:rsid w:val="009372A2"/>
    <w:rsid w:val="00937393"/>
    <w:rsid w:val="009375EB"/>
    <w:rsid w:val="0093766A"/>
    <w:rsid w:val="009405B1"/>
    <w:rsid w:val="009407C4"/>
    <w:rsid w:val="0094138F"/>
    <w:rsid w:val="00941EEF"/>
    <w:rsid w:val="00941F3A"/>
    <w:rsid w:val="00942396"/>
    <w:rsid w:val="009430DD"/>
    <w:rsid w:val="009435AA"/>
    <w:rsid w:val="009437D0"/>
    <w:rsid w:val="009440CF"/>
    <w:rsid w:val="00944580"/>
    <w:rsid w:val="00944A0F"/>
    <w:rsid w:val="00944C00"/>
    <w:rsid w:val="009452DA"/>
    <w:rsid w:val="0094554D"/>
    <w:rsid w:val="00945938"/>
    <w:rsid w:val="00945A57"/>
    <w:rsid w:val="00945C66"/>
    <w:rsid w:val="00945D26"/>
    <w:rsid w:val="009462DD"/>
    <w:rsid w:val="00946F8F"/>
    <w:rsid w:val="00947157"/>
    <w:rsid w:val="00947383"/>
    <w:rsid w:val="00947928"/>
    <w:rsid w:val="00947C84"/>
    <w:rsid w:val="00947D05"/>
    <w:rsid w:val="00950F8A"/>
    <w:rsid w:val="00951B56"/>
    <w:rsid w:val="009520E0"/>
    <w:rsid w:val="00952250"/>
    <w:rsid w:val="009528B0"/>
    <w:rsid w:val="009528EA"/>
    <w:rsid w:val="00952BB8"/>
    <w:rsid w:val="00952FD8"/>
    <w:rsid w:val="00953498"/>
    <w:rsid w:val="009536EE"/>
    <w:rsid w:val="00953ACC"/>
    <w:rsid w:val="0095411A"/>
    <w:rsid w:val="0095433D"/>
    <w:rsid w:val="009547AE"/>
    <w:rsid w:val="00954ADD"/>
    <w:rsid w:val="009559E8"/>
    <w:rsid w:val="00956387"/>
    <w:rsid w:val="00956572"/>
    <w:rsid w:val="009573B9"/>
    <w:rsid w:val="00957913"/>
    <w:rsid w:val="00960D5B"/>
    <w:rsid w:val="00961600"/>
    <w:rsid w:val="00961882"/>
    <w:rsid w:val="00961A20"/>
    <w:rsid w:val="00961BF8"/>
    <w:rsid w:val="00962C18"/>
    <w:rsid w:val="00963547"/>
    <w:rsid w:val="00963698"/>
    <w:rsid w:val="00963BD0"/>
    <w:rsid w:val="00963E17"/>
    <w:rsid w:val="00963EEF"/>
    <w:rsid w:val="0096462A"/>
    <w:rsid w:val="00964809"/>
    <w:rsid w:val="009651DA"/>
    <w:rsid w:val="00965430"/>
    <w:rsid w:val="00965FE4"/>
    <w:rsid w:val="0096693E"/>
    <w:rsid w:val="00966AB2"/>
    <w:rsid w:val="00966B4E"/>
    <w:rsid w:val="00966D31"/>
    <w:rsid w:val="00967A2E"/>
    <w:rsid w:val="00967F00"/>
    <w:rsid w:val="009704C3"/>
    <w:rsid w:val="0097065A"/>
    <w:rsid w:val="00970CBE"/>
    <w:rsid w:val="009710BE"/>
    <w:rsid w:val="00971452"/>
    <w:rsid w:val="00971A14"/>
    <w:rsid w:val="00971B3C"/>
    <w:rsid w:val="00971D8B"/>
    <w:rsid w:val="00973302"/>
    <w:rsid w:val="009737BB"/>
    <w:rsid w:val="009738B1"/>
    <w:rsid w:val="009738B6"/>
    <w:rsid w:val="00973B06"/>
    <w:rsid w:val="00973EB1"/>
    <w:rsid w:val="009743E2"/>
    <w:rsid w:val="00974ADD"/>
    <w:rsid w:val="00974B1F"/>
    <w:rsid w:val="00974B2A"/>
    <w:rsid w:val="0097535F"/>
    <w:rsid w:val="00975D73"/>
    <w:rsid w:val="00975DD1"/>
    <w:rsid w:val="00975FEC"/>
    <w:rsid w:val="00976739"/>
    <w:rsid w:val="009775BE"/>
    <w:rsid w:val="009803AC"/>
    <w:rsid w:val="00980494"/>
    <w:rsid w:val="00980495"/>
    <w:rsid w:val="009808CA"/>
    <w:rsid w:val="00980BB6"/>
    <w:rsid w:val="00981243"/>
    <w:rsid w:val="0098190A"/>
    <w:rsid w:val="009819BC"/>
    <w:rsid w:val="00981A2B"/>
    <w:rsid w:val="00982B22"/>
    <w:rsid w:val="00982B8A"/>
    <w:rsid w:val="0098329F"/>
    <w:rsid w:val="00983CD5"/>
    <w:rsid w:val="00984719"/>
    <w:rsid w:val="009847D5"/>
    <w:rsid w:val="009848DC"/>
    <w:rsid w:val="009859C0"/>
    <w:rsid w:val="00985C13"/>
    <w:rsid w:val="009866D7"/>
    <w:rsid w:val="0098760E"/>
    <w:rsid w:val="00987CBE"/>
    <w:rsid w:val="0099019B"/>
    <w:rsid w:val="00990240"/>
    <w:rsid w:val="00990B93"/>
    <w:rsid w:val="009910F6"/>
    <w:rsid w:val="0099126C"/>
    <w:rsid w:val="00991748"/>
    <w:rsid w:val="00991C9F"/>
    <w:rsid w:val="00991D23"/>
    <w:rsid w:val="009920A4"/>
    <w:rsid w:val="00992634"/>
    <w:rsid w:val="00993370"/>
    <w:rsid w:val="00993D05"/>
    <w:rsid w:val="00994B5C"/>
    <w:rsid w:val="00994B97"/>
    <w:rsid w:val="00994BBF"/>
    <w:rsid w:val="009956D8"/>
    <w:rsid w:val="00995BB6"/>
    <w:rsid w:val="0099647E"/>
    <w:rsid w:val="00996821"/>
    <w:rsid w:val="009969C1"/>
    <w:rsid w:val="00996A20"/>
    <w:rsid w:val="00996B33"/>
    <w:rsid w:val="00997280"/>
    <w:rsid w:val="0099767C"/>
    <w:rsid w:val="009978E6"/>
    <w:rsid w:val="00997901"/>
    <w:rsid w:val="00997B90"/>
    <w:rsid w:val="00997FF5"/>
    <w:rsid w:val="009A066E"/>
    <w:rsid w:val="009A0A30"/>
    <w:rsid w:val="009A1095"/>
    <w:rsid w:val="009A1714"/>
    <w:rsid w:val="009A18EF"/>
    <w:rsid w:val="009A2429"/>
    <w:rsid w:val="009A2745"/>
    <w:rsid w:val="009A28C7"/>
    <w:rsid w:val="009A2A21"/>
    <w:rsid w:val="009A2D05"/>
    <w:rsid w:val="009A2E59"/>
    <w:rsid w:val="009A31B0"/>
    <w:rsid w:val="009A3294"/>
    <w:rsid w:val="009A33D9"/>
    <w:rsid w:val="009A35E1"/>
    <w:rsid w:val="009A363E"/>
    <w:rsid w:val="009A3884"/>
    <w:rsid w:val="009A3E7C"/>
    <w:rsid w:val="009A406F"/>
    <w:rsid w:val="009A4B40"/>
    <w:rsid w:val="009A4E7C"/>
    <w:rsid w:val="009A516E"/>
    <w:rsid w:val="009A5953"/>
    <w:rsid w:val="009A629E"/>
    <w:rsid w:val="009A6A81"/>
    <w:rsid w:val="009A6AAB"/>
    <w:rsid w:val="009A6EB0"/>
    <w:rsid w:val="009A7831"/>
    <w:rsid w:val="009B03EF"/>
    <w:rsid w:val="009B1112"/>
    <w:rsid w:val="009B118E"/>
    <w:rsid w:val="009B1FE6"/>
    <w:rsid w:val="009B227E"/>
    <w:rsid w:val="009B2479"/>
    <w:rsid w:val="009B2D93"/>
    <w:rsid w:val="009B3590"/>
    <w:rsid w:val="009B3A5E"/>
    <w:rsid w:val="009B3D66"/>
    <w:rsid w:val="009B40E0"/>
    <w:rsid w:val="009B419C"/>
    <w:rsid w:val="009B41F8"/>
    <w:rsid w:val="009B428D"/>
    <w:rsid w:val="009B47B2"/>
    <w:rsid w:val="009B4CDB"/>
    <w:rsid w:val="009B4DCC"/>
    <w:rsid w:val="009B56FE"/>
    <w:rsid w:val="009B5A45"/>
    <w:rsid w:val="009B61CD"/>
    <w:rsid w:val="009B65F8"/>
    <w:rsid w:val="009B6AB7"/>
    <w:rsid w:val="009B6CAD"/>
    <w:rsid w:val="009B75BC"/>
    <w:rsid w:val="009B7A7C"/>
    <w:rsid w:val="009B7D4F"/>
    <w:rsid w:val="009C04D2"/>
    <w:rsid w:val="009C0F80"/>
    <w:rsid w:val="009C1066"/>
    <w:rsid w:val="009C1150"/>
    <w:rsid w:val="009C1BD3"/>
    <w:rsid w:val="009C1BFF"/>
    <w:rsid w:val="009C2333"/>
    <w:rsid w:val="009C3B08"/>
    <w:rsid w:val="009C3BF8"/>
    <w:rsid w:val="009C3EC8"/>
    <w:rsid w:val="009C49BC"/>
    <w:rsid w:val="009C4B5F"/>
    <w:rsid w:val="009C53CF"/>
    <w:rsid w:val="009C6204"/>
    <w:rsid w:val="009C6416"/>
    <w:rsid w:val="009C6670"/>
    <w:rsid w:val="009C67B1"/>
    <w:rsid w:val="009C68AC"/>
    <w:rsid w:val="009C6929"/>
    <w:rsid w:val="009C6F2F"/>
    <w:rsid w:val="009C72A2"/>
    <w:rsid w:val="009C7D2F"/>
    <w:rsid w:val="009D0A6A"/>
    <w:rsid w:val="009D1462"/>
    <w:rsid w:val="009D1595"/>
    <w:rsid w:val="009D2856"/>
    <w:rsid w:val="009D2E24"/>
    <w:rsid w:val="009D3265"/>
    <w:rsid w:val="009D3F6D"/>
    <w:rsid w:val="009D4029"/>
    <w:rsid w:val="009D46ED"/>
    <w:rsid w:val="009D4A9E"/>
    <w:rsid w:val="009D64C4"/>
    <w:rsid w:val="009D676F"/>
    <w:rsid w:val="009D686C"/>
    <w:rsid w:val="009D70B0"/>
    <w:rsid w:val="009D7227"/>
    <w:rsid w:val="009E0137"/>
    <w:rsid w:val="009E0421"/>
    <w:rsid w:val="009E0E82"/>
    <w:rsid w:val="009E110B"/>
    <w:rsid w:val="009E19C9"/>
    <w:rsid w:val="009E1B7E"/>
    <w:rsid w:val="009E22FD"/>
    <w:rsid w:val="009E252D"/>
    <w:rsid w:val="009E26FC"/>
    <w:rsid w:val="009E2A20"/>
    <w:rsid w:val="009E2A85"/>
    <w:rsid w:val="009E32A7"/>
    <w:rsid w:val="009E3B84"/>
    <w:rsid w:val="009E408F"/>
    <w:rsid w:val="009E457C"/>
    <w:rsid w:val="009E4D51"/>
    <w:rsid w:val="009E4FCC"/>
    <w:rsid w:val="009E506A"/>
    <w:rsid w:val="009E51A0"/>
    <w:rsid w:val="009E5375"/>
    <w:rsid w:val="009E53D5"/>
    <w:rsid w:val="009E5BC3"/>
    <w:rsid w:val="009E5F81"/>
    <w:rsid w:val="009E662E"/>
    <w:rsid w:val="009E68F7"/>
    <w:rsid w:val="009E6CB1"/>
    <w:rsid w:val="009E6FD1"/>
    <w:rsid w:val="009E7828"/>
    <w:rsid w:val="009F0356"/>
    <w:rsid w:val="009F03E3"/>
    <w:rsid w:val="009F0444"/>
    <w:rsid w:val="009F0784"/>
    <w:rsid w:val="009F17FC"/>
    <w:rsid w:val="009F2482"/>
    <w:rsid w:val="009F320C"/>
    <w:rsid w:val="009F374C"/>
    <w:rsid w:val="009F3A59"/>
    <w:rsid w:val="009F3D84"/>
    <w:rsid w:val="009F4086"/>
    <w:rsid w:val="009F44D5"/>
    <w:rsid w:val="009F55B9"/>
    <w:rsid w:val="009F5796"/>
    <w:rsid w:val="009F5BE2"/>
    <w:rsid w:val="009F611C"/>
    <w:rsid w:val="009F61D8"/>
    <w:rsid w:val="009F6462"/>
    <w:rsid w:val="009F7C33"/>
    <w:rsid w:val="00A000B8"/>
    <w:rsid w:val="00A00C8E"/>
    <w:rsid w:val="00A00EAD"/>
    <w:rsid w:val="00A012AD"/>
    <w:rsid w:val="00A014DD"/>
    <w:rsid w:val="00A01663"/>
    <w:rsid w:val="00A02532"/>
    <w:rsid w:val="00A03754"/>
    <w:rsid w:val="00A03770"/>
    <w:rsid w:val="00A03A71"/>
    <w:rsid w:val="00A0443F"/>
    <w:rsid w:val="00A04476"/>
    <w:rsid w:val="00A048F8"/>
    <w:rsid w:val="00A04D6F"/>
    <w:rsid w:val="00A05129"/>
    <w:rsid w:val="00A052A4"/>
    <w:rsid w:val="00A05542"/>
    <w:rsid w:val="00A05F21"/>
    <w:rsid w:val="00A0649F"/>
    <w:rsid w:val="00A0690D"/>
    <w:rsid w:val="00A06F7F"/>
    <w:rsid w:val="00A078BB"/>
    <w:rsid w:val="00A1034D"/>
    <w:rsid w:val="00A106B7"/>
    <w:rsid w:val="00A10940"/>
    <w:rsid w:val="00A10FD7"/>
    <w:rsid w:val="00A11670"/>
    <w:rsid w:val="00A11AC9"/>
    <w:rsid w:val="00A122EF"/>
    <w:rsid w:val="00A12341"/>
    <w:rsid w:val="00A126BE"/>
    <w:rsid w:val="00A12AD6"/>
    <w:rsid w:val="00A13862"/>
    <w:rsid w:val="00A13998"/>
    <w:rsid w:val="00A139BE"/>
    <w:rsid w:val="00A13BE2"/>
    <w:rsid w:val="00A13EE7"/>
    <w:rsid w:val="00A13FD4"/>
    <w:rsid w:val="00A14003"/>
    <w:rsid w:val="00A14946"/>
    <w:rsid w:val="00A14D5A"/>
    <w:rsid w:val="00A14DC5"/>
    <w:rsid w:val="00A153E1"/>
    <w:rsid w:val="00A1543C"/>
    <w:rsid w:val="00A155DF"/>
    <w:rsid w:val="00A1570A"/>
    <w:rsid w:val="00A1618E"/>
    <w:rsid w:val="00A17095"/>
    <w:rsid w:val="00A172B3"/>
    <w:rsid w:val="00A178F8"/>
    <w:rsid w:val="00A17C5A"/>
    <w:rsid w:val="00A17D00"/>
    <w:rsid w:val="00A17E38"/>
    <w:rsid w:val="00A17EED"/>
    <w:rsid w:val="00A2045C"/>
    <w:rsid w:val="00A21359"/>
    <w:rsid w:val="00A21A26"/>
    <w:rsid w:val="00A21CAC"/>
    <w:rsid w:val="00A22C10"/>
    <w:rsid w:val="00A22C96"/>
    <w:rsid w:val="00A2305D"/>
    <w:rsid w:val="00A2325C"/>
    <w:rsid w:val="00A23291"/>
    <w:rsid w:val="00A233AF"/>
    <w:rsid w:val="00A23CCD"/>
    <w:rsid w:val="00A25760"/>
    <w:rsid w:val="00A25FB1"/>
    <w:rsid w:val="00A264B0"/>
    <w:rsid w:val="00A2653B"/>
    <w:rsid w:val="00A27379"/>
    <w:rsid w:val="00A27D30"/>
    <w:rsid w:val="00A27F15"/>
    <w:rsid w:val="00A30E5E"/>
    <w:rsid w:val="00A3170D"/>
    <w:rsid w:val="00A31F81"/>
    <w:rsid w:val="00A32203"/>
    <w:rsid w:val="00A32D69"/>
    <w:rsid w:val="00A334C0"/>
    <w:rsid w:val="00A339EA"/>
    <w:rsid w:val="00A34A72"/>
    <w:rsid w:val="00A34AD0"/>
    <w:rsid w:val="00A35284"/>
    <w:rsid w:val="00A35826"/>
    <w:rsid w:val="00A3586B"/>
    <w:rsid w:val="00A35CE3"/>
    <w:rsid w:val="00A3613D"/>
    <w:rsid w:val="00A367F6"/>
    <w:rsid w:val="00A3683B"/>
    <w:rsid w:val="00A36E45"/>
    <w:rsid w:val="00A36EC7"/>
    <w:rsid w:val="00A3790A"/>
    <w:rsid w:val="00A37937"/>
    <w:rsid w:val="00A4032F"/>
    <w:rsid w:val="00A405A9"/>
    <w:rsid w:val="00A41EB1"/>
    <w:rsid w:val="00A41EDD"/>
    <w:rsid w:val="00A41F09"/>
    <w:rsid w:val="00A42A72"/>
    <w:rsid w:val="00A43203"/>
    <w:rsid w:val="00A43334"/>
    <w:rsid w:val="00A43EBA"/>
    <w:rsid w:val="00A43FE8"/>
    <w:rsid w:val="00A44C5D"/>
    <w:rsid w:val="00A44D29"/>
    <w:rsid w:val="00A44D33"/>
    <w:rsid w:val="00A459D1"/>
    <w:rsid w:val="00A46679"/>
    <w:rsid w:val="00A4667F"/>
    <w:rsid w:val="00A46A87"/>
    <w:rsid w:val="00A478F2"/>
    <w:rsid w:val="00A47AC2"/>
    <w:rsid w:val="00A47BF6"/>
    <w:rsid w:val="00A47C05"/>
    <w:rsid w:val="00A51741"/>
    <w:rsid w:val="00A51EE9"/>
    <w:rsid w:val="00A5210A"/>
    <w:rsid w:val="00A532E8"/>
    <w:rsid w:val="00A533DC"/>
    <w:rsid w:val="00A548C8"/>
    <w:rsid w:val="00A551D4"/>
    <w:rsid w:val="00A554FB"/>
    <w:rsid w:val="00A55537"/>
    <w:rsid w:val="00A56B2C"/>
    <w:rsid w:val="00A572A2"/>
    <w:rsid w:val="00A57800"/>
    <w:rsid w:val="00A6041E"/>
    <w:rsid w:val="00A6077E"/>
    <w:rsid w:val="00A60E8D"/>
    <w:rsid w:val="00A611E6"/>
    <w:rsid w:val="00A61896"/>
    <w:rsid w:val="00A61B47"/>
    <w:rsid w:val="00A62918"/>
    <w:rsid w:val="00A62C1D"/>
    <w:rsid w:val="00A631D2"/>
    <w:rsid w:val="00A63845"/>
    <w:rsid w:val="00A6404B"/>
    <w:rsid w:val="00A64259"/>
    <w:rsid w:val="00A64A3D"/>
    <w:rsid w:val="00A653CE"/>
    <w:rsid w:val="00A6578D"/>
    <w:rsid w:val="00A658BC"/>
    <w:rsid w:val="00A65A4D"/>
    <w:rsid w:val="00A66519"/>
    <w:rsid w:val="00A66767"/>
    <w:rsid w:val="00A66BE1"/>
    <w:rsid w:val="00A6729F"/>
    <w:rsid w:val="00A6741C"/>
    <w:rsid w:val="00A674A6"/>
    <w:rsid w:val="00A67859"/>
    <w:rsid w:val="00A70665"/>
    <w:rsid w:val="00A70796"/>
    <w:rsid w:val="00A707ED"/>
    <w:rsid w:val="00A71508"/>
    <w:rsid w:val="00A71BD9"/>
    <w:rsid w:val="00A73F71"/>
    <w:rsid w:val="00A743A7"/>
    <w:rsid w:val="00A744B2"/>
    <w:rsid w:val="00A74513"/>
    <w:rsid w:val="00A745B5"/>
    <w:rsid w:val="00A7461E"/>
    <w:rsid w:val="00A746D7"/>
    <w:rsid w:val="00A75A8F"/>
    <w:rsid w:val="00A75AE7"/>
    <w:rsid w:val="00A7626D"/>
    <w:rsid w:val="00A771F9"/>
    <w:rsid w:val="00A772BF"/>
    <w:rsid w:val="00A77650"/>
    <w:rsid w:val="00A77D5D"/>
    <w:rsid w:val="00A80AC6"/>
    <w:rsid w:val="00A80F01"/>
    <w:rsid w:val="00A810E1"/>
    <w:rsid w:val="00A8117E"/>
    <w:rsid w:val="00A81195"/>
    <w:rsid w:val="00A81659"/>
    <w:rsid w:val="00A81F64"/>
    <w:rsid w:val="00A8248F"/>
    <w:rsid w:val="00A82E7C"/>
    <w:rsid w:val="00A83066"/>
    <w:rsid w:val="00A83F29"/>
    <w:rsid w:val="00A8429A"/>
    <w:rsid w:val="00A84E3B"/>
    <w:rsid w:val="00A85338"/>
    <w:rsid w:val="00A85BB2"/>
    <w:rsid w:val="00A85CD2"/>
    <w:rsid w:val="00A8659D"/>
    <w:rsid w:val="00A866FD"/>
    <w:rsid w:val="00A86720"/>
    <w:rsid w:val="00A86F1D"/>
    <w:rsid w:val="00A87511"/>
    <w:rsid w:val="00A90094"/>
    <w:rsid w:val="00A902EF"/>
    <w:rsid w:val="00A90EA9"/>
    <w:rsid w:val="00A91453"/>
    <w:rsid w:val="00A91B1E"/>
    <w:rsid w:val="00A92C8B"/>
    <w:rsid w:val="00A931A4"/>
    <w:rsid w:val="00A93295"/>
    <w:rsid w:val="00A93333"/>
    <w:rsid w:val="00A93CA6"/>
    <w:rsid w:val="00A93FF4"/>
    <w:rsid w:val="00A945DA"/>
    <w:rsid w:val="00A9586F"/>
    <w:rsid w:val="00A95E4C"/>
    <w:rsid w:val="00A9618B"/>
    <w:rsid w:val="00A96D4C"/>
    <w:rsid w:val="00A9773C"/>
    <w:rsid w:val="00AA03C9"/>
    <w:rsid w:val="00AA0BF4"/>
    <w:rsid w:val="00AA1DDF"/>
    <w:rsid w:val="00AA20A3"/>
    <w:rsid w:val="00AA22DE"/>
    <w:rsid w:val="00AA2D57"/>
    <w:rsid w:val="00AA39AF"/>
    <w:rsid w:val="00AA3EBA"/>
    <w:rsid w:val="00AA4068"/>
    <w:rsid w:val="00AA410B"/>
    <w:rsid w:val="00AA4576"/>
    <w:rsid w:val="00AA46F8"/>
    <w:rsid w:val="00AA5180"/>
    <w:rsid w:val="00AA5D1B"/>
    <w:rsid w:val="00AA68A1"/>
    <w:rsid w:val="00AA6A20"/>
    <w:rsid w:val="00AA6AF1"/>
    <w:rsid w:val="00AA7CC6"/>
    <w:rsid w:val="00AA7D33"/>
    <w:rsid w:val="00AB09B7"/>
    <w:rsid w:val="00AB0AF5"/>
    <w:rsid w:val="00AB1821"/>
    <w:rsid w:val="00AB1B8F"/>
    <w:rsid w:val="00AB28E3"/>
    <w:rsid w:val="00AB31A9"/>
    <w:rsid w:val="00AB32EA"/>
    <w:rsid w:val="00AB32F2"/>
    <w:rsid w:val="00AB3C1B"/>
    <w:rsid w:val="00AB3D1E"/>
    <w:rsid w:val="00AB4278"/>
    <w:rsid w:val="00AB4B4F"/>
    <w:rsid w:val="00AB4C28"/>
    <w:rsid w:val="00AB4C9B"/>
    <w:rsid w:val="00AB50FE"/>
    <w:rsid w:val="00AB56E6"/>
    <w:rsid w:val="00AB5880"/>
    <w:rsid w:val="00AB62E7"/>
    <w:rsid w:val="00AB6BFE"/>
    <w:rsid w:val="00AC0B45"/>
    <w:rsid w:val="00AC1082"/>
    <w:rsid w:val="00AC1195"/>
    <w:rsid w:val="00AC137B"/>
    <w:rsid w:val="00AC16B8"/>
    <w:rsid w:val="00AC17B1"/>
    <w:rsid w:val="00AC20AE"/>
    <w:rsid w:val="00AC25FD"/>
    <w:rsid w:val="00AC2923"/>
    <w:rsid w:val="00AC2A06"/>
    <w:rsid w:val="00AC3353"/>
    <w:rsid w:val="00AC3BAC"/>
    <w:rsid w:val="00AC3CFE"/>
    <w:rsid w:val="00AC49F2"/>
    <w:rsid w:val="00AC4C56"/>
    <w:rsid w:val="00AC515F"/>
    <w:rsid w:val="00AC5345"/>
    <w:rsid w:val="00AC55C1"/>
    <w:rsid w:val="00AC576F"/>
    <w:rsid w:val="00AC588D"/>
    <w:rsid w:val="00AC5ABF"/>
    <w:rsid w:val="00AC5C76"/>
    <w:rsid w:val="00AC6F14"/>
    <w:rsid w:val="00AC72E0"/>
    <w:rsid w:val="00AC7406"/>
    <w:rsid w:val="00AC784A"/>
    <w:rsid w:val="00AD0CD7"/>
    <w:rsid w:val="00AD1EA1"/>
    <w:rsid w:val="00AD20E8"/>
    <w:rsid w:val="00AD2129"/>
    <w:rsid w:val="00AD218F"/>
    <w:rsid w:val="00AD26BD"/>
    <w:rsid w:val="00AD2AA4"/>
    <w:rsid w:val="00AD2C67"/>
    <w:rsid w:val="00AD32FF"/>
    <w:rsid w:val="00AD462D"/>
    <w:rsid w:val="00AD490B"/>
    <w:rsid w:val="00AD54E7"/>
    <w:rsid w:val="00AD558D"/>
    <w:rsid w:val="00AD571A"/>
    <w:rsid w:val="00AD5E55"/>
    <w:rsid w:val="00AD603F"/>
    <w:rsid w:val="00AD60E6"/>
    <w:rsid w:val="00AD628A"/>
    <w:rsid w:val="00AD65E9"/>
    <w:rsid w:val="00AD65F1"/>
    <w:rsid w:val="00AD6BC0"/>
    <w:rsid w:val="00AD7129"/>
    <w:rsid w:val="00AD7A90"/>
    <w:rsid w:val="00AE0146"/>
    <w:rsid w:val="00AE2323"/>
    <w:rsid w:val="00AE3A30"/>
    <w:rsid w:val="00AE3B2D"/>
    <w:rsid w:val="00AE423B"/>
    <w:rsid w:val="00AE4477"/>
    <w:rsid w:val="00AE4732"/>
    <w:rsid w:val="00AE47C6"/>
    <w:rsid w:val="00AE4CE6"/>
    <w:rsid w:val="00AE50FB"/>
    <w:rsid w:val="00AE57EB"/>
    <w:rsid w:val="00AE58DF"/>
    <w:rsid w:val="00AE5D70"/>
    <w:rsid w:val="00AE6A67"/>
    <w:rsid w:val="00AE71E6"/>
    <w:rsid w:val="00AE7E84"/>
    <w:rsid w:val="00AF014B"/>
    <w:rsid w:val="00AF052F"/>
    <w:rsid w:val="00AF0C82"/>
    <w:rsid w:val="00AF2099"/>
    <w:rsid w:val="00AF20C4"/>
    <w:rsid w:val="00AF2834"/>
    <w:rsid w:val="00AF2FE3"/>
    <w:rsid w:val="00AF3092"/>
    <w:rsid w:val="00AF3A37"/>
    <w:rsid w:val="00AF4131"/>
    <w:rsid w:val="00AF42EA"/>
    <w:rsid w:val="00AF459C"/>
    <w:rsid w:val="00AF48D6"/>
    <w:rsid w:val="00AF4C7C"/>
    <w:rsid w:val="00AF5395"/>
    <w:rsid w:val="00AF578D"/>
    <w:rsid w:val="00AF5B2C"/>
    <w:rsid w:val="00AF5F4F"/>
    <w:rsid w:val="00AF6136"/>
    <w:rsid w:val="00AF63A3"/>
    <w:rsid w:val="00AF6668"/>
    <w:rsid w:val="00AF6BA0"/>
    <w:rsid w:val="00AF6BD0"/>
    <w:rsid w:val="00AF74B2"/>
    <w:rsid w:val="00AF7AB5"/>
    <w:rsid w:val="00B000FE"/>
    <w:rsid w:val="00B004CB"/>
    <w:rsid w:val="00B01821"/>
    <w:rsid w:val="00B01989"/>
    <w:rsid w:val="00B01BD0"/>
    <w:rsid w:val="00B01D06"/>
    <w:rsid w:val="00B021F2"/>
    <w:rsid w:val="00B031A2"/>
    <w:rsid w:val="00B04492"/>
    <w:rsid w:val="00B048EF"/>
    <w:rsid w:val="00B04C9D"/>
    <w:rsid w:val="00B04D57"/>
    <w:rsid w:val="00B062DA"/>
    <w:rsid w:val="00B0634E"/>
    <w:rsid w:val="00B06F45"/>
    <w:rsid w:val="00B06FCF"/>
    <w:rsid w:val="00B10E1B"/>
    <w:rsid w:val="00B116BD"/>
    <w:rsid w:val="00B116D1"/>
    <w:rsid w:val="00B118C0"/>
    <w:rsid w:val="00B11911"/>
    <w:rsid w:val="00B11D4B"/>
    <w:rsid w:val="00B12446"/>
    <w:rsid w:val="00B129BE"/>
    <w:rsid w:val="00B129C4"/>
    <w:rsid w:val="00B13E37"/>
    <w:rsid w:val="00B140D3"/>
    <w:rsid w:val="00B1459C"/>
    <w:rsid w:val="00B15D72"/>
    <w:rsid w:val="00B169FC"/>
    <w:rsid w:val="00B16C22"/>
    <w:rsid w:val="00B17706"/>
    <w:rsid w:val="00B2019E"/>
    <w:rsid w:val="00B214DD"/>
    <w:rsid w:val="00B224B3"/>
    <w:rsid w:val="00B22505"/>
    <w:rsid w:val="00B2295B"/>
    <w:rsid w:val="00B23107"/>
    <w:rsid w:val="00B231EC"/>
    <w:rsid w:val="00B23601"/>
    <w:rsid w:val="00B23981"/>
    <w:rsid w:val="00B24C61"/>
    <w:rsid w:val="00B25314"/>
    <w:rsid w:val="00B25BDF"/>
    <w:rsid w:val="00B25C22"/>
    <w:rsid w:val="00B25FDB"/>
    <w:rsid w:val="00B26BCC"/>
    <w:rsid w:val="00B26EA9"/>
    <w:rsid w:val="00B278BC"/>
    <w:rsid w:val="00B318D9"/>
    <w:rsid w:val="00B31A85"/>
    <w:rsid w:val="00B322EC"/>
    <w:rsid w:val="00B325B1"/>
    <w:rsid w:val="00B32FD0"/>
    <w:rsid w:val="00B334B4"/>
    <w:rsid w:val="00B34340"/>
    <w:rsid w:val="00B347A6"/>
    <w:rsid w:val="00B34B8E"/>
    <w:rsid w:val="00B34D6D"/>
    <w:rsid w:val="00B34DDA"/>
    <w:rsid w:val="00B3551C"/>
    <w:rsid w:val="00B35643"/>
    <w:rsid w:val="00B35658"/>
    <w:rsid w:val="00B358FB"/>
    <w:rsid w:val="00B359DC"/>
    <w:rsid w:val="00B36E68"/>
    <w:rsid w:val="00B3729D"/>
    <w:rsid w:val="00B37F1F"/>
    <w:rsid w:val="00B41302"/>
    <w:rsid w:val="00B41645"/>
    <w:rsid w:val="00B41AF5"/>
    <w:rsid w:val="00B42261"/>
    <w:rsid w:val="00B423C4"/>
    <w:rsid w:val="00B42C55"/>
    <w:rsid w:val="00B4366C"/>
    <w:rsid w:val="00B43A07"/>
    <w:rsid w:val="00B4400B"/>
    <w:rsid w:val="00B441E3"/>
    <w:rsid w:val="00B44916"/>
    <w:rsid w:val="00B44A99"/>
    <w:rsid w:val="00B44B27"/>
    <w:rsid w:val="00B458B9"/>
    <w:rsid w:val="00B458C1"/>
    <w:rsid w:val="00B45D52"/>
    <w:rsid w:val="00B502BD"/>
    <w:rsid w:val="00B503E3"/>
    <w:rsid w:val="00B503EA"/>
    <w:rsid w:val="00B50746"/>
    <w:rsid w:val="00B5076F"/>
    <w:rsid w:val="00B5104B"/>
    <w:rsid w:val="00B51057"/>
    <w:rsid w:val="00B51904"/>
    <w:rsid w:val="00B51961"/>
    <w:rsid w:val="00B51D6F"/>
    <w:rsid w:val="00B521B8"/>
    <w:rsid w:val="00B528E4"/>
    <w:rsid w:val="00B52DAF"/>
    <w:rsid w:val="00B534AA"/>
    <w:rsid w:val="00B53CD1"/>
    <w:rsid w:val="00B54295"/>
    <w:rsid w:val="00B54839"/>
    <w:rsid w:val="00B5538D"/>
    <w:rsid w:val="00B55E3D"/>
    <w:rsid w:val="00B565A1"/>
    <w:rsid w:val="00B565E2"/>
    <w:rsid w:val="00B5771C"/>
    <w:rsid w:val="00B57730"/>
    <w:rsid w:val="00B578A5"/>
    <w:rsid w:val="00B60013"/>
    <w:rsid w:val="00B6078C"/>
    <w:rsid w:val="00B60974"/>
    <w:rsid w:val="00B60C4B"/>
    <w:rsid w:val="00B612F0"/>
    <w:rsid w:val="00B6248F"/>
    <w:rsid w:val="00B62649"/>
    <w:rsid w:val="00B6287C"/>
    <w:rsid w:val="00B63A9F"/>
    <w:rsid w:val="00B64B4D"/>
    <w:rsid w:val="00B65D30"/>
    <w:rsid w:val="00B6604D"/>
    <w:rsid w:val="00B6616C"/>
    <w:rsid w:val="00B6651B"/>
    <w:rsid w:val="00B66C95"/>
    <w:rsid w:val="00B67029"/>
    <w:rsid w:val="00B67670"/>
    <w:rsid w:val="00B67AC4"/>
    <w:rsid w:val="00B70087"/>
    <w:rsid w:val="00B703D7"/>
    <w:rsid w:val="00B70577"/>
    <w:rsid w:val="00B7089E"/>
    <w:rsid w:val="00B7094D"/>
    <w:rsid w:val="00B70CD7"/>
    <w:rsid w:val="00B70EF9"/>
    <w:rsid w:val="00B7207E"/>
    <w:rsid w:val="00B72550"/>
    <w:rsid w:val="00B72733"/>
    <w:rsid w:val="00B72D75"/>
    <w:rsid w:val="00B72ED2"/>
    <w:rsid w:val="00B7343F"/>
    <w:rsid w:val="00B73697"/>
    <w:rsid w:val="00B7464F"/>
    <w:rsid w:val="00B7487D"/>
    <w:rsid w:val="00B759AC"/>
    <w:rsid w:val="00B75E6A"/>
    <w:rsid w:val="00B76320"/>
    <w:rsid w:val="00B76EFF"/>
    <w:rsid w:val="00B80CEB"/>
    <w:rsid w:val="00B80EDD"/>
    <w:rsid w:val="00B80FD9"/>
    <w:rsid w:val="00B8135B"/>
    <w:rsid w:val="00B8211B"/>
    <w:rsid w:val="00B82DB4"/>
    <w:rsid w:val="00B83703"/>
    <w:rsid w:val="00B841E6"/>
    <w:rsid w:val="00B84520"/>
    <w:rsid w:val="00B8494B"/>
    <w:rsid w:val="00B8521F"/>
    <w:rsid w:val="00B853D0"/>
    <w:rsid w:val="00B853DA"/>
    <w:rsid w:val="00B85640"/>
    <w:rsid w:val="00B8590C"/>
    <w:rsid w:val="00B85B47"/>
    <w:rsid w:val="00B8643B"/>
    <w:rsid w:val="00B868BB"/>
    <w:rsid w:val="00B87176"/>
    <w:rsid w:val="00B87D65"/>
    <w:rsid w:val="00B9129A"/>
    <w:rsid w:val="00B9168B"/>
    <w:rsid w:val="00B91976"/>
    <w:rsid w:val="00B91BB9"/>
    <w:rsid w:val="00B921DF"/>
    <w:rsid w:val="00B92293"/>
    <w:rsid w:val="00B93020"/>
    <w:rsid w:val="00B93303"/>
    <w:rsid w:val="00B93D00"/>
    <w:rsid w:val="00B93ECA"/>
    <w:rsid w:val="00B94226"/>
    <w:rsid w:val="00B94617"/>
    <w:rsid w:val="00B946D0"/>
    <w:rsid w:val="00B951CA"/>
    <w:rsid w:val="00B962A7"/>
    <w:rsid w:val="00B9663F"/>
    <w:rsid w:val="00B968CD"/>
    <w:rsid w:val="00B96E35"/>
    <w:rsid w:val="00B96EF9"/>
    <w:rsid w:val="00B971F7"/>
    <w:rsid w:val="00B974AC"/>
    <w:rsid w:val="00B9763A"/>
    <w:rsid w:val="00B97B4E"/>
    <w:rsid w:val="00BA0453"/>
    <w:rsid w:val="00BA09DA"/>
    <w:rsid w:val="00BA16E4"/>
    <w:rsid w:val="00BA27E0"/>
    <w:rsid w:val="00BA31D3"/>
    <w:rsid w:val="00BA31DB"/>
    <w:rsid w:val="00BA31ED"/>
    <w:rsid w:val="00BA4116"/>
    <w:rsid w:val="00BA4271"/>
    <w:rsid w:val="00BA4A50"/>
    <w:rsid w:val="00BA5286"/>
    <w:rsid w:val="00BA67A0"/>
    <w:rsid w:val="00BA6E6C"/>
    <w:rsid w:val="00BB019F"/>
    <w:rsid w:val="00BB0D3B"/>
    <w:rsid w:val="00BB1631"/>
    <w:rsid w:val="00BB174C"/>
    <w:rsid w:val="00BB1827"/>
    <w:rsid w:val="00BB218E"/>
    <w:rsid w:val="00BB2993"/>
    <w:rsid w:val="00BB29BD"/>
    <w:rsid w:val="00BB2B2E"/>
    <w:rsid w:val="00BB2E20"/>
    <w:rsid w:val="00BB2E55"/>
    <w:rsid w:val="00BB35B6"/>
    <w:rsid w:val="00BB37D7"/>
    <w:rsid w:val="00BB45C3"/>
    <w:rsid w:val="00BB4A07"/>
    <w:rsid w:val="00BB4D4D"/>
    <w:rsid w:val="00BB5BDC"/>
    <w:rsid w:val="00BB5D52"/>
    <w:rsid w:val="00BB5E1E"/>
    <w:rsid w:val="00BB607F"/>
    <w:rsid w:val="00BB6ABC"/>
    <w:rsid w:val="00BB7597"/>
    <w:rsid w:val="00BC08E3"/>
    <w:rsid w:val="00BC0F33"/>
    <w:rsid w:val="00BC18B4"/>
    <w:rsid w:val="00BC1A4B"/>
    <w:rsid w:val="00BC2896"/>
    <w:rsid w:val="00BC2C74"/>
    <w:rsid w:val="00BC3CE8"/>
    <w:rsid w:val="00BC3E82"/>
    <w:rsid w:val="00BC3FC3"/>
    <w:rsid w:val="00BC41D3"/>
    <w:rsid w:val="00BC4650"/>
    <w:rsid w:val="00BC4B6D"/>
    <w:rsid w:val="00BC4CE9"/>
    <w:rsid w:val="00BC50CF"/>
    <w:rsid w:val="00BC531E"/>
    <w:rsid w:val="00BC5418"/>
    <w:rsid w:val="00BC54B0"/>
    <w:rsid w:val="00BC55EF"/>
    <w:rsid w:val="00BC64C2"/>
    <w:rsid w:val="00BC6773"/>
    <w:rsid w:val="00BC7BCA"/>
    <w:rsid w:val="00BC7E77"/>
    <w:rsid w:val="00BD0249"/>
    <w:rsid w:val="00BD0C0A"/>
    <w:rsid w:val="00BD0F51"/>
    <w:rsid w:val="00BD14EA"/>
    <w:rsid w:val="00BD202A"/>
    <w:rsid w:val="00BD2695"/>
    <w:rsid w:val="00BD2AF0"/>
    <w:rsid w:val="00BD2FB2"/>
    <w:rsid w:val="00BD333E"/>
    <w:rsid w:val="00BD3D92"/>
    <w:rsid w:val="00BD3E33"/>
    <w:rsid w:val="00BD5DBB"/>
    <w:rsid w:val="00BD5F09"/>
    <w:rsid w:val="00BD6000"/>
    <w:rsid w:val="00BD6A70"/>
    <w:rsid w:val="00BD6B78"/>
    <w:rsid w:val="00BD6C02"/>
    <w:rsid w:val="00BD71D2"/>
    <w:rsid w:val="00BD7F30"/>
    <w:rsid w:val="00BE02CE"/>
    <w:rsid w:val="00BE06A9"/>
    <w:rsid w:val="00BE144D"/>
    <w:rsid w:val="00BE16E0"/>
    <w:rsid w:val="00BE1A20"/>
    <w:rsid w:val="00BE29B8"/>
    <w:rsid w:val="00BE2E12"/>
    <w:rsid w:val="00BE3179"/>
    <w:rsid w:val="00BE3A2F"/>
    <w:rsid w:val="00BE3AC0"/>
    <w:rsid w:val="00BE41A2"/>
    <w:rsid w:val="00BE4D00"/>
    <w:rsid w:val="00BE4D0C"/>
    <w:rsid w:val="00BE5A19"/>
    <w:rsid w:val="00BE6370"/>
    <w:rsid w:val="00BE67D6"/>
    <w:rsid w:val="00BE6F78"/>
    <w:rsid w:val="00BE7F08"/>
    <w:rsid w:val="00BF014B"/>
    <w:rsid w:val="00BF083B"/>
    <w:rsid w:val="00BF0BFA"/>
    <w:rsid w:val="00BF0F41"/>
    <w:rsid w:val="00BF135C"/>
    <w:rsid w:val="00BF148A"/>
    <w:rsid w:val="00BF1FED"/>
    <w:rsid w:val="00BF2AAD"/>
    <w:rsid w:val="00BF3517"/>
    <w:rsid w:val="00BF3AD0"/>
    <w:rsid w:val="00BF3F67"/>
    <w:rsid w:val="00BF48EE"/>
    <w:rsid w:val="00BF4910"/>
    <w:rsid w:val="00BF49A1"/>
    <w:rsid w:val="00BF4DFC"/>
    <w:rsid w:val="00BF52DE"/>
    <w:rsid w:val="00BF587F"/>
    <w:rsid w:val="00BF5A68"/>
    <w:rsid w:val="00BF5C8D"/>
    <w:rsid w:val="00C00F4C"/>
    <w:rsid w:val="00C01193"/>
    <w:rsid w:val="00C016F3"/>
    <w:rsid w:val="00C01C23"/>
    <w:rsid w:val="00C01E94"/>
    <w:rsid w:val="00C02840"/>
    <w:rsid w:val="00C036A4"/>
    <w:rsid w:val="00C042A7"/>
    <w:rsid w:val="00C04972"/>
    <w:rsid w:val="00C05393"/>
    <w:rsid w:val="00C0550F"/>
    <w:rsid w:val="00C059C3"/>
    <w:rsid w:val="00C05D59"/>
    <w:rsid w:val="00C064B5"/>
    <w:rsid w:val="00C06691"/>
    <w:rsid w:val="00C068CA"/>
    <w:rsid w:val="00C06A59"/>
    <w:rsid w:val="00C07399"/>
    <w:rsid w:val="00C07654"/>
    <w:rsid w:val="00C07D56"/>
    <w:rsid w:val="00C07F21"/>
    <w:rsid w:val="00C105D7"/>
    <w:rsid w:val="00C108BC"/>
    <w:rsid w:val="00C11528"/>
    <w:rsid w:val="00C116C3"/>
    <w:rsid w:val="00C11964"/>
    <w:rsid w:val="00C11E58"/>
    <w:rsid w:val="00C139FA"/>
    <w:rsid w:val="00C15003"/>
    <w:rsid w:val="00C15081"/>
    <w:rsid w:val="00C150EC"/>
    <w:rsid w:val="00C15C33"/>
    <w:rsid w:val="00C1605D"/>
    <w:rsid w:val="00C17C6A"/>
    <w:rsid w:val="00C17ECD"/>
    <w:rsid w:val="00C20A54"/>
    <w:rsid w:val="00C20FD5"/>
    <w:rsid w:val="00C22FDF"/>
    <w:rsid w:val="00C23176"/>
    <w:rsid w:val="00C23230"/>
    <w:rsid w:val="00C233E4"/>
    <w:rsid w:val="00C24EA9"/>
    <w:rsid w:val="00C25A3C"/>
    <w:rsid w:val="00C27757"/>
    <w:rsid w:val="00C279FA"/>
    <w:rsid w:val="00C27DA5"/>
    <w:rsid w:val="00C27E83"/>
    <w:rsid w:val="00C27FBF"/>
    <w:rsid w:val="00C30055"/>
    <w:rsid w:val="00C31322"/>
    <w:rsid w:val="00C31EF1"/>
    <w:rsid w:val="00C331FC"/>
    <w:rsid w:val="00C33884"/>
    <w:rsid w:val="00C3480F"/>
    <w:rsid w:val="00C34BF8"/>
    <w:rsid w:val="00C35E97"/>
    <w:rsid w:val="00C3610B"/>
    <w:rsid w:val="00C36169"/>
    <w:rsid w:val="00C363AD"/>
    <w:rsid w:val="00C367B7"/>
    <w:rsid w:val="00C36F83"/>
    <w:rsid w:val="00C376F5"/>
    <w:rsid w:val="00C40E57"/>
    <w:rsid w:val="00C41610"/>
    <w:rsid w:val="00C41846"/>
    <w:rsid w:val="00C426C4"/>
    <w:rsid w:val="00C42715"/>
    <w:rsid w:val="00C42F84"/>
    <w:rsid w:val="00C43B53"/>
    <w:rsid w:val="00C440CA"/>
    <w:rsid w:val="00C44DAD"/>
    <w:rsid w:val="00C453C6"/>
    <w:rsid w:val="00C46097"/>
    <w:rsid w:val="00C4632D"/>
    <w:rsid w:val="00C463A7"/>
    <w:rsid w:val="00C466CE"/>
    <w:rsid w:val="00C47966"/>
    <w:rsid w:val="00C47B67"/>
    <w:rsid w:val="00C47BC6"/>
    <w:rsid w:val="00C5053F"/>
    <w:rsid w:val="00C505E9"/>
    <w:rsid w:val="00C517DD"/>
    <w:rsid w:val="00C52365"/>
    <w:rsid w:val="00C5303E"/>
    <w:rsid w:val="00C5326B"/>
    <w:rsid w:val="00C53B43"/>
    <w:rsid w:val="00C53EC9"/>
    <w:rsid w:val="00C542AF"/>
    <w:rsid w:val="00C544F6"/>
    <w:rsid w:val="00C5469B"/>
    <w:rsid w:val="00C557F7"/>
    <w:rsid w:val="00C559CB"/>
    <w:rsid w:val="00C575E2"/>
    <w:rsid w:val="00C576AC"/>
    <w:rsid w:val="00C57745"/>
    <w:rsid w:val="00C60AA7"/>
    <w:rsid w:val="00C60D3B"/>
    <w:rsid w:val="00C6121C"/>
    <w:rsid w:val="00C6129B"/>
    <w:rsid w:val="00C61516"/>
    <w:rsid w:val="00C61A18"/>
    <w:rsid w:val="00C61AB6"/>
    <w:rsid w:val="00C61BB9"/>
    <w:rsid w:val="00C61BC8"/>
    <w:rsid w:val="00C62FFF"/>
    <w:rsid w:val="00C63157"/>
    <w:rsid w:val="00C632A8"/>
    <w:rsid w:val="00C63A83"/>
    <w:rsid w:val="00C63AF3"/>
    <w:rsid w:val="00C63C9B"/>
    <w:rsid w:val="00C63F63"/>
    <w:rsid w:val="00C64916"/>
    <w:rsid w:val="00C64FB3"/>
    <w:rsid w:val="00C65156"/>
    <w:rsid w:val="00C659B6"/>
    <w:rsid w:val="00C65B29"/>
    <w:rsid w:val="00C66DFE"/>
    <w:rsid w:val="00C674ED"/>
    <w:rsid w:val="00C675C3"/>
    <w:rsid w:val="00C67AC4"/>
    <w:rsid w:val="00C67FB0"/>
    <w:rsid w:val="00C7053C"/>
    <w:rsid w:val="00C70E17"/>
    <w:rsid w:val="00C70EFC"/>
    <w:rsid w:val="00C710FD"/>
    <w:rsid w:val="00C71E73"/>
    <w:rsid w:val="00C72568"/>
    <w:rsid w:val="00C737AF"/>
    <w:rsid w:val="00C73956"/>
    <w:rsid w:val="00C73C39"/>
    <w:rsid w:val="00C74442"/>
    <w:rsid w:val="00C744C2"/>
    <w:rsid w:val="00C74F07"/>
    <w:rsid w:val="00C7620A"/>
    <w:rsid w:val="00C765F9"/>
    <w:rsid w:val="00C76635"/>
    <w:rsid w:val="00C76B30"/>
    <w:rsid w:val="00C77866"/>
    <w:rsid w:val="00C802E2"/>
    <w:rsid w:val="00C8044B"/>
    <w:rsid w:val="00C80AEC"/>
    <w:rsid w:val="00C81115"/>
    <w:rsid w:val="00C816C5"/>
    <w:rsid w:val="00C81BDE"/>
    <w:rsid w:val="00C81FDC"/>
    <w:rsid w:val="00C8260C"/>
    <w:rsid w:val="00C82B99"/>
    <w:rsid w:val="00C83A37"/>
    <w:rsid w:val="00C83A78"/>
    <w:rsid w:val="00C841BC"/>
    <w:rsid w:val="00C8537C"/>
    <w:rsid w:val="00C8588F"/>
    <w:rsid w:val="00C85C0E"/>
    <w:rsid w:val="00C85C33"/>
    <w:rsid w:val="00C8682E"/>
    <w:rsid w:val="00C869CF"/>
    <w:rsid w:val="00C86D31"/>
    <w:rsid w:val="00C90564"/>
    <w:rsid w:val="00C907B2"/>
    <w:rsid w:val="00C90AB3"/>
    <w:rsid w:val="00C90D5A"/>
    <w:rsid w:val="00C91173"/>
    <w:rsid w:val="00C9118B"/>
    <w:rsid w:val="00C91913"/>
    <w:rsid w:val="00C91D97"/>
    <w:rsid w:val="00C92BDA"/>
    <w:rsid w:val="00C92ED6"/>
    <w:rsid w:val="00C93068"/>
    <w:rsid w:val="00C93D3E"/>
    <w:rsid w:val="00C94162"/>
    <w:rsid w:val="00C94770"/>
    <w:rsid w:val="00C94A9B"/>
    <w:rsid w:val="00C94B65"/>
    <w:rsid w:val="00C94E20"/>
    <w:rsid w:val="00C95284"/>
    <w:rsid w:val="00C95A43"/>
    <w:rsid w:val="00C967C6"/>
    <w:rsid w:val="00C96B47"/>
    <w:rsid w:val="00C96B54"/>
    <w:rsid w:val="00C97501"/>
    <w:rsid w:val="00CA0892"/>
    <w:rsid w:val="00CA0CFF"/>
    <w:rsid w:val="00CA112F"/>
    <w:rsid w:val="00CA1147"/>
    <w:rsid w:val="00CA15DE"/>
    <w:rsid w:val="00CA21EF"/>
    <w:rsid w:val="00CA2299"/>
    <w:rsid w:val="00CA22E9"/>
    <w:rsid w:val="00CA268E"/>
    <w:rsid w:val="00CA2A21"/>
    <w:rsid w:val="00CA2B6A"/>
    <w:rsid w:val="00CA3DB9"/>
    <w:rsid w:val="00CA3DD7"/>
    <w:rsid w:val="00CA3E2A"/>
    <w:rsid w:val="00CA4F60"/>
    <w:rsid w:val="00CA5090"/>
    <w:rsid w:val="00CA56D6"/>
    <w:rsid w:val="00CA5DA9"/>
    <w:rsid w:val="00CA603B"/>
    <w:rsid w:val="00CA61D2"/>
    <w:rsid w:val="00CA63A8"/>
    <w:rsid w:val="00CA6654"/>
    <w:rsid w:val="00CA673A"/>
    <w:rsid w:val="00CA6984"/>
    <w:rsid w:val="00CA7164"/>
    <w:rsid w:val="00CA7448"/>
    <w:rsid w:val="00CA7795"/>
    <w:rsid w:val="00CA78EF"/>
    <w:rsid w:val="00CB0819"/>
    <w:rsid w:val="00CB09BB"/>
    <w:rsid w:val="00CB1157"/>
    <w:rsid w:val="00CB11BE"/>
    <w:rsid w:val="00CB1EA8"/>
    <w:rsid w:val="00CB2390"/>
    <w:rsid w:val="00CB269C"/>
    <w:rsid w:val="00CB2AC7"/>
    <w:rsid w:val="00CB2C11"/>
    <w:rsid w:val="00CB3000"/>
    <w:rsid w:val="00CB3531"/>
    <w:rsid w:val="00CB3AE9"/>
    <w:rsid w:val="00CB3C90"/>
    <w:rsid w:val="00CB4176"/>
    <w:rsid w:val="00CB437A"/>
    <w:rsid w:val="00CB481E"/>
    <w:rsid w:val="00CB4ABB"/>
    <w:rsid w:val="00CB4ACD"/>
    <w:rsid w:val="00CB4CC1"/>
    <w:rsid w:val="00CB5413"/>
    <w:rsid w:val="00CB5A4F"/>
    <w:rsid w:val="00CB5AB9"/>
    <w:rsid w:val="00CB5ABE"/>
    <w:rsid w:val="00CB5F88"/>
    <w:rsid w:val="00CB7F9E"/>
    <w:rsid w:val="00CC0667"/>
    <w:rsid w:val="00CC16B0"/>
    <w:rsid w:val="00CC1915"/>
    <w:rsid w:val="00CC2303"/>
    <w:rsid w:val="00CC24E2"/>
    <w:rsid w:val="00CC3107"/>
    <w:rsid w:val="00CC3F8D"/>
    <w:rsid w:val="00CC40FE"/>
    <w:rsid w:val="00CC411F"/>
    <w:rsid w:val="00CC44E2"/>
    <w:rsid w:val="00CC4905"/>
    <w:rsid w:val="00CC4C1F"/>
    <w:rsid w:val="00CC52FA"/>
    <w:rsid w:val="00CC5AE6"/>
    <w:rsid w:val="00CC633C"/>
    <w:rsid w:val="00CC7361"/>
    <w:rsid w:val="00CC745F"/>
    <w:rsid w:val="00CC7858"/>
    <w:rsid w:val="00CC7A0A"/>
    <w:rsid w:val="00CC7BED"/>
    <w:rsid w:val="00CC7E34"/>
    <w:rsid w:val="00CD0017"/>
    <w:rsid w:val="00CD0491"/>
    <w:rsid w:val="00CD06C1"/>
    <w:rsid w:val="00CD0A2C"/>
    <w:rsid w:val="00CD1170"/>
    <w:rsid w:val="00CD1B6E"/>
    <w:rsid w:val="00CD2E90"/>
    <w:rsid w:val="00CD3384"/>
    <w:rsid w:val="00CD3A0D"/>
    <w:rsid w:val="00CD3DD6"/>
    <w:rsid w:val="00CD3FDD"/>
    <w:rsid w:val="00CD4001"/>
    <w:rsid w:val="00CD4086"/>
    <w:rsid w:val="00CD5AF3"/>
    <w:rsid w:val="00CD6A7A"/>
    <w:rsid w:val="00CD6BAD"/>
    <w:rsid w:val="00CD770F"/>
    <w:rsid w:val="00CD7A5F"/>
    <w:rsid w:val="00CD7E19"/>
    <w:rsid w:val="00CE0359"/>
    <w:rsid w:val="00CE0BFA"/>
    <w:rsid w:val="00CE0CB3"/>
    <w:rsid w:val="00CE0EB7"/>
    <w:rsid w:val="00CE0F08"/>
    <w:rsid w:val="00CE1675"/>
    <w:rsid w:val="00CE1FCC"/>
    <w:rsid w:val="00CE20BF"/>
    <w:rsid w:val="00CE2492"/>
    <w:rsid w:val="00CE3072"/>
    <w:rsid w:val="00CE376D"/>
    <w:rsid w:val="00CE3EDE"/>
    <w:rsid w:val="00CE4623"/>
    <w:rsid w:val="00CE49C8"/>
    <w:rsid w:val="00CE5446"/>
    <w:rsid w:val="00CE5B9B"/>
    <w:rsid w:val="00CE6006"/>
    <w:rsid w:val="00CE6D6E"/>
    <w:rsid w:val="00CE70C5"/>
    <w:rsid w:val="00CE71F9"/>
    <w:rsid w:val="00CE75AB"/>
    <w:rsid w:val="00CF02D3"/>
    <w:rsid w:val="00CF0638"/>
    <w:rsid w:val="00CF09B5"/>
    <w:rsid w:val="00CF09C5"/>
    <w:rsid w:val="00CF0A24"/>
    <w:rsid w:val="00CF23D8"/>
    <w:rsid w:val="00CF32DB"/>
    <w:rsid w:val="00CF37F5"/>
    <w:rsid w:val="00CF4151"/>
    <w:rsid w:val="00CF4CF4"/>
    <w:rsid w:val="00CF4F17"/>
    <w:rsid w:val="00CF56CD"/>
    <w:rsid w:val="00CF59A0"/>
    <w:rsid w:val="00CF5A0B"/>
    <w:rsid w:val="00CF62EE"/>
    <w:rsid w:val="00CF64E0"/>
    <w:rsid w:val="00CF764B"/>
    <w:rsid w:val="00CF7656"/>
    <w:rsid w:val="00CF77F9"/>
    <w:rsid w:val="00D002E0"/>
    <w:rsid w:val="00D00350"/>
    <w:rsid w:val="00D005C6"/>
    <w:rsid w:val="00D008BC"/>
    <w:rsid w:val="00D00D22"/>
    <w:rsid w:val="00D02150"/>
    <w:rsid w:val="00D029D9"/>
    <w:rsid w:val="00D02EF8"/>
    <w:rsid w:val="00D03602"/>
    <w:rsid w:val="00D03A69"/>
    <w:rsid w:val="00D03AD3"/>
    <w:rsid w:val="00D03B11"/>
    <w:rsid w:val="00D04004"/>
    <w:rsid w:val="00D0456B"/>
    <w:rsid w:val="00D054D8"/>
    <w:rsid w:val="00D06490"/>
    <w:rsid w:val="00D06FAE"/>
    <w:rsid w:val="00D074A4"/>
    <w:rsid w:val="00D07B9B"/>
    <w:rsid w:val="00D10A5B"/>
    <w:rsid w:val="00D10E13"/>
    <w:rsid w:val="00D122E8"/>
    <w:rsid w:val="00D12F83"/>
    <w:rsid w:val="00D13651"/>
    <w:rsid w:val="00D13963"/>
    <w:rsid w:val="00D13CDE"/>
    <w:rsid w:val="00D13E43"/>
    <w:rsid w:val="00D1463B"/>
    <w:rsid w:val="00D14A41"/>
    <w:rsid w:val="00D1521D"/>
    <w:rsid w:val="00D15760"/>
    <w:rsid w:val="00D163D9"/>
    <w:rsid w:val="00D164B1"/>
    <w:rsid w:val="00D1689F"/>
    <w:rsid w:val="00D175FF"/>
    <w:rsid w:val="00D178D1"/>
    <w:rsid w:val="00D17ADB"/>
    <w:rsid w:val="00D20027"/>
    <w:rsid w:val="00D20748"/>
    <w:rsid w:val="00D20B34"/>
    <w:rsid w:val="00D21289"/>
    <w:rsid w:val="00D2150B"/>
    <w:rsid w:val="00D21792"/>
    <w:rsid w:val="00D219FB"/>
    <w:rsid w:val="00D21B19"/>
    <w:rsid w:val="00D223FD"/>
    <w:rsid w:val="00D22586"/>
    <w:rsid w:val="00D2263C"/>
    <w:rsid w:val="00D22B60"/>
    <w:rsid w:val="00D22CCB"/>
    <w:rsid w:val="00D22D3B"/>
    <w:rsid w:val="00D22E7E"/>
    <w:rsid w:val="00D23118"/>
    <w:rsid w:val="00D24B94"/>
    <w:rsid w:val="00D253F0"/>
    <w:rsid w:val="00D258B2"/>
    <w:rsid w:val="00D26174"/>
    <w:rsid w:val="00D26562"/>
    <w:rsid w:val="00D26FA1"/>
    <w:rsid w:val="00D27FE7"/>
    <w:rsid w:val="00D30AF6"/>
    <w:rsid w:val="00D3126D"/>
    <w:rsid w:val="00D31418"/>
    <w:rsid w:val="00D318B9"/>
    <w:rsid w:val="00D31F84"/>
    <w:rsid w:val="00D32074"/>
    <w:rsid w:val="00D326B7"/>
    <w:rsid w:val="00D3360C"/>
    <w:rsid w:val="00D33891"/>
    <w:rsid w:val="00D33E38"/>
    <w:rsid w:val="00D3403B"/>
    <w:rsid w:val="00D34243"/>
    <w:rsid w:val="00D3546A"/>
    <w:rsid w:val="00D366A7"/>
    <w:rsid w:val="00D36BC0"/>
    <w:rsid w:val="00D377F1"/>
    <w:rsid w:val="00D379D7"/>
    <w:rsid w:val="00D4001A"/>
    <w:rsid w:val="00D40A07"/>
    <w:rsid w:val="00D40B71"/>
    <w:rsid w:val="00D40E5B"/>
    <w:rsid w:val="00D40EED"/>
    <w:rsid w:val="00D413F8"/>
    <w:rsid w:val="00D416D2"/>
    <w:rsid w:val="00D43600"/>
    <w:rsid w:val="00D43EF9"/>
    <w:rsid w:val="00D44AEF"/>
    <w:rsid w:val="00D45222"/>
    <w:rsid w:val="00D45270"/>
    <w:rsid w:val="00D4546C"/>
    <w:rsid w:val="00D4551A"/>
    <w:rsid w:val="00D45851"/>
    <w:rsid w:val="00D46008"/>
    <w:rsid w:val="00D4669E"/>
    <w:rsid w:val="00D46B09"/>
    <w:rsid w:val="00D46D8D"/>
    <w:rsid w:val="00D475F5"/>
    <w:rsid w:val="00D50113"/>
    <w:rsid w:val="00D503F3"/>
    <w:rsid w:val="00D50CCE"/>
    <w:rsid w:val="00D51008"/>
    <w:rsid w:val="00D51D21"/>
    <w:rsid w:val="00D51D56"/>
    <w:rsid w:val="00D524AA"/>
    <w:rsid w:val="00D52F32"/>
    <w:rsid w:val="00D5307A"/>
    <w:rsid w:val="00D53622"/>
    <w:rsid w:val="00D5365F"/>
    <w:rsid w:val="00D538D2"/>
    <w:rsid w:val="00D539B4"/>
    <w:rsid w:val="00D546D2"/>
    <w:rsid w:val="00D557B7"/>
    <w:rsid w:val="00D5723E"/>
    <w:rsid w:val="00D57999"/>
    <w:rsid w:val="00D57D71"/>
    <w:rsid w:val="00D57F67"/>
    <w:rsid w:val="00D60155"/>
    <w:rsid w:val="00D6024E"/>
    <w:rsid w:val="00D6035C"/>
    <w:rsid w:val="00D60503"/>
    <w:rsid w:val="00D61503"/>
    <w:rsid w:val="00D615A7"/>
    <w:rsid w:val="00D616F8"/>
    <w:rsid w:val="00D628A7"/>
    <w:rsid w:val="00D62AD3"/>
    <w:rsid w:val="00D62ECD"/>
    <w:rsid w:val="00D639A7"/>
    <w:rsid w:val="00D645AE"/>
    <w:rsid w:val="00D64685"/>
    <w:rsid w:val="00D6495B"/>
    <w:rsid w:val="00D6563C"/>
    <w:rsid w:val="00D656AD"/>
    <w:rsid w:val="00D658C2"/>
    <w:rsid w:val="00D65A5D"/>
    <w:rsid w:val="00D674C2"/>
    <w:rsid w:val="00D67799"/>
    <w:rsid w:val="00D67807"/>
    <w:rsid w:val="00D706AB"/>
    <w:rsid w:val="00D714E5"/>
    <w:rsid w:val="00D71565"/>
    <w:rsid w:val="00D7164E"/>
    <w:rsid w:val="00D73836"/>
    <w:rsid w:val="00D73CFB"/>
    <w:rsid w:val="00D73D87"/>
    <w:rsid w:val="00D73D8F"/>
    <w:rsid w:val="00D744D9"/>
    <w:rsid w:val="00D74CC7"/>
    <w:rsid w:val="00D75AF4"/>
    <w:rsid w:val="00D76403"/>
    <w:rsid w:val="00D769C9"/>
    <w:rsid w:val="00D77241"/>
    <w:rsid w:val="00D7783B"/>
    <w:rsid w:val="00D77954"/>
    <w:rsid w:val="00D77D7E"/>
    <w:rsid w:val="00D802E7"/>
    <w:rsid w:val="00D8046B"/>
    <w:rsid w:val="00D80E42"/>
    <w:rsid w:val="00D80F8B"/>
    <w:rsid w:val="00D81454"/>
    <w:rsid w:val="00D83ACF"/>
    <w:rsid w:val="00D84CBB"/>
    <w:rsid w:val="00D85554"/>
    <w:rsid w:val="00D856BA"/>
    <w:rsid w:val="00D85ECE"/>
    <w:rsid w:val="00D86737"/>
    <w:rsid w:val="00D869D2"/>
    <w:rsid w:val="00D86CC1"/>
    <w:rsid w:val="00D871C6"/>
    <w:rsid w:val="00D87DD4"/>
    <w:rsid w:val="00D90343"/>
    <w:rsid w:val="00D906DA"/>
    <w:rsid w:val="00D90783"/>
    <w:rsid w:val="00D916BA"/>
    <w:rsid w:val="00D918AC"/>
    <w:rsid w:val="00D9191D"/>
    <w:rsid w:val="00D919CF"/>
    <w:rsid w:val="00D92085"/>
    <w:rsid w:val="00D92785"/>
    <w:rsid w:val="00D92A90"/>
    <w:rsid w:val="00D9339C"/>
    <w:rsid w:val="00D93507"/>
    <w:rsid w:val="00D9440F"/>
    <w:rsid w:val="00D9634B"/>
    <w:rsid w:val="00D96848"/>
    <w:rsid w:val="00D96863"/>
    <w:rsid w:val="00D96EE4"/>
    <w:rsid w:val="00D9746A"/>
    <w:rsid w:val="00D979EB"/>
    <w:rsid w:val="00D97E4D"/>
    <w:rsid w:val="00DA04F1"/>
    <w:rsid w:val="00DA0627"/>
    <w:rsid w:val="00DA0A5E"/>
    <w:rsid w:val="00DA0EF4"/>
    <w:rsid w:val="00DA128D"/>
    <w:rsid w:val="00DA16E3"/>
    <w:rsid w:val="00DA18FC"/>
    <w:rsid w:val="00DA1A14"/>
    <w:rsid w:val="00DA260D"/>
    <w:rsid w:val="00DA2943"/>
    <w:rsid w:val="00DA2F28"/>
    <w:rsid w:val="00DA32CB"/>
    <w:rsid w:val="00DA38EB"/>
    <w:rsid w:val="00DA41C6"/>
    <w:rsid w:val="00DA4987"/>
    <w:rsid w:val="00DA4FD1"/>
    <w:rsid w:val="00DA5768"/>
    <w:rsid w:val="00DA6837"/>
    <w:rsid w:val="00DA684E"/>
    <w:rsid w:val="00DA69B0"/>
    <w:rsid w:val="00DA69E5"/>
    <w:rsid w:val="00DA779E"/>
    <w:rsid w:val="00DA78EB"/>
    <w:rsid w:val="00DA7DFF"/>
    <w:rsid w:val="00DA7EC2"/>
    <w:rsid w:val="00DB08C4"/>
    <w:rsid w:val="00DB0B80"/>
    <w:rsid w:val="00DB1925"/>
    <w:rsid w:val="00DB2194"/>
    <w:rsid w:val="00DB2883"/>
    <w:rsid w:val="00DB28E6"/>
    <w:rsid w:val="00DB2BE8"/>
    <w:rsid w:val="00DB2F1D"/>
    <w:rsid w:val="00DB3431"/>
    <w:rsid w:val="00DB393F"/>
    <w:rsid w:val="00DB4682"/>
    <w:rsid w:val="00DB46FE"/>
    <w:rsid w:val="00DB5AA7"/>
    <w:rsid w:val="00DB6167"/>
    <w:rsid w:val="00DB6283"/>
    <w:rsid w:val="00DB64BA"/>
    <w:rsid w:val="00DB682C"/>
    <w:rsid w:val="00DB7875"/>
    <w:rsid w:val="00DB7A9E"/>
    <w:rsid w:val="00DC0DB7"/>
    <w:rsid w:val="00DC0EF1"/>
    <w:rsid w:val="00DC17B0"/>
    <w:rsid w:val="00DC1CED"/>
    <w:rsid w:val="00DC23FD"/>
    <w:rsid w:val="00DC2F1A"/>
    <w:rsid w:val="00DC3F4E"/>
    <w:rsid w:val="00DC4352"/>
    <w:rsid w:val="00DC49A4"/>
    <w:rsid w:val="00DC4AD9"/>
    <w:rsid w:val="00DC6F58"/>
    <w:rsid w:val="00DC74B9"/>
    <w:rsid w:val="00DD00E1"/>
    <w:rsid w:val="00DD0E07"/>
    <w:rsid w:val="00DD0FD7"/>
    <w:rsid w:val="00DD2144"/>
    <w:rsid w:val="00DD21E1"/>
    <w:rsid w:val="00DD22B3"/>
    <w:rsid w:val="00DD29F4"/>
    <w:rsid w:val="00DD2F4F"/>
    <w:rsid w:val="00DD373F"/>
    <w:rsid w:val="00DD4322"/>
    <w:rsid w:val="00DD5A08"/>
    <w:rsid w:val="00DD62E4"/>
    <w:rsid w:val="00DD6D6C"/>
    <w:rsid w:val="00DD6EF6"/>
    <w:rsid w:val="00DD79D1"/>
    <w:rsid w:val="00DD7CD5"/>
    <w:rsid w:val="00DE05A7"/>
    <w:rsid w:val="00DE140E"/>
    <w:rsid w:val="00DE14EF"/>
    <w:rsid w:val="00DE1C1F"/>
    <w:rsid w:val="00DE1D1B"/>
    <w:rsid w:val="00DE2232"/>
    <w:rsid w:val="00DE3076"/>
    <w:rsid w:val="00DE3079"/>
    <w:rsid w:val="00DE334E"/>
    <w:rsid w:val="00DE3536"/>
    <w:rsid w:val="00DE3D5A"/>
    <w:rsid w:val="00DE4E3A"/>
    <w:rsid w:val="00DE57BC"/>
    <w:rsid w:val="00DE5D69"/>
    <w:rsid w:val="00DE63C9"/>
    <w:rsid w:val="00DE69A5"/>
    <w:rsid w:val="00DE69EB"/>
    <w:rsid w:val="00DE6D22"/>
    <w:rsid w:val="00DE7646"/>
    <w:rsid w:val="00DE773F"/>
    <w:rsid w:val="00DE79E1"/>
    <w:rsid w:val="00DE7ADC"/>
    <w:rsid w:val="00DF0A6C"/>
    <w:rsid w:val="00DF0DD8"/>
    <w:rsid w:val="00DF10A7"/>
    <w:rsid w:val="00DF11B4"/>
    <w:rsid w:val="00DF177A"/>
    <w:rsid w:val="00DF1CBA"/>
    <w:rsid w:val="00DF20D7"/>
    <w:rsid w:val="00DF239D"/>
    <w:rsid w:val="00DF2534"/>
    <w:rsid w:val="00DF2A69"/>
    <w:rsid w:val="00DF2A90"/>
    <w:rsid w:val="00DF33B4"/>
    <w:rsid w:val="00DF3957"/>
    <w:rsid w:val="00DF485C"/>
    <w:rsid w:val="00DF5801"/>
    <w:rsid w:val="00DF61CF"/>
    <w:rsid w:val="00DF6B45"/>
    <w:rsid w:val="00DF6C7E"/>
    <w:rsid w:val="00DF6DC0"/>
    <w:rsid w:val="00DF6F63"/>
    <w:rsid w:val="00DF7132"/>
    <w:rsid w:val="00DF713B"/>
    <w:rsid w:val="00DF731E"/>
    <w:rsid w:val="00DF7877"/>
    <w:rsid w:val="00DF7E54"/>
    <w:rsid w:val="00DF7F0F"/>
    <w:rsid w:val="00E00DC1"/>
    <w:rsid w:val="00E015F4"/>
    <w:rsid w:val="00E0216F"/>
    <w:rsid w:val="00E028FC"/>
    <w:rsid w:val="00E029A3"/>
    <w:rsid w:val="00E02B7F"/>
    <w:rsid w:val="00E030C1"/>
    <w:rsid w:val="00E03157"/>
    <w:rsid w:val="00E03540"/>
    <w:rsid w:val="00E03919"/>
    <w:rsid w:val="00E03964"/>
    <w:rsid w:val="00E03A05"/>
    <w:rsid w:val="00E03A47"/>
    <w:rsid w:val="00E03F11"/>
    <w:rsid w:val="00E04714"/>
    <w:rsid w:val="00E05477"/>
    <w:rsid w:val="00E05884"/>
    <w:rsid w:val="00E05D5D"/>
    <w:rsid w:val="00E05F0B"/>
    <w:rsid w:val="00E05F40"/>
    <w:rsid w:val="00E0605B"/>
    <w:rsid w:val="00E06CE1"/>
    <w:rsid w:val="00E07023"/>
    <w:rsid w:val="00E0732B"/>
    <w:rsid w:val="00E07E3C"/>
    <w:rsid w:val="00E102D9"/>
    <w:rsid w:val="00E1122D"/>
    <w:rsid w:val="00E114C0"/>
    <w:rsid w:val="00E1156E"/>
    <w:rsid w:val="00E115B7"/>
    <w:rsid w:val="00E127F0"/>
    <w:rsid w:val="00E12879"/>
    <w:rsid w:val="00E12D25"/>
    <w:rsid w:val="00E12F6E"/>
    <w:rsid w:val="00E150F4"/>
    <w:rsid w:val="00E155DE"/>
    <w:rsid w:val="00E1570F"/>
    <w:rsid w:val="00E15B46"/>
    <w:rsid w:val="00E15B86"/>
    <w:rsid w:val="00E160E9"/>
    <w:rsid w:val="00E166DF"/>
    <w:rsid w:val="00E16A86"/>
    <w:rsid w:val="00E16EB9"/>
    <w:rsid w:val="00E17F10"/>
    <w:rsid w:val="00E2016F"/>
    <w:rsid w:val="00E2062B"/>
    <w:rsid w:val="00E21751"/>
    <w:rsid w:val="00E22952"/>
    <w:rsid w:val="00E23159"/>
    <w:rsid w:val="00E233F3"/>
    <w:rsid w:val="00E234C5"/>
    <w:rsid w:val="00E2386C"/>
    <w:rsid w:val="00E2418B"/>
    <w:rsid w:val="00E244F3"/>
    <w:rsid w:val="00E24F44"/>
    <w:rsid w:val="00E25360"/>
    <w:rsid w:val="00E255AD"/>
    <w:rsid w:val="00E2590B"/>
    <w:rsid w:val="00E2668F"/>
    <w:rsid w:val="00E2685E"/>
    <w:rsid w:val="00E26DEC"/>
    <w:rsid w:val="00E30349"/>
    <w:rsid w:val="00E3076F"/>
    <w:rsid w:val="00E308D8"/>
    <w:rsid w:val="00E3091A"/>
    <w:rsid w:val="00E314D9"/>
    <w:rsid w:val="00E3190C"/>
    <w:rsid w:val="00E331DF"/>
    <w:rsid w:val="00E333B0"/>
    <w:rsid w:val="00E34103"/>
    <w:rsid w:val="00E34C93"/>
    <w:rsid w:val="00E34F92"/>
    <w:rsid w:val="00E34FD2"/>
    <w:rsid w:val="00E35CB1"/>
    <w:rsid w:val="00E35F05"/>
    <w:rsid w:val="00E35FD5"/>
    <w:rsid w:val="00E36822"/>
    <w:rsid w:val="00E36A33"/>
    <w:rsid w:val="00E3752D"/>
    <w:rsid w:val="00E41BEF"/>
    <w:rsid w:val="00E422DD"/>
    <w:rsid w:val="00E428AF"/>
    <w:rsid w:val="00E43031"/>
    <w:rsid w:val="00E442BF"/>
    <w:rsid w:val="00E449DD"/>
    <w:rsid w:val="00E44BD6"/>
    <w:rsid w:val="00E44EFA"/>
    <w:rsid w:val="00E45406"/>
    <w:rsid w:val="00E454C8"/>
    <w:rsid w:val="00E456A6"/>
    <w:rsid w:val="00E45ECD"/>
    <w:rsid w:val="00E46734"/>
    <w:rsid w:val="00E47213"/>
    <w:rsid w:val="00E4734E"/>
    <w:rsid w:val="00E47DB7"/>
    <w:rsid w:val="00E47EEC"/>
    <w:rsid w:val="00E50384"/>
    <w:rsid w:val="00E50C6D"/>
    <w:rsid w:val="00E51505"/>
    <w:rsid w:val="00E51B84"/>
    <w:rsid w:val="00E51DA4"/>
    <w:rsid w:val="00E521D1"/>
    <w:rsid w:val="00E521F4"/>
    <w:rsid w:val="00E53A4A"/>
    <w:rsid w:val="00E53ABA"/>
    <w:rsid w:val="00E54172"/>
    <w:rsid w:val="00E5437A"/>
    <w:rsid w:val="00E547CD"/>
    <w:rsid w:val="00E54929"/>
    <w:rsid w:val="00E5543A"/>
    <w:rsid w:val="00E556F8"/>
    <w:rsid w:val="00E56F4E"/>
    <w:rsid w:val="00E57657"/>
    <w:rsid w:val="00E57A38"/>
    <w:rsid w:val="00E57E98"/>
    <w:rsid w:val="00E60308"/>
    <w:rsid w:val="00E60467"/>
    <w:rsid w:val="00E60CF3"/>
    <w:rsid w:val="00E6175E"/>
    <w:rsid w:val="00E6251C"/>
    <w:rsid w:val="00E62532"/>
    <w:rsid w:val="00E6333F"/>
    <w:rsid w:val="00E63F58"/>
    <w:rsid w:val="00E644D5"/>
    <w:rsid w:val="00E64679"/>
    <w:rsid w:val="00E64B5D"/>
    <w:rsid w:val="00E6536F"/>
    <w:rsid w:val="00E6673D"/>
    <w:rsid w:val="00E6698E"/>
    <w:rsid w:val="00E671D3"/>
    <w:rsid w:val="00E676CE"/>
    <w:rsid w:val="00E67D46"/>
    <w:rsid w:val="00E712EB"/>
    <w:rsid w:val="00E7185A"/>
    <w:rsid w:val="00E7189C"/>
    <w:rsid w:val="00E724CA"/>
    <w:rsid w:val="00E73ACF"/>
    <w:rsid w:val="00E741F6"/>
    <w:rsid w:val="00E7477A"/>
    <w:rsid w:val="00E74C4A"/>
    <w:rsid w:val="00E77BC3"/>
    <w:rsid w:val="00E802EE"/>
    <w:rsid w:val="00E81938"/>
    <w:rsid w:val="00E824A0"/>
    <w:rsid w:val="00E82A56"/>
    <w:rsid w:val="00E8326D"/>
    <w:rsid w:val="00E838AA"/>
    <w:rsid w:val="00E83FA9"/>
    <w:rsid w:val="00E84654"/>
    <w:rsid w:val="00E8469F"/>
    <w:rsid w:val="00E846E8"/>
    <w:rsid w:val="00E84CDB"/>
    <w:rsid w:val="00E84E8B"/>
    <w:rsid w:val="00E8535E"/>
    <w:rsid w:val="00E85362"/>
    <w:rsid w:val="00E854BB"/>
    <w:rsid w:val="00E85C7A"/>
    <w:rsid w:val="00E85F35"/>
    <w:rsid w:val="00E8662A"/>
    <w:rsid w:val="00E866C7"/>
    <w:rsid w:val="00E869EC"/>
    <w:rsid w:val="00E879D6"/>
    <w:rsid w:val="00E90992"/>
    <w:rsid w:val="00E90DC2"/>
    <w:rsid w:val="00E91864"/>
    <w:rsid w:val="00E918E3"/>
    <w:rsid w:val="00E919AD"/>
    <w:rsid w:val="00E9230C"/>
    <w:rsid w:val="00E9296D"/>
    <w:rsid w:val="00E92AC8"/>
    <w:rsid w:val="00E93145"/>
    <w:rsid w:val="00E93238"/>
    <w:rsid w:val="00E9339F"/>
    <w:rsid w:val="00E935B4"/>
    <w:rsid w:val="00E93924"/>
    <w:rsid w:val="00E93BB3"/>
    <w:rsid w:val="00E93C50"/>
    <w:rsid w:val="00E943DE"/>
    <w:rsid w:val="00E94C60"/>
    <w:rsid w:val="00E950D9"/>
    <w:rsid w:val="00E95568"/>
    <w:rsid w:val="00E964C6"/>
    <w:rsid w:val="00E972E7"/>
    <w:rsid w:val="00E9738D"/>
    <w:rsid w:val="00E974D1"/>
    <w:rsid w:val="00E97817"/>
    <w:rsid w:val="00E97F1E"/>
    <w:rsid w:val="00EA0E97"/>
    <w:rsid w:val="00EA1290"/>
    <w:rsid w:val="00EA1C6A"/>
    <w:rsid w:val="00EA1D83"/>
    <w:rsid w:val="00EA319B"/>
    <w:rsid w:val="00EA3420"/>
    <w:rsid w:val="00EA3741"/>
    <w:rsid w:val="00EA42B0"/>
    <w:rsid w:val="00EA4846"/>
    <w:rsid w:val="00EA5104"/>
    <w:rsid w:val="00EA542E"/>
    <w:rsid w:val="00EA554F"/>
    <w:rsid w:val="00EA5A1E"/>
    <w:rsid w:val="00EA6104"/>
    <w:rsid w:val="00EA6512"/>
    <w:rsid w:val="00EA72C5"/>
    <w:rsid w:val="00EA73A9"/>
    <w:rsid w:val="00EB039A"/>
    <w:rsid w:val="00EB072B"/>
    <w:rsid w:val="00EB0CC2"/>
    <w:rsid w:val="00EB1079"/>
    <w:rsid w:val="00EB1445"/>
    <w:rsid w:val="00EB1758"/>
    <w:rsid w:val="00EB19DE"/>
    <w:rsid w:val="00EB1D49"/>
    <w:rsid w:val="00EB23A3"/>
    <w:rsid w:val="00EB242F"/>
    <w:rsid w:val="00EB24D3"/>
    <w:rsid w:val="00EB2DC0"/>
    <w:rsid w:val="00EB3630"/>
    <w:rsid w:val="00EB3929"/>
    <w:rsid w:val="00EB40E4"/>
    <w:rsid w:val="00EB46AB"/>
    <w:rsid w:val="00EB5874"/>
    <w:rsid w:val="00EB593A"/>
    <w:rsid w:val="00EB59BA"/>
    <w:rsid w:val="00EB5E9B"/>
    <w:rsid w:val="00EB635C"/>
    <w:rsid w:val="00EB6914"/>
    <w:rsid w:val="00EB6C2B"/>
    <w:rsid w:val="00EB79CB"/>
    <w:rsid w:val="00EB7D32"/>
    <w:rsid w:val="00EC0974"/>
    <w:rsid w:val="00EC0F22"/>
    <w:rsid w:val="00EC1285"/>
    <w:rsid w:val="00EC1981"/>
    <w:rsid w:val="00EC19B3"/>
    <w:rsid w:val="00EC20CD"/>
    <w:rsid w:val="00EC2266"/>
    <w:rsid w:val="00EC295A"/>
    <w:rsid w:val="00EC3BDF"/>
    <w:rsid w:val="00EC4182"/>
    <w:rsid w:val="00EC44BA"/>
    <w:rsid w:val="00EC47EE"/>
    <w:rsid w:val="00EC487C"/>
    <w:rsid w:val="00EC4907"/>
    <w:rsid w:val="00EC5274"/>
    <w:rsid w:val="00EC7C6C"/>
    <w:rsid w:val="00ED1A3D"/>
    <w:rsid w:val="00ED2196"/>
    <w:rsid w:val="00ED31C3"/>
    <w:rsid w:val="00ED370E"/>
    <w:rsid w:val="00ED4060"/>
    <w:rsid w:val="00ED4211"/>
    <w:rsid w:val="00ED48B2"/>
    <w:rsid w:val="00ED4EB0"/>
    <w:rsid w:val="00ED5352"/>
    <w:rsid w:val="00ED5C68"/>
    <w:rsid w:val="00ED5F94"/>
    <w:rsid w:val="00ED6089"/>
    <w:rsid w:val="00ED6160"/>
    <w:rsid w:val="00ED62A6"/>
    <w:rsid w:val="00ED6513"/>
    <w:rsid w:val="00ED6886"/>
    <w:rsid w:val="00ED68B2"/>
    <w:rsid w:val="00ED6CA2"/>
    <w:rsid w:val="00ED6E21"/>
    <w:rsid w:val="00ED7118"/>
    <w:rsid w:val="00ED795D"/>
    <w:rsid w:val="00ED7AB7"/>
    <w:rsid w:val="00ED7CC0"/>
    <w:rsid w:val="00EE0950"/>
    <w:rsid w:val="00EE09B4"/>
    <w:rsid w:val="00EE1009"/>
    <w:rsid w:val="00EE1E99"/>
    <w:rsid w:val="00EE2831"/>
    <w:rsid w:val="00EE2957"/>
    <w:rsid w:val="00EE2979"/>
    <w:rsid w:val="00EE33C2"/>
    <w:rsid w:val="00EE371C"/>
    <w:rsid w:val="00EE3893"/>
    <w:rsid w:val="00EE4DC5"/>
    <w:rsid w:val="00EE5089"/>
    <w:rsid w:val="00EE56E9"/>
    <w:rsid w:val="00EE5B61"/>
    <w:rsid w:val="00EE5E86"/>
    <w:rsid w:val="00EE5FB4"/>
    <w:rsid w:val="00EE6140"/>
    <w:rsid w:val="00EE70B5"/>
    <w:rsid w:val="00EE7DCF"/>
    <w:rsid w:val="00EE7F6F"/>
    <w:rsid w:val="00EF0C01"/>
    <w:rsid w:val="00EF1E07"/>
    <w:rsid w:val="00EF206E"/>
    <w:rsid w:val="00EF210A"/>
    <w:rsid w:val="00EF2278"/>
    <w:rsid w:val="00EF27AA"/>
    <w:rsid w:val="00EF2A85"/>
    <w:rsid w:val="00EF2B6C"/>
    <w:rsid w:val="00EF2BC5"/>
    <w:rsid w:val="00EF2EF1"/>
    <w:rsid w:val="00EF3371"/>
    <w:rsid w:val="00EF340D"/>
    <w:rsid w:val="00EF3544"/>
    <w:rsid w:val="00EF389C"/>
    <w:rsid w:val="00EF4587"/>
    <w:rsid w:val="00EF46F9"/>
    <w:rsid w:val="00EF4ABB"/>
    <w:rsid w:val="00EF54C5"/>
    <w:rsid w:val="00EF5653"/>
    <w:rsid w:val="00EF5AB1"/>
    <w:rsid w:val="00EF6048"/>
    <w:rsid w:val="00EF612C"/>
    <w:rsid w:val="00EF7361"/>
    <w:rsid w:val="00EF7A78"/>
    <w:rsid w:val="00F00334"/>
    <w:rsid w:val="00F00633"/>
    <w:rsid w:val="00F008CA"/>
    <w:rsid w:val="00F009CC"/>
    <w:rsid w:val="00F0138D"/>
    <w:rsid w:val="00F0176F"/>
    <w:rsid w:val="00F01B8C"/>
    <w:rsid w:val="00F02428"/>
    <w:rsid w:val="00F025CF"/>
    <w:rsid w:val="00F02F5B"/>
    <w:rsid w:val="00F0318C"/>
    <w:rsid w:val="00F033EE"/>
    <w:rsid w:val="00F04DA5"/>
    <w:rsid w:val="00F04EA5"/>
    <w:rsid w:val="00F04FD5"/>
    <w:rsid w:val="00F05CA3"/>
    <w:rsid w:val="00F05F49"/>
    <w:rsid w:val="00F06184"/>
    <w:rsid w:val="00F06F19"/>
    <w:rsid w:val="00F07A4C"/>
    <w:rsid w:val="00F07C18"/>
    <w:rsid w:val="00F07DCB"/>
    <w:rsid w:val="00F103D3"/>
    <w:rsid w:val="00F10541"/>
    <w:rsid w:val="00F10B46"/>
    <w:rsid w:val="00F110B9"/>
    <w:rsid w:val="00F117B5"/>
    <w:rsid w:val="00F11E97"/>
    <w:rsid w:val="00F125F7"/>
    <w:rsid w:val="00F130BA"/>
    <w:rsid w:val="00F1390D"/>
    <w:rsid w:val="00F13C84"/>
    <w:rsid w:val="00F143FE"/>
    <w:rsid w:val="00F14584"/>
    <w:rsid w:val="00F14C28"/>
    <w:rsid w:val="00F158AE"/>
    <w:rsid w:val="00F15E91"/>
    <w:rsid w:val="00F1645E"/>
    <w:rsid w:val="00F16911"/>
    <w:rsid w:val="00F20120"/>
    <w:rsid w:val="00F21092"/>
    <w:rsid w:val="00F219C5"/>
    <w:rsid w:val="00F21B25"/>
    <w:rsid w:val="00F21BE5"/>
    <w:rsid w:val="00F21D33"/>
    <w:rsid w:val="00F21DB2"/>
    <w:rsid w:val="00F21FC0"/>
    <w:rsid w:val="00F222EA"/>
    <w:rsid w:val="00F22854"/>
    <w:rsid w:val="00F22D3E"/>
    <w:rsid w:val="00F22D71"/>
    <w:rsid w:val="00F2318A"/>
    <w:rsid w:val="00F235B4"/>
    <w:rsid w:val="00F23AB7"/>
    <w:rsid w:val="00F24237"/>
    <w:rsid w:val="00F243AE"/>
    <w:rsid w:val="00F24876"/>
    <w:rsid w:val="00F24A80"/>
    <w:rsid w:val="00F24B01"/>
    <w:rsid w:val="00F25476"/>
    <w:rsid w:val="00F25939"/>
    <w:rsid w:val="00F25FA6"/>
    <w:rsid w:val="00F2630F"/>
    <w:rsid w:val="00F2665B"/>
    <w:rsid w:val="00F26E11"/>
    <w:rsid w:val="00F270B6"/>
    <w:rsid w:val="00F272BE"/>
    <w:rsid w:val="00F27841"/>
    <w:rsid w:val="00F2785D"/>
    <w:rsid w:val="00F27EB2"/>
    <w:rsid w:val="00F30453"/>
    <w:rsid w:val="00F30E8A"/>
    <w:rsid w:val="00F31192"/>
    <w:rsid w:val="00F31410"/>
    <w:rsid w:val="00F31858"/>
    <w:rsid w:val="00F3229F"/>
    <w:rsid w:val="00F325F1"/>
    <w:rsid w:val="00F327A5"/>
    <w:rsid w:val="00F32A58"/>
    <w:rsid w:val="00F32C4C"/>
    <w:rsid w:val="00F341D5"/>
    <w:rsid w:val="00F3423D"/>
    <w:rsid w:val="00F34501"/>
    <w:rsid w:val="00F34CB9"/>
    <w:rsid w:val="00F34DC0"/>
    <w:rsid w:val="00F34E56"/>
    <w:rsid w:val="00F359A1"/>
    <w:rsid w:val="00F35A88"/>
    <w:rsid w:val="00F35AC0"/>
    <w:rsid w:val="00F35C74"/>
    <w:rsid w:val="00F35CFF"/>
    <w:rsid w:val="00F35D0F"/>
    <w:rsid w:val="00F360FA"/>
    <w:rsid w:val="00F361ED"/>
    <w:rsid w:val="00F3683A"/>
    <w:rsid w:val="00F36D18"/>
    <w:rsid w:val="00F371E0"/>
    <w:rsid w:val="00F37E58"/>
    <w:rsid w:val="00F40948"/>
    <w:rsid w:val="00F40BF6"/>
    <w:rsid w:val="00F4190C"/>
    <w:rsid w:val="00F419A1"/>
    <w:rsid w:val="00F41A5F"/>
    <w:rsid w:val="00F422A5"/>
    <w:rsid w:val="00F4317B"/>
    <w:rsid w:val="00F46027"/>
    <w:rsid w:val="00F46575"/>
    <w:rsid w:val="00F465B0"/>
    <w:rsid w:val="00F470D1"/>
    <w:rsid w:val="00F472CA"/>
    <w:rsid w:val="00F47DC1"/>
    <w:rsid w:val="00F50333"/>
    <w:rsid w:val="00F51987"/>
    <w:rsid w:val="00F52818"/>
    <w:rsid w:val="00F52B16"/>
    <w:rsid w:val="00F52F62"/>
    <w:rsid w:val="00F535A7"/>
    <w:rsid w:val="00F53A2B"/>
    <w:rsid w:val="00F53E3C"/>
    <w:rsid w:val="00F547F2"/>
    <w:rsid w:val="00F54A35"/>
    <w:rsid w:val="00F54C19"/>
    <w:rsid w:val="00F5520F"/>
    <w:rsid w:val="00F564AA"/>
    <w:rsid w:val="00F565CD"/>
    <w:rsid w:val="00F57887"/>
    <w:rsid w:val="00F57929"/>
    <w:rsid w:val="00F60C31"/>
    <w:rsid w:val="00F60F2D"/>
    <w:rsid w:val="00F61C18"/>
    <w:rsid w:val="00F61D78"/>
    <w:rsid w:val="00F62162"/>
    <w:rsid w:val="00F62F56"/>
    <w:rsid w:val="00F630E0"/>
    <w:rsid w:val="00F64CEC"/>
    <w:rsid w:val="00F65019"/>
    <w:rsid w:val="00F652FD"/>
    <w:rsid w:val="00F65975"/>
    <w:rsid w:val="00F659AC"/>
    <w:rsid w:val="00F65BDE"/>
    <w:rsid w:val="00F65D01"/>
    <w:rsid w:val="00F66085"/>
    <w:rsid w:val="00F661EE"/>
    <w:rsid w:val="00F667B1"/>
    <w:rsid w:val="00F67D3F"/>
    <w:rsid w:val="00F70360"/>
    <w:rsid w:val="00F70AD8"/>
    <w:rsid w:val="00F71079"/>
    <w:rsid w:val="00F71654"/>
    <w:rsid w:val="00F71CEE"/>
    <w:rsid w:val="00F7211A"/>
    <w:rsid w:val="00F7309F"/>
    <w:rsid w:val="00F731E1"/>
    <w:rsid w:val="00F73264"/>
    <w:rsid w:val="00F744F2"/>
    <w:rsid w:val="00F74C46"/>
    <w:rsid w:val="00F74DAA"/>
    <w:rsid w:val="00F75496"/>
    <w:rsid w:val="00F75499"/>
    <w:rsid w:val="00F77724"/>
    <w:rsid w:val="00F8058B"/>
    <w:rsid w:val="00F807FD"/>
    <w:rsid w:val="00F80804"/>
    <w:rsid w:val="00F80ABA"/>
    <w:rsid w:val="00F80D68"/>
    <w:rsid w:val="00F80F16"/>
    <w:rsid w:val="00F810A3"/>
    <w:rsid w:val="00F816DC"/>
    <w:rsid w:val="00F81702"/>
    <w:rsid w:val="00F81B68"/>
    <w:rsid w:val="00F81FFB"/>
    <w:rsid w:val="00F8234D"/>
    <w:rsid w:val="00F823B9"/>
    <w:rsid w:val="00F82E4C"/>
    <w:rsid w:val="00F82F06"/>
    <w:rsid w:val="00F8324D"/>
    <w:rsid w:val="00F83A5D"/>
    <w:rsid w:val="00F83A90"/>
    <w:rsid w:val="00F83ABC"/>
    <w:rsid w:val="00F83EE3"/>
    <w:rsid w:val="00F843BB"/>
    <w:rsid w:val="00F843D4"/>
    <w:rsid w:val="00F845B0"/>
    <w:rsid w:val="00F847FB"/>
    <w:rsid w:val="00F84C7A"/>
    <w:rsid w:val="00F85461"/>
    <w:rsid w:val="00F8565E"/>
    <w:rsid w:val="00F86C01"/>
    <w:rsid w:val="00F873D9"/>
    <w:rsid w:val="00F875E1"/>
    <w:rsid w:val="00F87D89"/>
    <w:rsid w:val="00F91118"/>
    <w:rsid w:val="00F918B5"/>
    <w:rsid w:val="00F91C79"/>
    <w:rsid w:val="00F92049"/>
    <w:rsid w:val="00F92506"/>
    <w:rsid w:val="00F92C66"/>
    <w:rsid w:val="00F93439"/>
    <w:rsid w:val="00F93ED6"/>
    <w:rsid w:val="00F93F68"/>
    <w:rsid w:val="00F94369"/>
    <w:rsid w:val="00F945A4"/>
    <w:rsid w:val="00F94782"/>
    <w:rsid w:val="00F9492E"/>
    <w:rsid w:val="00F949F4"/>
    <w:rsid w:val="00F9536D"/>
    <w:rsid w:val="00F95DE3"/>
    <w:rsid w:val="00F96019"/>
    <w:rsid w:val="00F96279"/>
    <w:rsid w:val="00F963A2"/>
    <w:rsid w:val="00F9650F"/>
    <w:rsid w:val="00F96A38"/>
    <w:rsid w:val="00F96AE6"/>
    <w:rsid w:val="00F9795F"/>
    <w:rsid w:val="00FA04EE"/>
    <w:rsid w:val="00FA1D4A"/>
    <w:rsid w:val="00FA267E"/>
    <w:rsid w:val="00FA2E13"/>
    <w:rsid w:val="00FA3514"/>
    <w:rsid w:val="00FA377A"/>
    <w:rsid w:val="00FA3D94"/>
    <w:rsid w:val="00FA44AC"/>
    <w:rsid w:val="00FA460D"/>
    <w:rsid w:val="00FA4615"/>
    <w:rsid w:val="00FA4E69"/>
    <w:rsid w:val="00FA4E97"/>
    <w:rsid w:val="00FA561C"/>
    <w:rsid w:val="00FA5923"/>
    <w:rsid w:val="00FA65A4"/>
    <w:rsid w:val="00FA6CB4"/>
    <w:rsid w:val="00FA6CD5"/>
    <w:rsid w:val="00FA6DA4"/>
    <w:rsid w:val="00FA73F5"/>
    <w:rsid w:val="00FA752F"/>
    <w:rsid w:val="00FA7D23"/>
    <w:rsid w:val="00FB0AF6"/>
    <w:rsid w:val="00FB0C0E"/>
    <w:rsid w:val="00FB0E7E"/>
    <w:rsid w:val="00FB112A"/>
    <w:rsid w:val="00FB118B"/>
    <w:rsid w:val="00FB1319"/>
    <w:rsid w:val="00FB1479"/>
    <w:rsid w:val="00FB1821"/>
    <w:rsid w:val="00FB1B68"/>
    <w:rsid w:val="00FB1DA6"/>
    <w:rsid w:val="00FB2142"/>
    <w:rsid w:val="00FB24AD"/>
    <w:rsid w:val="00FB27B7"/>
    <w:rsid w:val="00FB3368"/>
    <w:rsid w:val="00FB347D"/>
    <w:rsid w:val="00FB4526"/>
    <w:rsid w:val="00FB45C9"/>
    <w:rsid w:val="00FB479D"/>
    <w:rsid w:val="00FB4857"/>
    <w:rsid w:val="00FB4C1E"/>
    <w:rsid w:val="00FB4DF5"/>
    <w:rsid w:val="00FB5573"/>
    <w:rsid w:val="00FB5B0D"/>
    <w:rsid w:val="00FB612E"/>
    <w:rsid w:val="00FB6743"/>
    <w:rsid w:val="00FB6914"/>
    <w:rsid w:val="00FC07B6"/>
    <w:rsid w:val="00FC0836"/>
    <w:rsid w:val="00FC17A7"/>
    <w:rsid w:val="00FC1F10"/>
    <w:rsid w:val="00FC2138"/>
    <w:rsid w:val="00FC225A"/>
    <w:rsid w:val="00FC23DD"/>
    <w:rsid w:val="00FC2536"/>
    <w:rsid w:val="00FC2911"/>
    <w:rsid w:val="00FC328B"/>
    <w:rsid w:val="00FC3A4C"/>
    <w:rsid w:val="00FC3BCC"/>
    <w:rsid w:val="00FC4761"/>
    <w:rsid w:val="00FC5F56"/>
    <w:rsid w:val="00FC6189"/>
    <w:rsid w:val="00FC68D3"/>
    <w:rsid w:val="00FC717A"/>
    <w:rsid w:val="00FC74E6"/>
    <w:rsid w:val="00FC7597"/>
    <w:rsid w:val="00FC7A08"/>
    <w:rsid w:val="00FC7E64"/>
    <w:rsid w:val="00FC7E98"/>
    <w:rsid w:val="00FC7F41"/>
    <w:rsid w:val="00FD0FE3"/>
    <w:rsid w:val="00FD11C8"/>
    <w:rsid w:val="00FD12A3"/>
    <w:rsid w:val="00FD16F1"/>
    <w:rsid w:val="00FD2CD5"/>
    <w:rsid w:val="00FD309A"/>
    <w:rsid w:val="00FD3765"/>
    <w:rsid w:val="00FD39A0"/>
    <w:rsid w:val="00FD5087"/>
    <w:rsid w:val="00FD512B"/>
    <w:rsid w:val="00FD529A"/>
    <w:rsid w:val="00FD5D8C"/>
    <w:rsid w:val="00FD61D0"/>
    <w:rsid w:val="00FD69FB"/>
    <w:rsid w:val="00FD74DD"/>
    <w:rsid w:val="00FD7640"/>
    <w:rsid w:val="00FD7F1A"/>
    <w:rsid w:val="00FD7FCB"/>
    <w:rsid w:val="00FE00B6"/>
    <w:rsid w:val="00FE03B8"/>
    <w:rsid w:val="00FE03DB"/>
    <w:rsid w:val="00FE04D5"/>
    <w:rsid w:val="00FE08F6"/>
    <w:rsid w:val="00FE09DA"/>
    <w:rsid w:val="00FE09F8"/>
    <w:rsid w:val="00FE0DD6"/>
    <w:rsid w:val="00FE1157"/>
    <w:rsid w:val="00FE20AC"/>
    <w:rsid w:val="00FE2210"/>
    <w:rsid w:val="00FE2820"/>
    <w:rsid w:val="00FE299F"/>
    <w:rsid w:val="00FE3DDC"/>
    <w:rsid w:val="00FE4050"/>
    <w:rsid w:val="00FE4994"/>
    <w:rsid w:val="00FE535F"/>
    <w:rsid w:val="00FE53B0"/>
    <w:rsid w:val="00FE5A84"/>
    <w:rsid w:val="00FE5DDE"/>
    <w:rsid w:val="00FE6498"/>
    <w:rsid w:val="00FE6CB8"/>
    <w:rsid w:val="00FE6EC4"/>
    <w:rsid w:val="00FE73C2"/>
    <w:rsid w:val="00FE7C80"/>
    <w:rsid w:val="00FF0998"/>
    <w:rsid w:val="00FF1083"/>
    <w:rsid w:val="00FF1C49"/>
    <w:rsid w:val="00FF2129"/>
    <w:rsid w:val="00FF21B3"/>
    <w:rsid w:val="00FF2E81"/>
    <w:rsid w:val="00FF2F34"/>
    <w:rsid w:val="00FF32A9"/>
    <w:rsid w:val="00FF3D0C"/>
    <w:rsid w:val="00FF4436"/>
    <w:rsid w:val="00FF4FC7"/>
    <w:rsid w:val="00FF57B4"/>
    <w:rsid w:val="00FF5A37"/>
    <w:rsid w:val="00FF6149"/>
    <w:rsid w:val="00FF7113"/>
    <w:rsid w:val="00FF718B"/>
    <w:rsid w:val="00FF732A"/>
    <w:rsid w:val="04DDEFC1"/>
    <w:rsid w:val="064C2A23"/>
    <w:rsid w:val="0673037C"/>
    <w:rsid w:val="0D7BC956"/>
    <w:rsid w:val="29FF1751"/>
    <w:rsid w:val="43ED50F4"/>
    <w:rsid w:val="4544D277"/>
    <w:rsid w:val="4856EE99"/>
    <w:rsid w:val="4A758542"/>
    <w:rsid w:val="58C78962"/>
    <w:rsid w:val="5A9EB1C1"/>
    <w:rsid w:val="6157F8AF"/>
    <w:rsid w:val="731D6D3A"/>
    <w:rsid w:val="754036E4"/>
    <w:rsid w:val="7F9831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C924DEA8-E491-4054-878E-45ED471D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009D2"/>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BulletMultiLevelList"/>
    <w:link w:val="Style1Char"/>
    <w:qFormat/>
    <w:rsid w:val="00695687"/>
    <w:rPr>
      <w:sz w:val="20"/>
      <w:szCs w:val="20"/>
    </w:rPr>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695687"/>
    <w:rPr>
      <w:sz w:val="20"/>
      <w:szCs w:val="20"/>
      <w:lang w:eastAsia="en-AU"/>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kern w:val="0"/>
      <w:sz w:val="22"/>
      <w:szCs w:val="20"/>
      <w:lang w:eastAsia="en-AU"/>
      <w14:ligatures w14:val="none"/>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kern w:val="0"/>
      <w:sz w:val="22"/>
      <w:szCs w:val="20"/>
      <w:lang w:eastAsia="en-AU"/>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szCs w:val="20"/>
      <w:lang w:eastAsia="en-AU"/>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unhideWhenUsed/>
    <w:rsid w:val="00FA5923"/>
    <w:rPr>
      <w:b/>
      <w:bCs/>
    </w:rPr>
  </w:style>
  <w:style w:type="character" w:customStyle="1" w:styleId="CommentSubjectChar">
    <w:name w:val="Comment Subject Char"/>
    <w:basedOn w:val="CommentTextChar"/>
    <w:link w:val="CommentSubject"/>
    <w:uiPriority w:val="99"/>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7D5B32"/>
    <w:rPr>
      <w:rFonts w:eastAsia="Times New Roman" w:cs="Times New Roman"/>
      <w:sz w:val="20"/>
      <w:szCs w:val="20"/>
    </w:rPr>
  </w:style>
  <w:style w:type="character" w:customStyle="1" w:styleId="FootnoteTextChar">
    <w:name w:val="Footnote Text Char"/>
    <w:basedOn w:val="DefaultParagraphFont"/>
    <w:link w:val="FootnoteText"/>
    <w:rsid w:val="007D5B32"/>
    <w:rPr>
      <w:rFonts w:eastAsia="Times New Roman" w:cs="Times New Roman"/>
      <w:kern w:val="0"/>
      <w:sz w:val="20"/>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10"/>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444CBC"/>
    <w:pPr>
      <w:numPr>
        <w:ilvl w:val="1"/>
        <w:numId w:val="10"/>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10"/>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44CBC"/>
    <w:rPr>
      <w:b/>
      <w:caps/>
      <w:color w:val="61A3FF" w:themeColor="accent1"/>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9"/>
      </w:numPr>
    </w:pPr>
  </w:style>
  <w:style w:type="character" w:customStyle="1" w:styleId="Heading4NumberedChar">
    <w:name w:val="Heading 4 Numbered Char"/>
    <w:basedOn w:val="DefaultParagraphFont"/>
    <w:link w:val="Heading4Numbered"/>
    <w:rsid w:val="00444CBC"/>
    <w:rPr>
      <w:b/>
      <w:caps/>
      <w:color w:val="61A3FF" w:themeColor="accent1"/>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A533DC"/>
    <w:pPr>
      <w:numPr>
        <w:numId w:val="24"/>
      </w:numPr>
      <w:spacing w:after="120" w:line="240" w:lineRule="auto"/>
    </w:pPr>
    <w:rPr>
      <w:sz w:val="22"/>
      <w:lang w:eastAsia="en-AU"/>
    </w:rPr>
  </w:style>
  <w:style w:type="character" w:customStyle="1" w:styleId="BulletMultiLevelListChar">
    <w:name w:val="Bullet Multi Level List Char"/>
    <w:basedOn w:val="BulletList2022Char"/>
    <w:link w:val="BulletMultiLevelList"/>
    <w:rsid w:val="00A533DC"/>
    <w:rPr>
      <w:rFonts w:ascii="Avenir Next LT Pro" w:hAnsi="Avenir Next LT Pro"/>
      <w:kern w:val="0"/>
      <w:sz w:val="22"/>
      <w:lang w:eastAsia="en-AU"/>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D538D2"/>
    <w:pPr>
      <w:spacing w:after="120"/>
    </w:pPr>
    <w:rPr>
      <w:rFonts w:asciiTheme="majorHAnsi" w:hAnsiTheme="majorHAnsi" w:cstheme="majorHAnsi"/>
      <w:b/>
      <w:bCs/>
      <w:noProof/>
      <w:kern w:val="0"/>
      <w:sz w:val="44"/>
      <w:szCs w:val="44"/>
      <w:lang w:eastAsia="en-AU"/>
    </w:rPr>
  </w:style>
  <w:style w:type="character" w:customStyle="1" w:styleId="HeadingChar">
    <w:name w:val="Heading Char"/>
    <w:basedOn w:val="TitleChar"/>
    <w:link w:val="Heading"/>
    <w:rsid w:val="00D538D2"/>
    <w:rPr>
      <w:rFonts w:asciiTheme="majorHAnsi" w:eastAsiaTheme="majorEastAsia" w:hAnsiTheme="majorHAnsi" w:cstheme="majorHAnsi"/>
      <w:b/>
      <w:bCs/>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09D2"/>
    <w:pPr>
      <w:numPr>
        <w:numId w:val="15"/>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4009D2"/>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Indentedbullet">
    <w:name w:val="Indented bullet"/>
    <w:basedOn w:val="Actiontablebullets"/>
    <w:link w:val="IndentedbulletChar"/>
    <w:qFormat/>
    <w:rsid w:val="006D2886"/>
    <w:pPr>
      <w:numPr>
        <w:numId w:val="0"/>
      </w:numPr>
      <w:spacing w:before="0"/>
      <w:ind w:left="731" w:hanging="360"/>
    </w:pPr>
  </w:style>
  <w:style w:type="paragraph" w:customStyle="1" w:styleId="Normal4">
    <w:name w:val="Normal 4"/>
    <w:basedOn w:val="Normal"/>
    <w:qFormat/>
    <w:rsid w:val="00AE57EB"/>
    <w:rPr>
      <w:sz w:val="20"/>
      <w:szCs w:val="20"/>
    </w:rPr>
  </w:style>
  <w:style w:type="paragraph" w:customStyle="1" w:styleId="Style2">
    <w:name w:val="Style2"/>
    <w:basedOn w:val="BulletMultiLevelList"/>
    <w:link w:val="Style2Char"/>
    <w:qFormat/>
    <w:rsid w:val="008D0C0B"/>
    <w:pPr>
      <w:numPr>
        <w:numId w:val="21"/>
      </w:numPr>
    </w:pPr>
    <w:rPr>
      <w:rFonts w:ascii="Avenir Next LT Pro" w:hAnsi="Avenir Next LT Pro"/>
      <w:kern w:val="0"/>
      <w14:ligatures w14:val="none"/>
    </w:rPr>
  </w:style>
  <w:style w:type="character" w:customStyle="1" w:styleId="Style2Char">
    <w:name w:val="Style2 Char"/>
    <w:basedOn w:val="BulletMultiLevelListChar"/>
    <w:link w:val="Style2"/>
    <w:rsid w:val="008D0C0B"/>
    <w:rPr>
      <w:rFonts w:ascii="Avenir Next LT Pro" w:hAnsi="Avenir Next LT Pro"/>
      <w:kern w:val="0"/>
      <w:sz w:val="22"/>
      <w:lang w:eastAsia="en-AU"/>
      <w14:ligatures w14:val="none"/>
    </w:rPr>
  </w:style>
  <w:style w:type="character" w:customStyle="1" w:styleId="IndentedbulletChar">
    <w:name w:val="Indented bullet Char"/>
    <w:basedOn w:val="ActiontablebulletsChar"/>
    <w:link w:val="Indentedbullet"/>
    <w:rsid w:val="0081483F"/>
    <w:rPr>
      <w:rFonts w:ascii="Calibri" w:eastAsia="Times New Roman" w:hAnsi="Calibri" w:cs="Calibri"/>
      <w:color w:val="000000"/>
      <w:kern w:val="0"/>
      <w:sz w:val="20"/>
      <w:szCs w:val="20"/>
      <w:lang w:eastAsia="en-AU"/>
      <w14:ligatures w14:val="none"/>
    </w:rPr>
  </w:style>
  <w:style w:type="paragraph" w:styleId="BodyTextIndent">
    <w:name w:val="Body Text Indent"/>
    <w:basedOn w:val="Normal"/>
    <w:link w:val="BodyTextIndentChar"/>
    <w:uiPriority w:val="99"/>
    <w:semiHidden/>
    <w:unhideWhenUsed/>
    <w:rsid w:val="00AD32FF"/>
    <w:pPr>
      <w:ind w:left="283"/>
    </w:pPr>
  </w:style>
  <w:style w:type="character" w:customStyle="1" w:styleId="BodyTextIndentChar">
    <w:name w:val="Body Text Indent Char"/>
    <w:basedOn w:val="DefaultParagraphFont"/>
    <w:link w:val="BodyTextIndent"/>
    <w:uiPriority w:val="99"/>
    <w:semiHidden/>
    <w:rsid w:val="00AD32FF"/>
    <w:rPr>
      <w:kern w:val="0"/>
      <w:sz w:val="22"/>
      <w14:ligatures w14:val="none"/>
    </w:rPr>
  </w:style>
  <w:style w:type="character" w:customStyle="1" w:styleId="wacimagecontainer">
    <w:name w:val="wacimagecontainer"/>
    <w:basedOn w:val="DefaultParagraphFont"/>
    <w:rsid w:val="00C25A3C"/>
  </w:style>
  <w:style w:type="character" w:customStyle="1" w:styleId="eop">
    <w:name w:val="eop"/>
    <w:basedOn w:val="DefaultParagraphFont"/>
    <w:rsid w:val="00C25A3C"/>
  </w:style>
  <w:style w:type="paragraph" w:customStyle="1" w:styleId="paragraph">
    <w:name w:val="paragraph"/>
    <w:basedOn w:val="Normal"/>
    <w:rsid w:val="00C25A3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25A3C"/>
  </w:style>
  <w:style w:type="paragraph" w:styleId="BodyTextIndent2">
    <w:name w:val="Body Text Indent 2"/>
    <w:basedOn w:val="Normal"/>
    <w:link w:val="BodyTextIndent2Char"/>
    <w:uiPriority w:val="99"/>
    <w:unhideWhenUsed/>
    <w:rsid w:val="004713D9"/>
    <w:pPr>
      <w:spacing w:before="0"/>
      <w:ind w:left="57"/>
    </w:pPr>
    <w:rPr>
      <w:rFonts w:ascii="Calibri" w:eastAsia="Calibri" w:hAnsi="Calibri" w:cs="Calibri"/>
    </w:rPr>
  </w:style>
  <w:style w:type="character" w:customStyle="1" w:styleId="BodyTextIndent2Char">
    <w:name w:val="Body Text Indent 2 Char"/>
    <w:basedOn w:val="DefaultParagraphFont"/>
    <w:link w:val="BodyTextIndent2"/>
    <w:uiPriority w:val="99"/>
    <w:rsid w:val="004713D9"/>
    <w:rPr>
      <w:rFonts w:ascii="Calibri" w:eastAsia="Calibri" w:hAnsi="Calibri" w:cs="Calibri"/>
      <w:kern w:val="0"/>
      <w:sz w:val="22"/>
      <w14:ligatures w14:val="none"/>
    </w:rPr>
  </w:style>
  <w:style w:type="character" w:styleId="FollowedHyperlink">
    <w:name w:val="FollowedHyperlink"/>
    <w:basedOn w:val="DefaultParagraphFont"/>
    <w:uiPriority w:val="99"/>
    <w:semiHidden/>
    <w:unhideWhenUsed/>
    <w:rsid w:val="00103C3C"/>
    <w:rPr>
      <w:color w:val="61A3FF" w:themeColor="followedHyperlink"/>
      <w:u w:val="single"/>
    </w:rPr>
  </w:style>
  <w:style w:type="table" w:customStyle="1" w:styleId="TableGrid0">
    <w:name w:val="TableGrid"/>
    <w:rsid w:val="00974B2A"/>
    <w:pPr>
      <w:spacing w:after="0" w:line="240" w:lineRule="auto"/>
    </w:pPr>
    <w:rPr>
      <w:rFonts w:eastAsia="Times New Roman"/>
      <w:szCs w:val="24"/>
      <w:lang w:eastAsia="en-AU"/>
    </w:rPr>
    <w:tblPr>
      <w:tblCellMar>
        <w:top w:w="0" w:type="dxa"/>
        <w:left w:w="0" w:type="dxa"/>
        <w:bottom w:w="0" w:type="dxa"/>
        <w:right w:w="0" w:type="dxa"/>
      </w:tblCellMar>
    </w:tblPr>
  </w:style>
  <w:style w:type="character" w:styleId="Mention">
    <w:name w:val="Mention"/>
    <w:basedOn w:val="DefaultParagraphFont"/>
    <w:uiPriority w:val="99"/>
    <w:unhideWhenUsed/>
    <w:rsid w:val="00360034"/>
    <w:rPr>
      <w:color w:val="2B579A"/>
      <w:shd w:val="clear" w:color="auto" w:fill="E1DFDD"/>
    </w:rPr>
  </w:style>
  <w:style w:type="paragraph" w:customStyle="1" w:styleId="Cover-ProjectName">
    <w:name w:val="Cover - Project Name"/>
    <w:basedOn w:val="Normal"/>
    <w:qFormat/>
    <w:rsid w:val="007948A4"/>
    <w:pPr>
      <w:spacing w:before="240" w:after="0"/>
    </w:pPr>
    <w:rPr>
      <w:rFonts w:ascii="Calibri" w:hAnsi="Calibri" w:cs="Times New Roman"/>
      <w:b/>
      <w:color w:val="001E62"/>
      <w:sz w:val="44"/>
      <w:szCs w:val="4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4.png"/><Relationship Id="rId68" Type="http://schemas.openxmlformats.org/officeDocument/2006/relationships/image" Target="media/image49.png"/><Relationship Id="rId16"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sv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footer" Target="footer6.xml"/><Relationship Id="rId66" Type="http://schemas.openxmlformats.org/officeDocument/2006/relationships/image" Target="media/image47.png"/><Relationship Id="rId74" Type="http://schemas.openxmlformats.org/officeDocument/2006/relationships/header" Target="header6.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2.png"/><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footer" Target="footer4.xm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oter" Target="footer5.xm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image" Target="media/image34.svg"/><Relationship Id="rId72"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hyperlink" Target="https://australianmarineparks.gov.au/management/consultations-reviews/review-2018-australian-marine-park-management-plans/" TargetMode="Externa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sv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oter" Target="footer7.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2.png"/><Relationship Id="rId34" Type="http://schemas.openxmlformats.org/officeDocument/2006/relationships/image" Target="media/image18.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eader" Target="header7.xml"/><Relationship Id="rId7" Type="http://schemas.openxmlformats.org/officeDocument/2006/relationships/styles" Target="styles.xml"/><Relationship Id="rId71" Type="http://schemas.openxmlformats.org/officeDocument/2006/relationships/image" Target="media/image52.png"/><Relationship Id="rId2" Type="http://schemas.openxmlformats.org/officeDocument/2006/relationships/customXml" Target="../customXml/item2.xml"/><Relationship Id="rId29"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9.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9.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8ca7e562a33a9cf6e53b241ed293e50b">
  <xsd:schema xmlns:xsd="http://www.w3.org/2001/XMLSchema" xmlns:xs="http://www.w3.org/2001/XMLSchema" xmlns:p="http://schemas.microsoft.com/office/2006/metadata/properties" xmlns:ns1="http://schemas.microsoft.com/sharepoint/v3" xmlns:ns2="6e58a986-f499-46f5-b3e4-b2c5f11dd53a" xmlns:ns3="b440ee03-31d8-492b-ba10-d81e76d23b84" xmlns:ns4="d81c2681-db7b-4a56-9abd-a3238a78f6b2" xmlns:ns5="e8238601-ce47-4778-85d0-8b1d6564965a" xmlns:ns6="a95247a4-6a6b-40fb-87b6-0fb2f012c536" targetNamespace="http://schemas.microsoft.com/office/2006/metadata/properties" ma:root="true" ma:fieldsID="96d3cc71c674010560b9689a926e3820" ns1:_="" ns2:_="" ns3:_="" ns4:_="" ns5:_="" ns6:_="">
    <xsd:import namespace="http://schemas.microsoft.com/sharepoint/v3"/>
    <xsd:import namespace="6e58a986-f499-46f5-b3e4-b2c5f11dd53a"/>
    <xsd:import namespace="b440ee03-31d8-492b-ba10-d81e76d23b84"/>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LengthInSecond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8a986-f499-46f5-b3e4-b2c5f11dd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0ee03-31d8-492b-ba10-d81e76d23b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63109cc-ff3e-4046-8d4e-3ac809859804}"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_dlc_DocId xmlns="a95247a4-6a6b-40fb-87b6-0fb2f012c536">6KMU6NKXKQJ2-147775642-1919</_dlc_DocId>
    <_dlc_DocIdUrl xmlns="a95247a4-6a6b-40fb-87b6-0fb2f012c536">
      <Url>https://dcceew2.sharepoint.com/sites/DCCEEW-Websiteupdaterequests/_layouts/15/DocIdRedir.aspx?ID=6KMU6NKXKQJ2-147775642-1919</Url>
      <Description>6KMU6NKXKQJ2-147775642-1919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C74553-8AF7-4C10-AE67-2CD62D949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58a986-f499-46f5-b3e4-b2c5f11dd53a"/>
    <ds:schemaRef ds:uri="b440ee03-31d8-492b-ba10-d81e76d23b84"/>
    <ds:schemaRef ds:uri="d81c2681-db7b-4a56-9abd-a3238a78f6b2"/>
    <ds:schemaRef ds:uri="e8238601-ce47-4778-85d0-8b1d6564965a"/>
    <ds:schemaRef ds:uri="a95247a4-6a6b-40fb-87b6-0fb2f012c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3.xml><?xml version="1.0" encoding="utf-8"?>
<ds:datastoreItem xmlns:ds="http://schemas.openxmlformats.org/officeDocument/2006/customXml" ds:itemID="{9850BB0F-D3A7-4EEB-BB41-D29E4E6D8DD1}">
  <ds:schemaRefs>
    <ds:schemaRef ds:uri="http://schemas.microsoft.com/office/2006/metadata/properties"/>
    <ds:schemaRef ds:uri="http://schemas.microsoft.com/office/infopath/2007/PartnerControls"/>
    <ds:schemaRef ds:uri="http://schemas.microsoft.com/sharepoint/v3"/>
    <ds:schemaRef ds:uri="e8238601-ce47-4778-85d0-8b1d6564965a"/>
    <ds:schemaRef ds:uri="d81c2681-db7b-4a56-9abd-a3238a78f6b2"/>
    <ds:schemaRef ds:uri="a95247a4-6a6b-40fb-87b6-0fb2f012c536"/>
  </ds:schemaRefs>
</ds:datastoreItem>
</file>

<file path=customXml/itemProps4.xml><?xml version="1.0" encoding="utf-8"?>
<ds:datastoreItem xmlns:ds="http://schemas.openxmlformats.org/officeDocument/2006/customXml" ds:itemID="{8855BBEB-4CAC-4BD1-AA9A-694CCC7AD042}">
  <ds:schemaRefs>
    <ds:schemaRef ds:uri="http://schemas.microsoft.com/sharepoint/v3/contenttype/forms"/>
  </ds:schemaRefs>
</ds:datastoreItem>
</file>

<file path=customXml/itemProps5.xml><?xml version="1.0" encoding="utf-8"?>
<ds:datastoreItem xmlns:ds="http://schemas.openxmlformats.org/officeDocument/2006/customXml" ds:itemID="{D88C0076-9BE3-4466-8C00-4ECB69BE5F28}">
  <ds:schemaRefs>
    <ds:schemaRef ds:uri="http://schemas.microsoft.com/sharepoint/events"/>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21</TotalTime>
  <Pages>132</Pages>
  <Words>41341</Words>
  <Characters>235646</Characters>
  <Application>Microsoft Office Word</Application>
  <DocSecurity>0</DocSecurity>
  <Lines>1963</Lines>
  <Paragraphs>552</Paragraphs>
  <ScaleCrop>false</ScaleCrop>
  <HeadingPairs>
    <vt:vector size="2" baseType="variant">
      <vt:variant>
        <vt:lpstr>Title</vt:lpstr>
      </vt:variant>
      <vt:variant>
        <vt:i4>1</vt:i4>
      </vt:variant>
    </vt:vector>
  </HeadingPairs>
  <TitlesOfParts>
    <vt:vector size="1" baseType="lpstr">
      <vt:lpstr>Coral Sea Evaluation Report</vt:lpstr>
    </vt:vector>
  </TitlesOfParts>
  <Company>Australian Government Department of Climate Change, Energy, the Environment and Water</Company>
  <LinksUpToDate>false</LinksUpToDate>
  <CharactersWithSpaces>276435</CharactersWithSpaces>
  <SharedDoc>false</SharedDoc>
  <HLinks>
    <vt:vector size="348" baseType="variant">
      <vt:variant>
        <vt:i4>1966131</vt:i4>
      </vt:variant>
      <vt:variant>
        <vt:i4>344</vt:i4>
      </vt:variant>
      <vt:variant>
        <vt:i4>0</vt:i4>
      </vt:variant>
      <vt:variant>
        <vt:i4>5</vt:i4>
      </vt:variant>
      <vt:variant>
        <vt:lpwstr/>
      </vt:variant>
      <vt:variant>
        <vt:lpwstr>_Toc230873619</vt:lpwstr>
      </vt:variant>
      <vt:variant>
        <vt:i4>1966131</vt:i4>
      </vt:variant>
      <vt:variant>
        <vt:i4>338</vt:i4>
      </vt:variant>
      <vt:variant>
        <vt:i4>0</vt:i4>
      </vt:variant>
      <vt:variant>
        <vt:i4>5</vt:i4>
      </vt:variant>
      <vt:variant>
        <vt:lpwstr/>
      </vt:variant>
      <vt:variant>
        <vt:lpwstr>_Toc230873618</vt:lpwstr>
      </vt:variant>
      <vt:variant>
        <vt:i4>1966131</vt:i4>
      </vt:variant>
      <vt:variant>
        <vt:i4>332</vt:i4>
      </vt:variant>
      <vt:variant>
        <vt:i4>0</vt:i4>
      </vt:variant>
      <vt:variant>
        <vt:i4>5</vt:i4>
      </vt:variant>
      <vt:variant>
        <vt:lpwstr/>
      </vt:variant>
      <vt:variant>
        <vt:lpwstr>_Toc230873617</vt:lpwstr>
      </vt:variant>
      <vt:variant>
        <vt:i4>1966131</vt:i4>
      </vt:variant>
      <vt:variant>
        <vt:i4>326</vt:i4>
      </vt:variant>
      <vt:variant>
        <vt:i4>0</vt:i4>
      </vt:variant>
      <vt:variant>
        <vt:i4>5</vt:i4>
      </vt:variant>
      <vt:variant>
        <vt:lpwstr/>
      </vt:variant>
      <vt:variant>
        <vt:lpwstr>_Toc230873616</vt:lpwstr>
      </vt:variant>
      <vt:variant>
        <vt:i4>1966131</vt:i4>
      </vt:variant>
      <vt:variant>
        <vt:i4>320</vt:i4>
      </vt:variant>
      <vt:variant>
        <vt:i4>0</vt:i4>
      </vt:variant>
      <vt:variant>
        <vt:i4>5</vt:i4>
      </vt:variant>
      <vt:variant>
        <vt:lpwstr/>
      </vt:variant>
      <vt:variant>
        <vt:lpwstr>_Toc230873615</vt:lpwstr>
      </vt:variant>
      <vt:variant>
        <vt:i4>1966131</vt:i4>
      </vt:variant>
      <vt:variant>
        <vt:i4>314</vt:i4>
      </vt:variant>
      <vt:variant>
        <vt:i4>0</vt:i4>
      </vt:variant>
      <vt:variant>
        <vt:i4>5</vt:i4>
      </vt:variant>
      <vt:variant>
        <vt:lpwstr/>
      </vt:variant>
      <vt:variant>
        <vt:lpwstr>_Toc230873614</vt:lpwstr>
      </vt:variant>
      <vt:variant>
        <vt:i4>1966131</vt:i4>
      </vt:variant>
      <vt:variant>
        <vt:i4>308</vt:i4>
      </vt:variant>
      <vt:variant>
        <vt:i4>0</vt:i4>
      </vt:variant>
      <vt:variant>
        <vt:i4>5</vt:i4>
      </vt:variant>
      <vt:variant>
        <vt:lpwstr/>
      </vt:variant>
      <vt:variant>
        <vt:lpwstr>_Toc230873613</vt:lpwstr>
      </vt:variant>
      <vt:variant>
        <vt:i4>1966131</vt:i4>
      </vt:variant>
      <vt:variant>
        <vt:i4>302</vt:i4>
      </vt:variant>
      <vt:variant>
        <vt:i4>0</vt:i4>
      </vt:variant>
      <vt:variant>
        <vt:i4>5</vt:i4>
      </vt:variant>
      <vt:variant>
        <vt:lpwstr/>
      </vt:variant>
      <vt:variant>
        <vt:lpwstr>_Toc230873612</vt:lpwstr>
      </vt:variant>
      <vt:variant>
        <vt:i4>1966131</vt:i4>
      </vt:variant>
      <vt:variant>
        <vt:i4>296</vt:i4>
      </vt:variant>
      <vt:variant>
        <vt:i4>0</vt:i4>
      </vt:variant>
      <vt:variant>
        <vt:i4>5</vt:i4>
      </vt:variant>
      <vt:variant>
        <vt:lpwstr/>
      </vt:variant>
      <vt:variant>
        <vt:lpwstr>_Toc230873611</vt:lpwstr>
      </vt:variant>
      <vt:variant>
        <vt:i4>1966131</vt:i4>
      </vt:variant>
      <vt:variant>
        <vt:i4>290</vt:i4>
      </vt:variant>
      <vt:variant>
        <vt:i4>0</vt:i4>
      </vt:variant>
      <vt:variant>
        <vt:i4>5</vt:i4>
      </vt:variant>
      <vt:variant>
        <vt:lpwstr/>
      </vt:variant>
      <vt:variant>
        <vt:lpwstr>_Toc230873610</vt:lpwstr>
      </vt:variant>
      <vt:variant>
        <vt:i4>2031667</vt:i4>
      </vt:variant>
      <vt:variant>
        <vt:i4>284</vt:i4>
      </vt:variant>
      <vt:variant>
        <vt:i4>0</vt:i4>
      </vt:variant>
      <vt:variant>
        <vt:i4>5</vt:i4>
      </vt:variant>
      <vt:variant>
        <vt:lpwstr/>
      </vt:variant>
      <vt:variant>
        <vt:lpwstr>_Toc230873609</vt:lpwstr>
      </vt:variant>
      <vt:variant>
        <vt:i4>2031667</vt:i4>
      </vt:variant>
      <vt:variant>
        <vt:i4>278</vt:i4>
      </vt:variant>
      <vt:variant>
        <vt:i4>0</vt:i4>
      </vt:variant>
      <vt:variant>
        <vt:i4>5</vt:i4>
      </vt:variant>
      <vt:variant>
        <vt:lpwstr/>
      </vt:variant>
      <vt:variant>
        <vt:lpwstr>_Toc230873608</vt:lpwstr>
      </vt:variant>
      <vt:variant>
        <vt:i4>2031667</vt:i4>
      </vt:variant>
      <vt:variant>
        <vt:i4>272</vt:i4>
      </vt:variant>
      <vt:variant>
        <vt:i4>0</vt:i4>
      </vt:variant>
      <vt:variant>
        <vt:i4>5</vt:i4>
      </vt:variant>
      <vt:variant>
        <vt:lpwstr/>
      </vt:variant>
      <vt:variant>
        <vt:lpwstr>_Toc230873607</vt:lpwstr>
      </vt:variant>
      <vt:variant>
        <vt:i4>2031667</vt:i4>
      </vt:variant>
      <vt:variant>
        <vt:i4>266</vt:i4>
      </vt:variant>
      <vt:variant>
        <vt:i4>0</vt:i4>
      </vt:variant>
      <vt:variant>
        <vt:i4>5</vt:i4>
      </vt:variant>
      <vt:variant>
        <vt:lpwstr/>
      </vt:variant>
      <vt:variant>
        <vt:lpwstr>_Toc230873606</vt:lpwstr>
      </vt:variant>
      <vt:variant>
        <vt:i4>2031667</vt:i4>
      </vt:variant>
      <vt:variant>
        <vt:i4>260</vt:i4>
      </vt:variant>
      <vt:variant>
        <vt:i4>0</vt:i4>
      </vt:variant>
      <vt:variant>
        <vt:i4>5</vt:i4>
      </vt:variant>
      <vt:variant>
        <vt:lpwstr/>
      </vt:variant>
      <vt:variant>
        <vt:lpwstr>_Toc230873605</vt:lpwstr>
      </vt:variant>
      <vt:variant>
        <vt:i4>2031667</vt:i4>
      </vt:variant>
      <vt:variant>
        <vt:i4>254</vt:i4>
      </vt:variant>
      <vt:variant>
        <vt:i4>0</vt:i4>
      </vt:variant>
      <vt:variant>
        <vt:i4>5</vt:i4>
      </vt:variant>
      <vt:variant>
        <vt:lpwstr/>
      </vt:variant>
      <vt:variant>
        <vt:lpwstr>_Toc230873604</vt:lpwstr>
      </vt:variant>
      <vt:variant>
        <vt:i4>2031667</vt:i4>
      </vt:variant>
      <vt:variant>
        <vt:i4>248</vt:i4>
      </vt:variant>
      <vt:variant>
        <vt:i4>0</vt:i4>
      </vt:variant>
      <vt:variant>
        <vt:i4>5</vt:i4>
      </vt:variant>
      <vt:variant>
        <vt:lpwstr/>
      </vt:variant>
      <vt:variant>
        <vt:lpwstr>_Toc230873603</vt:lpwstr>
      </vt:variant>
      <vt:variant>
        <vt:i4>2031667</vt:i4>
      </vt:variant>
      <vt:variant>
        <vt:i4>242</vt:i4>
      </vt:variant>
      <vt:variant>
        <vt:i4>0</vt:i4>
      </vt:variant>
      <vt:variant>
        <vt:i4>5</vt:i4>
      </vt:variant>
      <vt:variant>
        <vt:lpwstr/>
      </vt:variant>
      <vt:variant>
        <vt:lpwstr>_Toc230873602</vt:lpwstr>
      </vt:variant>
      <vt:variant>
        <vt:i4>2031667</vt:i4>
      </vt:variant>
      <vt:variant>
        <vt:i4>236</vt:i4>
      </vt:variant>
      <vt:variant>
        <vt:i4>0</vt:i4>
      </vt:variant>
      <vt:variant>
        <vt:i4>5</vt:i4>
      </vt:variant>
      <vt:variant>
        <vt:lpwstr/>
      </vt:variant>
      <vt:variant>
        <vt:lpwstr>_Toc230873601</vt:lpwstr>
      </vt:variant>
      <vt:variant>
        <vt:i4>2031667</vt:i4>
      </vt:variant>
      <vt:variant>
        <vt:i4>230</vt:i4>
      </vt:variant>
      <vt:variant>
        <vt:i4>0</vt:i4>
      </vt:variant>
      <vt:variant>
        <vt:i4>5</vt:i4>
      </vt:variant>
      <vt:variant>
        <vt:lpwstr/>
      </vt:variant>
      <vt:variant>
        <vt:lpwstr>_Toc230873600</vt:lpwstr>
      </vt:variant>
      <vt:variant>
        <vt:i4>1441840</vt:i4>
      </vt:variant>
      <vt:variant>
        <vt:i4>224</vt:i4>
      </vt:variant>
      <vt:variant>
        <vt:i4>0</vt:i4>
      </vt:variant>
      <vt:variant>
        <vt:i4>5</vt:i4>
      </vt:variant>
      <vt:variant>
        <vt:lpwstr/>
      </vt:variant>
      <vt:variant>
        <vt:lpwstr>_Toc230873599</vt:lpwstr>
      </vt:variant>
      <vt:variant>
        <vt:i4>1441840</vt:i4>
      </vt:variant>
      <vt:variant>
        <vt:i4>218</vt:i4>
      </vt:variant>
      <vt:variant>
        <vt:i4>0</vt:i4>
      </vt:variant>
      <vt:variant>
        <vt:i4>5</vt:i4>
      </vt:variant>
      <vt:variant>
        <vt:lpwstr/>
      </vt:variant>
      <vt:variant>
        <vt:lpwstr>_Toc230873598</vt:lpwstr>
      </vt:variant>
      <vt:variant>
        <vt:i4>1441840</vt:i4>
      </vt:variant>
      <vt:variant>
        <vt:i4>212</vt:i4>
      </vt:variant>
      <vt:variant>
        <vt:i4>0</vt:i4>
      </vt:variant>
      <vt:variant>
        <vt:i4>5</vt:i4>
      </vt:variant>
      <vt:variant>
        <vt:lpwstr/>
      </vt:variant>
      <vt:variant>
        <vt:lpwstr>_Toc230873597</vt:lpwstr>
      </vt:variant>
      <vt:variant>
        <vt:i4>1441840</vt:i4>
      </vt:variant>
      <vt:variant>
        <vt:i4>206</vt:i4>
      </vt:variant>
      <vt:variant>
        <vt:i4>0</vt:i4>
      </vt:variant>
      <vt:variant>
        <vt:i4>5</vt:i4>
      </vt:variant>
      <vt:variant>
        <vt:lpwstr/>
      </vt:variant>
      <vt:variant>
        <vt:lpwstr>_Toc230873596</vt:lpwstr>
      </vt:variant>
      <vt:variant>
        <vt:i4>1441840</vt:i4>
      </vt:variant>
      <vt:variant>
        <vt:i4>200</vt:i4>
      </vt:variant>
      <vt:variant>
        <vt:i4>0</vt:i4>
      </vt:variant>
      <vt:variant>
        <vt:i4>5</vt:i4>
      </vt:variant>
      <vt:variant>
        <vt:lpwstr/>
      </vt:variant>
      <vt:variant>
        <vt:lpwstr>_Toc230873595</vt:lpwstr>
      </vt:variant>
      <vt:variant>
        <vt:i4>1441840</vt:i4>
      </vt:variant>
      <vt:variant>
        <vt:i4>194</vt:i4>
      </vt:variant>
      <vt:variant>
        <vt:i4>0</vt:i4>
      </vt:variant>
      <vt:variant>
        <vt:i4>5</vt:i4>
      </vt:variant>
      <vt:variant>
        <vt:lpwstr/>
      </vt:variant>
      <vt:variant>
        <vt:lpwstr>_Toc230873594</vt:lpwstr>
      </vt:variant>
      <vt:variant>
        <vt:i4>1441840</vt:i4>
      </vt:variant>
      <vt:variant>
        <vt:i4>188</vt:i4>
      </vt:variant>
      <vt:variant>
        <vt:i4>0</vt:i4>
      </vt:variant>
      <vt:variant>
        <vt:i4>5</vt:i4>
      </vt:variant>
      <vt:variant>
        <vt:lpwstr/>
      </vt:variant>
      <vt:variant>
        <vt:lpwstr>_Toc230873593</vt:lpwstr>
      </vt:variant>
      <vt:variant>
        <vt:i4>1441840</vt:i4>
      </vt:variant>
      <vt:variant>
        <vt:i4>182</vt:i4>
      </vt:variant>
      <vt:variant>
        <vt:i4>0</vt:i4>
      </vt:variant>
      <vt:variant>
        <vt:i4>5</vt:i4>
      </vt:variant>
      <vt:variant>
        <vt:lpwstr/>
      </vt:variant>
      <vt:variant>
        <vt:lpwstr>_Toc230873592</vt:lpwstr>
      </vt:variant>
      <vt:variant>
        <vt:i4>1441840</vt:i4>
      </vt:variant>
      <vt:variant>
        <vt:i4>176</vt:i4>
      </vt:variant>
      <vt:variant>
        <vt:i4>0</vt:i4>
      </vt:variant>
      <vt:variant>
        <vt:i4>5</vt:i4>
      </vt:variant>
      <vt:variant>
        <vt:lpwstr/>
      </vt:variant>
      <vt:variant>
        <vt:lpwstr>_Toc230873591</vt:lpwstr>
      </vt:variant>
      <vt:variant>
        <vt:i4>1441840</vt:i4>
      </vt:variant>
      <vt:variant>
        <vt:i4>170</vt:i4>
      </vt:variant>
      <vt:variant>
        <vt:i4>0</vt:i4>
      </vt:variant>
      <vt:variant>
        <vt:i4>5</vt:i4>
      </vt:variant>
      <vt:variant>
        <vt:lpwstr/>
      </vt:variant>
      <vt:variant>
        <vt:lpwstr>_Toc230873590</vt:lpwstr>
      </vt:variant>
      <vt:variant>
        <vt:i4>1507376</vt:i4>
      </vt:variant>
      <vt:variant>
        <vt:i4>164</vt:i4>
      </vt:variant>
      <vt:variant>
        <vt:i4>0</vt:i4>
      </vt:variant>
      <vt:variant>
        <vt:i4>5</vt:i4>
      </vt:variant>
      <vt:variant>
        <vt:lpwstr/>
      </vt:variant>
      <vt:variant>
        <vt:lpwstr>_Toc230873589</vt:lpwstr>
      </vt:variant>
      <vt:variant>
        <vt:i4>1507376</vt:i4>
      </vt:variant>
      <vt:variant>
        <vt:i4>158</vt:i4>
      </vt:variant>
      <vt:variant>
        <vt:i4>0</vt:i4>
      </vt:variant>
      <vt:variant>
        <vt:i4>5</vt:i4>
      </vt:variant>
      <vt:variant>
        <vt:lpwstr/>
      </vt:variant>
      <vt:variant>
        <vt:lpwstr>_Toc230873588</vt:lpwstr>
      </vt:variant>
      <vt:variant>
        <vt:i4>1507376</vt:i4>
      </vt:variant>
      <vt:variant>
        <vt:i4>152</vt:i4>
      </vt:variant>
      <vt:variant>
        <vt:i4>0</vt:i4>
      </vt:variant>
      <vt:variant>
        <vt:i4>5</vt:i4>
      </vt:variant>
      <vt:variant>
        <vt:lpwstr/>
      </vt:variant>
      <vt:variant>
        <vt:lpwstr>_Toc230873587</vt:lpwstr>
      </vt:variant>
      <vt:variant>
        <vt:i4>1507376</vt:i4>
      </vt:variant>
      <vt:variant>
        <vt:i4>146</vt:i4>
      </vt:variant>
      <vt:variant>
        <vt:i4>0</vt:i4>
      </vt:variant>
      <vt:variant>
        <vt:i4>5</vt:i4>
      </vt:variant>
      <vt:variant>
        <vt:lpwstr/>
      </vt:variant>
      <vt:variant>
        <vt:lpwstr>_Toc230873586</vt:lpwstr>
      </vt:variant>
      <vt:variant>
        <vt:i4>1507376</vt:i4>
      </vt:variant>
      <vt:variant>
        <vt:i4>140</vt:i4>
      </vt:variant>
      <vt:variant>
        <vt:i4>0</vt:i4>
      </vt:variant>
      <vt:variant>
        <vt:i4>5</vt:i4>
      </vt:variant>
      <vt:variant>
        <vt:lpwstr/>
      </vt:variant>
      <vt:variant>
        <vt:lpwstr>_Toc230873585</vt:lpwstr>
      </vt:variant>
      <vt:variant>
        <vt:i4>1507376</vt:i4>
      </vt:variant>
      <vt:variant>
        <vt:i4>134</vt:i4>
      </vt:variant>
      <vt:variant>
        <vt:i4>0</vt:i4>
      </vt:variant>
      <vt:variant>
        <vt:i4>5</vt:i4>
      </vt:variant>
      <vt:variant>
        <vt:lpwstr/>
      </vt:variant>
      <vt:variant>
        <vt:lpwstr>_Toc230873584</vt:lpwstr>
      </vt:variant>
      <vt:variant>
        <vt:i4>1507376</vt:i4>
      </vt:variant>
      <vt:variant>
        <vt:i4>128</vt:i4>
      </vt:variant>
      <vt:variant>
        <vt:i4>0</vt:i4>
      </vt:variant>
      <vt:variant>
        <vt:i4>5</vt:i4>
      </vt:variant>
      <vt:variant>
        <vt:lpwstr/>
      </vt:variant>
      <vt:variant>
        <vt:lpwstr>_Toc230873583</vt:lpwstr>
      </vt:variant>
      <vt:variant>
        <vt:i4>1507376</vt:i4>
      </vt:variant>
      <vt:variant>
        <vt:i4>122</vt:i4>
      </vt:variant>
      <vt:variant>
        <vt:i4>0</vt:i4>
      </vt:variant>
      <vt:variant>
        <vt:i4>5</vt:i4>
      </vt:variant>
      <vt:variant>
        <vt:lpwstr/>
      </vt:variant>
      <vt:variant>
        <vt:lpwstr>_Toc230873582</vt:lpwstr>
      </vt:variant>
      <vt:variant>
        <vt:i4>1507376</vt:i4>
      </vt:variant>
      <vt:variant>
        <vt:i4>116</vt:i4>
      </vt:variant>
      <vt:variant>
        <vt:i4>0</vt:i4>
      </vt:variant>
      <vt:variant>
        <vt:i4>5</vt:i4>
      </vt:variant>
      <vt:variant>
        <vt:lpwstr/>
      </vt:variant>
      <vt:variant>
        <vt:lpwstr>_Toc230873581</vt:lpwstr>
      </vt:variant>
      <vt:variant>
        <vt:i4>1507376</vt:i4>
      </vt:variant>
      <vt:variant>
        <vt:i4>110</vt:i4>
      </vt:variant>
      <vt:variant>
        <vt:i4>0</vt:i4>
      </vt:variant>
      <vt:variant>
        <vt:i4>5</vt:i4>
      </vt:variant>
      <vt:variant>
        <vt:lpwstr/>
      </vt:variant>
      <vt:variant>
        <vt:lpwstr>_Toc230873580</vt:lpwstr>
      </vt:variant>
      <vt:variant>
        <vt:i4>1572912</vt:i4>
      </vt:variant>
      <vt:variant>
        <vt:i4>104</vt:i4>
      </vt:variant>
      <vt:variant>
        <vt:i4>0</vt:i4>
      </vt:variant>
      <vt:variant>
        <vt:i4>5</vt:i4>
      </vt:variant>
      <vt:variant>
        <vt:lpwstr/>
      </vt:variant>
      <vt:variant>
        <vt:lpwstr>_Toc230873579</vt:lpwstr>
      </vt:variant>
      <vt:variant>
        <vt:i4>1572912</vt:i4>
      </vt:variant>
      <vt:variant>
        <vt:i4>98</vt:i4>
      </vt:variant>
      <vt:variant>
        <vt:i4>0</vt:i4>
      </vt:variant>
      <vt:variant>
        <vt:i4>5</vt:i4>
      </vt:variant>
      <vt:variant>
        <vt:lpwstr/>
      </vt:variant>
      <vt:variant>
        <vt:lpwstr>_Toc230873578</vt:lpwstr>
      </vt:variant>
      <vt:variant>
        <vt:i4>1572912</vt:i4>
      </vt:variant>
      <vt:variant>
        <vt:i4>92</vt:i4>
      </vt:variant>
      <vt:variant>
        <vt:i4>0</vt:i4>
      </vt:variant>
      <vt:variant>
        <vt:i4>5</vt:i4>
      </vt:variant>
      <vt:variant>
        <vt:lpwstr/>
      </vt:variant>
      <vt:variant>
        <vt:lpwstr>_Toc230873577</vt:lpwstr>
      </vt:variant>
      <vt:variant>
        <vt:i4>1572912</vt:i4>
      </vt:variant>
      <vt:variant>
        <vt:i4>86</vt:i4>
      </vt:variant>
      <vt:variant>
        <vt:i4>0</vt:i4>
      </vt:variant>
      <vt:variant>
        <vt:i4>5</vt:i4>
      </vt:variant>
      <vt:variant>
        <vt:lpwstr/>
      </vt:variant>
      <vt:variant>
        <vt:lpwstr>_Toc230873576</vt:lpwstr>
      </vt:variant>
      <vt:variant>
        <vt:i4>1572912</vt:i4>
      </vt:variant>
      <vt:variant>
        <vt:i4>80</vt:i4>
      </vt:variant>
      <vt:variant>
        <vt:i4>0</vt:i4>
      </vt:variant>
      <vt:variant>
        <vt:i4>5</vt:i4>
      </vt:variant>
      <vt:variant>
        <vt:lpwstr/>
      </vt:variant>
      <vt:variant>
        <vt:lpwstr>_Toc230873575</vt:lpwstr>
      </vt:variant>
      <vt:variant>
        <vt:i4>1572912</vt:i4>
      </vt:variant>
      <vt:variant>
        <vt:i4>74</vt:i4>
      </vt:variant>
      <vt:variant>
        <vt:i4>0</vt:i4>
      </vt:variant>
      <vt:variant>
        <vt:i4>5</vt:i4>
      </vt:variant>
      <vt:variant>
        <vt:lpwstr/>
      </vt:variant>
      <vt:variant>
        <vt:lpwstr>_Toc230873574</vt:lpwstr>
      </vt:variant>
      <vt:variant>
        <vt:i4>1572912</vt:i4>
      </vt:variant>
      <vt:variant>
        <vt:i4>68</vt:i4>
      </vt:variant>
      <vt:variant>
        <vt:i4>0</vt:i4>
      </vt:variant>
      <vt:variant>
        <vt:i4>5</vt:i4>
      </vt:variant>
      <vt:variant>
        <vt:lpwstr/>
      </vt:variant>
      <vt:variant>
        <vt:lpwstr>_Toc230873573</vt:lpwstr>
      </vt:variant>
      <vt:variant>
        <vt:i4>1572912</vt:i4>
      </vt:variant>
      <vt:variant>
        <vt:i4>62</vt:i4>
      </vt:variant>
      <vt:variant>
        <vt:i4>0</vt:i4>
      </vt:variant>
      <vt:variant>
        <vt:i4>5</vt:i4>
      </vt:variant>
      <vt:variant>
        <vt:lpwstr/>
      </vt:variant>
      <vt:variant>
        <vt:lpwstr>_Toc230873572</vt:lpwstr>
      </vt:variant>
      <vt:variant>
        <vt:i4>1572912</vt:i4>
      </vt:variant>
      <vt:variant>
        <vt:i4>56</vt:i4>
      </vt:variant>
      <vt:variant>
        <vt:i4>0</vt:i4>
      </vt:variant>
      <vt:variant>
        <vt:i4>5</vt:i4>
      </vt:variant>
      <vt:variant>
        <vt:lpwstr/>
      </vt:variant>
      <vt:variant>
        <vt:lpwstr>_Toc230873571</vt:lpwstr>
      </vt:variant>
      <vt:variant>
        <vt:i4>1572912</vt:i4>
      </vt:variant>
      <vt:variant>
        <vt:i4>50</vt:i4>
      </vt:variant>
      <vt:variant>
        <vt:i4>0</vt:i4>
      </vt:variant>
      <vt:variant>
        <vt:i4>5</vt:i4>
      </vt:variant>
      <vt:variant>
        <vt:lpwstr/>
      </vt:variant>
      <vt:variant>
        <vt:lpwstr>_Toc230873570</vt:lpwstr>
      </vt:variant>
      <vt:variant>
        <vt:i4>1638448</vt:i4>
      </vt:variant>
      <vt:variant>
        <vt:i4>44</vt:i4>
      </vt:variant>
      <vt:variant>
        <vt:i4>0</vt:i4>
      </vt:variant>
      <vt:variant>
        <vt:i4>5</vt:i4>
      </vt:variant>
      <vt:variant>
        <vt:lpwstr/>
      </vt:variant>
      <vt:variant>
        <vt:lpwstr>_Toc230873569</vt:lpwstr>
      </vt:variant>
      <vt:variant>
        <vt:i4>1638448</vt:i4>
      </vt:variant>
      <vt:variant>
        <vt:i4>38</vt:i4>
      </vt:variant>
      <vt:variant>
        <vt:i4>0</vt:i4>
      </vt:variant>
      <vt:variant>
        <vt:i4>5</vt:i4>
      </vt:variant>
      <vt:variant>
        <vt:lpwstr/>
      </vt:variant>
      <vt:variant>
        <vt:lpwstr>_Toc230873568</vt:lpwstr>
      </vt:variant>
      <vt:variant>
        <vt:i4>1638448</vt:i4>
      </vt:variant>
      <vt:variant>
        <vt:i4>32</vt:i4>
      </vt:variant>
      <vt:variant>
        <vt:i4>0</vt:i4>
      </vt:variant>
      <vt:variant>
        <vt:i4>5</vt:i4>
      </vt:variant>
      <vt:variant>
        <vt:lpwstr/>
      </vt:variant>
      <vt:variant>
        <vt:lpwstr>_Toc230873567</vt:lpwstr>
      </vt:variant>
      <vt:variant>
        <vt:i4>1638448</vt:i4>
      </vt:variant>
      <vt:variant>
        <vt:i4>26</vt:i4>
      </vt:variant>
      <vt:variant>
        <vt:i4>0</vt:i4>
      </vt:variant>
      <vt:variant>
        <vt:i4>5</vt:i4>
      </vt:variant>
      <vt:variant>
        <vt:lpwstr/>
      </vt:variant>
      <vt:variant>
        <vt:lpwstr>_Toc230873566</vt:lpwstr>
      </vt:variant>
      <vt:variant>
        <vt:i4>1638448</vt:i4>
      </vt:variant>
      <vt:variant>
        <vt:i4>20</vt:i4>
      </vt:variant>
      <vt:variant>
        <vt:i4>0</vt:i4>
      </vt:variant>
      <vt:variant>
        <vt:i4>5</vt:i4>
      </vt:variant>
      <vt:variant>
        <vt:lpwstr/>
      </vt:variant>
      <vt:variant>
        <vt:lpwstr>_Toc230873565</vt:lpwstr>
      </vt:variant>
      <vt:variant>
        <vt:i4>1638448</vt:i4>
      </vt:variant>
      <vt:variant>
        <vt:i4>14</vt:i4>
      </vt:variant>
      <vt:variant>
        <vt:i4>0</vt:i4>
      </vt:variant>
      <vt:variant>
        <vt:i4>5</vt:i4>
      </vt:variant>
      <vt:variant>
        <vt:lpwstr/>
      </vt:variant>
      <vt:variant>
        <vt:lpwstr>_Toc230873564</vt:lpwstr>
      </vt:variant>
      <vt:variant>
        <vt:i4>1638448</vt:i4>
      </vt:variant>
      <vt:variant>
        <vt:i4>8</vt:i4>
      </vt:variant>
      <vt:variant>
        <vt:i4>0</vt:i4>
      </vt:variant>
      <vt:variant>
        <vt:i4>5</vt:i4>
      </vt:variant>
      <vt:variant>
        <vt:lpwstr/>
      </vt:variant>
      <vt:variant>
        <vt:lpwstr>_Toc230873563</vt:lpwstr>
      </vt:variant>
      <vt:variant>
        <vt:i4>1638448</vt:i4>
      </vt:variant>
      <vt:variant>
        <vt:i4>2</vt:i4>
      </vt:variant>
      <vt:variant>
        <vt:i4>0</vt:i4>
      </vt:variant>
      <vt:variant>
        <vt:i4>5</vt:i4>
      </vt:variant>
      <vt:variant>
        <vt:lpwstr/>
      </vt:variant>
      <vt:variant>
        <vt:lpwstr>_Toc230873562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Coral Sea Marine Park Management Plan</dc:title>
  <dc:subject>Coral Sea Marine Park Management Plan implementation review findings</dc:subject>
  <dc:creator>Director of National Parks</dc:creator>
  <cp:keywords>review, implementation, plan</cp:keywords>
  <dc:description/>
  <cp:lastModifiedBy>Timothy FLETCHER</cp:lastModifiedBy>
  <cp:revision>3</cp:revision>
  <cp:lastPrinted>2026-09-08T01:39:00Z</cp:lastPrinted>
  <dcterms:created xsi:type="dcterms:W3CDTF">2026-09-10T03:14:00Z</dcterms:created>
  <dcterms:modified xsi:type="dcterms:W3CDTF">2026-09-10T05:21:00Z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lassificationContentMarkingHeaderShapeIds">
    <vt:lpwstr>49d58c95,4e258c05,22eea70d,515b9888,7f42e470,1fea0cb6,5eed2af7,24e0350c</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62e619f2,5542f578,10a3ca98,2b069b29,51857a52,1fd457fd,719a2005,75cf28d9</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ContentTypeId">
    <vt:lpwstr>0x010100D001B2BE74D025469E1D0E28F10DD2C8</vt:lpwstr>
  </property>
  <property fmtid="{D5CDD505-2E9C-101B-9397-08002B2CF9AE}" pid="17" name="_dlc_DocIdItemGuid">
    <vt:lpwstr>dd01495c-b69f-4a7c-a862-760b8635d315</vt:lpwstr>
  </property>
  <property fmtid="{D5CDD505-2E9C-101B-9397-08002B2CF9AE}" pid="18" name="MediaServiceImageTags">
    <vt:lpwstr/>
  </property>
  <property fmtid="{D5CDD505-2E9C-101B-9397-08002B2CF9AE}" pid="19" name="Record_x0020_Classification">
    <vt:lpwstr/>
  </property>
  <property fmtid="{D5CDD505-2E9C-101B-9397-08002B2CF9AE}" pid="20" name="h64465b6520a47a58f1168c7a3f04764">
    <vt:lpwstr/>
  </property>
  <property fmtid="{D5CDD505-2E9C-101B-9397-08002B2CF9AE}" pid="21" name="Record Classification">
    <vt:lpwstr/>
  </property>
</Properties>
</file>